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C60" w:rsidRDefault="00FB18E4" w:rsidP="008174A4">
      <w:pPr>
        <w:ind w:left="284" w:right="521"/>
        <w:jc w:val="center"/>
        <w:rPr>
          <w:rFonts w:ascii="Times New Roman" w:hAnsi="Times New Roman" w:cs="Times New Roman"/>
          <w:sz w:val="24"/>
          <w:szCs w:val="24"/>
        </w:rPr>
      </w:pPr>
      <w:r>
        <w:rPr>
          <w:rFonts w:ascii="Times New Roman" w:hAnsi="Times New Roman" w:cs="Times New Roman"/>
          <w:sz w:val="24"/>
          <w:szCs w:val="24"/>
        </w:rPr>
        <w:t>Opportunities</w:t>
      </w:r>
      <w:r w:rsidR="00C113F6">
        <w:rPr>
          <w:rFonts w:ascii="Times New Roman" w:hAnsi="Times New Roman" w:cs="Times New Roman"/>
          <w:sz w:val="24"/>
          <w:szCs w:val="24"/>
        </w:rPr>
        <w:t xml:space="preserve"> and Challenges</w:t>
      </w:r>
      <w:r w:rsidR="008174A4">
        <w:rPr>
          <w:rFonts w:ascii="Times New Roman" w:hAnsi="Times New Roman" w:cs="Times New Roman"/>
          <w:sz w:val="24"/>
          <w:szCs w:val="24"/>
        </w:rPr>
        <w:t xml:space="preserve"> of Biodiesel Industry in India</w:t>
      </w:r>
    </w:p>
    <w:p w:rsidR="008174A4" w:rsidRPr="008174A4" w:rsidRDefault="008174A4" w:rsidP="008174A4">
      <w:pPr>
        <w:ind w:left="284" w:right="521"/>
        <w:jc w:val="center"/>
        <w:rPr>
          <w:rFonts w:ascii="Times New Roman" w:hAnsi="Times New Roman" w:cs="Times New Roman"/>
          <w:sz w:val="24"/>
          <w:szCs w:val="24"/>
        </w:rPr>
      </w:pPr>
      <w:proofErr w:type="spellStart"/>
      <w:r w:rsidRPr="008174A4">
        <w:rPr>
          <w:rFonts w:ascii="Times New Roman" w:hAnsi="Times New Roman" w:cs="Times New Roman"/>
          <w:sz w:val="24"/>
          <w:szCs w:val="24"/>
        </w:rPr>
        <w:t>Dipesh</w:t>
      </w:r>
      <w:proofErr w:type="spellEnd"/>
      <w:r w:rsidRPr="008174A4">
        <w:rPr>
          <w:rFonts w:ascii="Times New Roman" w:hAnsi="Times New Roman" w:cs="Times New Roman"/>
          <w:sz w:val="24"/>
          <w:szCs w:val="24"/>
        </w:rPr>
        <w:t xml:space="preserve"> Kumar and </w:t>
      </w:r>
      <w:proofErr w:type="spellStart"/>
      <w:r w:rsidRPr="008174A4">
        <w:rPr>
          <w:rFonts w:ascii="Times New Roman" w:hAnsi="Times New Roman" w:cs="Times New Roman"/>
          <w:sz w:val="24"/>
          <w:szCs w:val="24"/>
        </w:rPr>
        <w:t>Bhaskar</w:t>
      </w:r>
      <w:proofErr w:type="spellEnd"/>
      <w:r w:rsidRPr="008174A4">
        <w:rPr>
          <w:rFonts w:ascii="Times New Roman" w:hAnsi="Times New Roman" w:cs="Times New Roman"/>
          <w:sz w:val="24"/>
          <w:szCs w:val="24"/>
        </w:rPr>
        <w:t xml:space="preserve"> Singh</w:t>
      </w:r>
    </w:p>
    <w:p w:rsidR="008174A4" w:rsidRPr="008174A4" w:rsidRDefault="008174A4" w:rsidP="008174A4">
      <w:pPr>
        <w:spacing w:after="0"/>
        <w:ind w:left="284" w:right="521"/>
        <w:jc w:val="center"/>
        <w:rPr>
          <w:rFonts w:ascii="Times New Roman" w:hAnsi="Times New Roman" w:cs="Times New Roman"/>
          <w:szCs w:val="24"/>
        </w:rPr>
      </w:pPr>
      <w:r w:rsidRPr="008174A4">
        <w:rPr>
          <w:rFonts w:ascii="Times New Roman" w:hAnsi="Times New Roman" w:cs="Times New Roman"/>
          <w:szCs w:val="24"/>
        </w:rPr>
        <w:t>Centre for Environmental Sciences</w:t>
      </w:r>
    </w:p>
    <w:p w:rsidR="008174A4" w:rsidRDefault="008174A4" w:rsidP="008174A4">
      <w:pPr>
        <w:spacing w:after="0"/>
        <w:ind w:left="284" w:right="521"/>
        <w:jc w:val="center"/>
        <w:rPr>
          <w:rFonts w:ascii="Times New Roman" w:hAnsi="Times New Roman" w:cs="Times New Roman"/>
          <w:szCs w:val="24"/>
        </w:rPr>
      </w:pPr>
      <w:r w:rsidRPr="008174A4">
        <w:rPr>
          <w:rFonts w:ascii="Times New Roman" w:hAnsi="Times New Roman" w:cs="Times New Roman"/>
          <w:szCs w:val="24"/>
        </w:rPr>
        <w:t>Central University of Jharkhand-Ranchi,</w:t>
      </w:r>
      <w:r>
        <w:rPr>
          <w:rFonts w:ascii="Times New Roman" w:hAnsi="Times New Roman" w:cs="Times New Roman"/>
          <w:szCs w:val="24"/>
        </w:rPr>
        <w:t xml:space="preserve"> </w:t>
      </w:r>
      <w:r w:rsidRPr="008174A4">
        <w:rPr>
          <w:rFonts w:ascii="Times New Roman" w:hAnsi="Times New Roman" w:cs="Times New Roman"/>
          <w:szCs w:val="24"/>
        </w:rPr>
        <w:t>India</w:t>
      </w:r>
    </w:p>
    <w:p w:rsidR="008174A4" w:rsidRDefault="008174A4" w:rsidP="008174A4">
      <w:pPr>
        <w:spacing w:after="0"/>
        <w:ind w:left="284" w:right="521"/>
        <w:jc w:val="center"/>
        <w:rPr>
          <w:rFonts w:ascii="Times New Roman" w:hAnsi="Times New Roman" w:cs="Times New Roman"/>
          <w:szCs w:val="24"/>
        </w:rPr>
      </w:pPr>
    </w:p>
    <w:p w:rsidR="008174A4" w:rsidRDefault="008174A4" w:rsidP="008174A4">
      <w:pPr>
        <w:spacing w:after="0"/>
        <w:ind w:left="284" w:right="521"/>
        <w:jc w:val="center"/>
        <w:rPr>
          <w:rFonts w:ascii="Times New Roman" w:hAnsi="Times New Roman" w:cs="Times New Roman"/>
          <w:i/>
          <w:szCs w:val="24"/>
          <w:u w:val="single"/>
        </w:rPr>
      </w:pPr>
      <w:r>
        <w:rPr>
          <w:rFonts w:ascii="Times New Roman" w:hAnsi="Times New Roman" w:cs="Times New Roman"/>
          <w:szCs w:val="24"/>
        </w:rPr>
        <w:t xml:space="preserve">Correspondence: </w:t>
      </w:r>
      <w:hyperlink r:id="rId4" w:history="1">
        <w:r w:rsidRPr="00247E59">
          <w:rPr>
            <w:rStyle w:val="Hyperlink"/>
            <w:rFonts w:ascii="Times New Roman" w:hAnsi="Times New Roman" w:cs="Times New Roman"/>
            <w:i/>
            <w:szCs w:val="24"/>
          </w:rPr>
          <w:t>dipesh.kumar@cuj.ac.in</w:t>
        </w:r>
      </w:hyperlink>
    </w:p>
    <w:p w:rsidR="008174A4" w:rsidRDefault="008174A4" w:rsidP="008174A4">
      <w:pPr>
        <w:spacing w:after="0"/>
        <w:ind w:left="284" w:right="521"/>
        <w:jc w:val="center"/>
        <w:rPr>
          <w:rFonts w:ascii="Times New Roman" w:hAnsi="Times New Roman" w:cs="Times New Roman"/>
          <w:i/>
          <w:szCs w:val="24"/>
          <w:u w:val="single"/>
        </w:rPr>
      </w:pPr>
    </w:p>
    <w:p w:rsidR="008174A4" w:rsidRDefault="008174A4" w:rsidP="008174A4">
      <w:pPr>
        <w:pBdr>
          <w:bottom w:val="single" w:sz="4" w:space="1" w:color="auto"/>
        </w:pBdr>
        <w:spacing w:after="0"/>
        <w:ind w:left="284" w:right="521"/>
        <w:jc w:val="center"/>
        <w:rPr>
          <w:rFonts w:ascii="Times New Roman" w:hAnsi="Times New Roman" w:cs="Times New Roman"/>
          <w:szCs w:val="24"/>
        </w:rPr>
      </w:pPr>
      <w:r w:rsidRPr="008174A4">
        <w:rPr>
          <w:rFonts w:ascii="Times New Roman" w:hAnsi="Times New Roman" w:cs="Times New Roman"/>
          <w:szCs w:val="24"/>
        </w:rPr>
        <w:t>Abstract</w:t>
      </w:r>
    </w:p>
    <w:p w:rsidR="008174A4" w:rsidRDefault="008174A4" w:rsidP="008174A4">
      <w:pPr>
        <w:spacing w:after="0"/>
        <w:ind w:left="284" w:right="521"/>
        <w:jc w:val="center"/>
        <w:rPr>
          <w:rFonts w:ascii="Times New Roman" w:hAnsi="Times New Roman" w:cs="Times New Roman"/>
          <w:szCs w:val="24"/>
        </w:rPr>
      </w:pPr>
    </w:p>
    <w:p w:rsidR="00344300" w:rsidRDefault="00344300" w:rsidP="00344300">
      <w:pPr>
        <w:spacing w:after="0"/>
        <w:ind w:left="284" w:right="521"/>
        <w:jc w:val="both"/>
        <w:rPr>
          <w:rFonts w:ascii="Times New Roman" w:hAnsi="Times New Roman" w:cs="Times New Roman"/>
          <w:szCs w:val="24"/>
        </w:rPr>
      </w:pPr>
      <w:r>
        <w:rPr>
          <w:rFonts w:ascii="Times New Roman" w:hAnsi="Times New Roman" w:cs="Times New Roman"/>
          <w:szCs w:val="24"/>
        </w:rPr>
        <w:t xml:space="preserve">There has been a tremendous surge in the development and utilization of </w:t>
      </w:r>
      <w:proofErr w:type="spellStart"/>
      <w:r>
        <w:rPr>
          <w:rFonts w:ascii="Times New Roman" w:hAnsi="Times New Roman" w:cs="Times New Roman"/>
          <w:szCs w:val="24"/>
        </w:rPr>
        <w:t>biofuels</w:t>
      </w:r>
      <w:proofErr w:type="spellEnd"/>
      <w:r>
        <w:rPr>
          <w:rFonts w:ascii="Times New Roman" w:hAnsi="Times New Roman" w:cs="Times New Roman"/>
          <w:szCs w:val="24"/>
        </w:rPr>
        <w:t xml:space="preserve"> particularly for meeting the demand of the transport sector. Energy insecurity, climate change, changing geopolitical relations, and environmental degradation have remained the major drivers for growing interest in </w:t>
      </w:r>
      <w:proofErr w:type="spellStart"/>
      <w:r>
        <w:rPr>
          <w:rFonts w:ascii="Times New Roman" w:hAnsi="Times New Roman" w:cs="Times New Roman"/>
          <w:szCs w:val="24"/>
        </w:rPr>
        <w:t>biofuels</w:t>
      </w:r>
      <w:proofErr w:type="spellEnd"/>
      <w:r>
        <w:rPr>
          <w:rFonts w:ascii="Times New Roman" w:hAnsi="Times New Roman" w:cs="Times New Roman"/>
          <w:szCs w:val="24"/>
        </w:rPr>
        <w:t xml:space="preserve">. India is highly vulnerable to supply and price shocks as out of the total demand for liquid petroleum, currently &gt;80% is being imported from OPEC and other exporting countries. The transportation sector in India is projected to grow at 10% per annum in line with urbanization, economic growth and expansion of transport infrastructure. The government of India through its national policy on </w:t>
      </w:r>
      <w:proofErr w:type="spellStart"/>
      <w:r>
        <w:rPr>
          <w:rFonts w:ascii="Times New Roman" w:hAnsi="Times New Roman" w:cs="Times New Roman"/>
          <w:szCs w:val="24"/>
        </w:rPr>
        <w:t>biofuels</w:t>
      </w:r>
      <w:proofErr w:type="spellEnd"/>
      <w:r>
        <w:rPr>
          <w:rFonts w:ascii="Times New Roman" w:hAnsi="Times New Roman" w:cs="Times New Roman"/>
          <w:szCs w:val="24"/>
        </w:rPr>
        <w:t xml:space="preserve"> </w:t>
      </w:r>
      <w:r w:rsidR="00CF3C2B">
        <w:rPr>
          <w:rFonts w:ascii="Times New Roman" w:hAnsi="Times New Roman" w:cs="Times New Roman"/>
          <w:szCs w:val="24"/>
        </w:rPr>
        <w:t xml:space="preserve">(2009) </w:t>
      </w:r>
      <w:r>
        <w:rPr>
          <w:rFonts w:ascii="Times New Roman" w:hAnsi="Times New Roman" w:cs="Times New Roman"/>
          <w:szCs w:val="24"/>
        </w:rPr>
        <w:t xml:space="preserve">has set an indicative target of blending 20% biodiesel in high speed diesel </w:t>
      </w:r>
      <w:proofErr w:type="spellStart"/>
      <w:r>
        <w:rPr>
          <w:rFonts w:ascii="Times New Roman" w:hAnsi="Times New Roman" w:cs="Times New Roman"/>
          <w:szCs w:val="24"/>
        </w:rPr>
        <w:t>diesel</w:t>
      </w:r>
      <w:proofErr w:type="spellEnd"/>
      <w:r>
        <w:rPr>
          <w:rFonts w:ascii="Times New Roman" w:hAnsi="Times New Roman" w:cs="Times New Roman"/>
          <w:szCs w:val="24"/>
        </w:rPr>
        <w:t xml:space="preserve"> by 2017. However, 20% blending target appears to be a remote policy due several policy </w:t>
      </w:r>
      <w:r w:rsidR="00CF3C2B">
        <w:rPr>
          <w:rFonts w:ascii="Times New Roman" w:hAnsi="Times New Roman" w:cs="Times New Roman"/>
          <w:szCs w:val="24"/>
        </w:rPr>
        <w:t xml:space="preserve">lacuna and the biodiesel industry in India is still in its infancy. A new national policy on </w:t>
      </w:r>
      <w:proofErr w:type="spellStart"/>
      <w:r w:rsidR="00CF3C2B">
        <w:rPr>
          <w:rFonts w:ascii="Times New Roman" w:hAnsi="Times New Roman" w:cs="Times New Roman"/>
          <w:szCs w:val="24"/>
        </w:rPr>
        <w:t>biofuels</w:t>
      </w:r>
      <w:proofErr w:type="spellEnd"/>
      <w:r w:rsidR="00CF3C2B">
        <w:rPr>
          <w:rFonts w:ascii="Times New Roman" w:hAnsi="Times New Roman" w:cs="Times New Roman"/>
          <w:szCs w:val="24"/>
        </w:rPr>
        <w:t xml:space="preserve"> is likely to be drafted very soon. The prospect of biodiesel industry is undoubtedly promising and with proper policy framing and implementation along with technological and strategic advancements the industry is highly likely to attain higher rates of growth.</w:t>
      </w:r>
    </w:p>
    <w:sectPr w:rsidR="00344300" w:rsidSect="00FA3C6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8174A4"/>
    <w:rsid w:val="00344300"/>
    <w:rsid w:val="008174A4"/>
    <w:rsid w:val="00C113F6"/>
    <w:rsid w:val="00CF3C2B"/>
    <w:rsid w:val="00EB2A18"/>
    <w:rsid w:val="00FA3C60"/>
    <w:rsid w:val="00FB18E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C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74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ipesh.kumar@cuj.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Dipesh Kumar</dc:creator>
  <cp:lastModifiedBy>Dipesh Kumar</cp:lastModifiedBy>
  <cp:revision>2</cp:revision>
  <dcterms:created xsi:type="dcterms:W3CDTF">2017-06-11T14:40:00Z</dcterms:created>
  <dcterms:modified xsi:type="dcterms:W3CDTF">2017-06-11T18:02:00Z</dcterms:modified>
</cp:coreProperties>
</file>