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D5F" w:rsidRPr="00056336" w:rsidRDefault="007D6D5F" w:rsidP="007D6D5F">
      <w:pPr>
        <w:rPr>
          <w:rFonts w:ascii="Times New Roman" w:hAnsi="Times New Roman" w:cs="Times New Roman"/>
          <w:b/>
          <w:sz w:val="24"/>
          <w:szCs w:val="24"/>
        </w:rPr>
      </w:pPr>
      <w:r w:rsidRPr="003B2E8E">
        <w:rPr>
          <w:rFonts w:ascii="inherit" w:eastAsia="Times New Roman" w:hAnsi="inherit" w:cs="Courier New"/>
          <w:b/>
          <w:color w:val="222222"/>
          <w:sz w:val="24"/>
          <w:szCs w:val="24"/>
          <w:lang w:val="en" w:eastAsia="fr-FR"/>
        </w:rPr>
        <w:t xml:space="preserve">Comparison of oils extracted from </w:t>
      </w:r>
      <w:proofErr w:type="spellStart"/>
      <w:r w:rsidRPr="003B2E8E">
        <w:rPr>
          <w:rFonts w:ascii="inherit" w:eastAsia="Times New Roman" w:hAnsi="inherit" w:cs="Courier New"/>
          <w:b/>
          <w:i/>
          <w:color w:val="222222"/>
          <w:sz w:val="24"/>
          <w:szCs w:val="24"/>
          <w:lang w:val="en" w:eastAsia="fr-FR"/>
        </w:rPr>
        <w:t>Millettia</w:t>
      </w:r>
      <w:proofErr w:type="spellEnd"/>
      <w:r w:rsidRPr="003B2E8E">
        <w:rPr>
          <w:rFonts w:ascii="inherit" w:eastAsia="Times New Roman" w:hAnsi="inherit" w:cs="Courier New"/>
          <w:b/>
          <w:color w:val="222222"/>
          <w:sz w:val="24"/>
          <w:szCs w:val="24"/>
          <w:lang w:val="en" w:eastAsia="fr-FR"/>
        </w:rPr>
        <w:t xml:space="preserve"> (</w:t>
      </w:r>
      <w:proofErr w:type="spellStart"/>
      <w:r w:rsidRPr="003B2E8E">
        <w:rPr>
          <w:rFonts w:ascii="inherit" w:eastAsia="Times New Roman" w:hAnsi="inherit" w:cs="Courier New"/>
          <w:b/>
          <w:color w:val="222222"/>
          <w:sz w:val="24"/>
          <w:szCs w:val="24"/>
          <w:lang w:val="en" w:eastAsia="fr-FR"/>
        </w:rPr>
        <w:t>Fabaceae</w:t>
      </w:r>
      <w:proofErr w:type="spellEnd"/>
      <w:r w:rsidRPr="003B2E8E">
        <w:rPr>
          <w:rFonts w:ascii="inherit" w:eastAsia="Times New Roman" w:hAnsi="inherit" w:cs="Courier New"/>
          <w:b/>
          <w:color w:val="222222"/>
          <w:sz w:val="24"/>
          <w:szCs w:val="24"/>
          <w:lang w:val="en" w:eastAsia="fr-FR"/>
        </w:rPr>
        <w:t>)</w:t>
      </w:r>
      <w:r>
        <w:rPr>
          <w:rFonts w:ascii="inherit" w:eastAsia="Times New Roman" w:hAnsi="inherit" w:cs="Courier New"/>
          <w:b/>
          <w:color w:val="222222"/>
          <w:sz w:val="24"/>
          <w:szCs w:val="24"/>
          <w:lang w:val="en" w:eastAsia="fr-FR"/>
        </w:rPr>
        <w:t xml:space="preserve"> </w:t>
      </w:r>
      <w:r w:rsidRPr="003B2E8E">
        <w:rPr>
          <w:rFonts w:ascii="inherit" w:eastAsia="Times New Roman" w:hAnsi="inherit" w:cs="Courier New"/>
          <w:b/>
          <w:color w:val="222222"/>
          <w:sz w:val="24"/>
          <w:szCs w:val="24"/>
          <w:lang w:val="en" w:eastAsia="fr-FR"/>
        </w:rPr>
        <w:t xml:space="preserve">seeds: </w:t>
      </w:r>
      <w:proofErr w:type="spellStart"/>
      <w:r w:rsidRPr="0024512B">
        <w:rPr>
          <w:rFonts w:ascii="inherit" w:eastAsia="Times New Roman" w:hAnsi="inherit" w:cs="Courier New"/>
          <w:b/>
          <w:i/>
          <w:color w:val="222222"/>
          <w:sz w:val="24"/>
          <w:szCs w:val="24"/>
          <w:lang w:val="en" w:eastAsia="fr-FR"/>
        </w:rPr>
        <w:t>Millettia</w:t>
      </w:r>
      <w:proofErr w:type="spellEnd"/>
      <w:r>
        <w:rPr>
          <w:rFonts w:ascii="inherit" w:eastAsia="Times New Roman" w:hAnsi="inherit" w:cs="Courier New"/>
          <w:b/>
          <w:color w:val="222222"/>
          <w:sz w:val="24"/>
          <w:szCs w:val="24"/>
          <w:lang w:val="en" w:eastAsia="fr-FR"/>
        </w:rPr>
        <w:t xml:space="preserve"> </w:t>
      </w:r>
      <w:proofErr w:type="spellStart"/>
      <w:r w:rsidRPr="003B2E8E">
        <w:rPr>
          <w:rFonts w:ascii="inherit" w:eastAsia="Times New Roman" w:hAnsi="inherit" w:cs="Courier New"/>
          <w:b/>
          <w:i/>
          <w:color w:val="222222"/>
          <w:sz w:val="24"/>
          <w:szCs w:val="24"/>
          <w:lang w:val="en" w:eastAsia="fr-FR"/>
        </w:rPr>
        <w:t>capuronii</w:t>
      </w:r>
      <w:proofErr w:type="spellEnd"/>
      <w:r w:rsidRPr="003B2E8E">
        <w:rPr>
          <w:rFonts w:ascii="inherit" w:eastAsia="Times New Roman" w:hAnsi="inherit" w:cs="Courier New"/>
          <w:b/>
          <w:color w:val="222222"/>
          <w:sz w:val="24"/>
          <w:szCs w:val="24"/>
          <w:lang w:val="en" w:eastAsia="fr-FR"/>
        </w:rPr>
        <w:t xml:space="preserve"> and </w:t>
      </w:r>
      <w:r w:rsidRPr="003B2E8E">
        <w:rPr>
          <w:rFonts w:ascii="inherit" w:eastAsia="Times New Roman" w:hAnsi="inherit" w:cs="Courier New"/>
          <w:b/>
          <w:i/>
          <w:color w:val="222222"/>
          <w:sz w:val="24"/>
          <w:szCs w:val="24"/>
          <w:lang w:val="en" w:eastAsia="fr-FR"/>
        </w:rPr>
        <w:t xml:space="preserve">M. </w:t>
      </w:r>
      <w:proofErr w:type="spellStart"/>
      <w:r w:rsidRPr="003B2E8E">
        <w:rPr>
          <w:rFonts w:ascii="inherit" w:eastAsia="Times New Roman" w:hAnsi="inherit" w:cs="Courier New"/>
          <w:b/>
          <w:i/>
          <w:color w:val="222222"/>
          <w:sz w:val="24"/>
          <w:szCs w:val="24"/>
          <w:lang w:val="en" w:eastAsia="fr-FR"/>
        </w:rPr>
        <w:t>taolanaroensis</w:t>
      </w:r>
      <w:proofErr w:type="spellEnd"/>
      <w:r>
        <w:rPr>
          <w:rFonts w:ascii="inherit" w:eastAsia="Times New Roman" w:hAnsi="inherit" w:cs="Courier New"/>
          <w:b/>
          <w:color w:val="222222"/>
          <w:sz w:val="24"/>
          <w:szCs w:val="24"/>
          <w:lang w:val="en" w:eastAsia="fr-FR"/>
        </w:rPr>
        <w:t>, endemic species of Madagascar vs.</w:t>
      </w:r>
      <w:r w:rsidRPr="003B2E8E">
        <w:rPr>
          <w:rFonts w:ascii="inherit" w:eastAsia="Times New Roman" w:hAnsi="inherit" w:cs="Courier New"/>
          <w:b/>
          <w:color w:val="222222"/>
          <w:sz w:val="24"/>
          <w:szCs w:val="24"/>
          <w:lang w:val="en" w:eastAsia="fr-FR"/>
        </w:rPr>
        <w:t xml:space="preserve"> </w:t>
      </w:r>
      <w:r w:rsidRPr="003B2E8E">
        <w:rPr>
          <w:rFonts w:ascii="inherit" w:eastAsia="Times New Roman" w:hAnsi="inherit" w:cs="Courier New"/>
          <w:b/>
          <w:i/>
          <w:color w:val="222222"/>
          <w:sz w:val="24"/>
          <w:szCs w:val="24"/>
          <w:lang w:val="en" w:eastAsia="fr-FR"/>
        </w:rPr>
        <w:t xml:space="preserve">M. </w:t>
      </w:r>
      <w:proofErr w:type="spellStart"/>
      <w:r w:rsidRPr="003B2E8E">
        <w:rPr>
          <w:rFonts w:ascii="inherit" w:eastAsia="Times New Roman" w:hAnsi="inherit" w:cs="Courier New"/>
          <w:b/>
          <w:i/>
          <w:color w:val="222222"/>
          <w:sz w:val="24"/>
          <w:szCs w:val="24"/>
          <w:lang w:val="en" w:eastAsia="fr-FR"/>
        </w:rPr>
        <w:t>pinnatta</w:t>
      </w:r>
      <w:proofErr w:type="spellEnd"/>
      <w:r w:rsidRPr="003B2E8E">
        <w:rPr>
          <w:rFonts w:ascii="inherit" w:eastAsia="Times New Roman" w:hAnsi="inherit" w:cs="Courier New"/>
          <w:b/>
          <w:color w:val="222222"/>
          <w:sz w:val="24"/>
          <w:szCs w:val="24"/>
          <w:lang w:val="en" w:eastAsia="fr-FR"/>
        </w:rPr>
        <w:t>, introduced species</w:t>
      </w:r>
    </w:p>
    <w:p w:rsidR="007D6D5F" w:rsidRPr="00F4003C" w:rsidRDefault="007D6D5F" w:rsidP="007D6D5F">
      <w:pPr>
        <w:tabs>
          <w:tab w:val="left" w:pos="4678"/>
        </w:tabs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Herizo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FF7C45">
        <w:rPr>
          <w:rFonts w:ascii="Times New Roman" w:hAnsi="Times New Roman" w:cs="Times New Roman"/>
          <w:sz w:val="24"/>
        </w:rPr>
        <w:t>RANDRIAMBANONA</w:t>
      </w:r>
      <w:r w:rsidRPr="00FF7C45">
        <w:rPr>
          <w:rFonts w:ascii="Times New Roman" w:hAnsi="Times New Roman" w:cs="Times New Roman"/>
          <w:sz w:val="24"/>
          <w:vertAlign w:val="superscript"/>
        </w:rPr>
        <w:t>1</w:t>
      </w:r>
      <w:r w:rsidR="00F3139E">
        <w:rPr>
          <w:rFonts w:ascii="Times New Roman" w:hAnsi="Times New Roman" w:cs="Times New Roman"/>
          <w:sz w:val="24"/>
          <w:vertAlign w:val="superscript"/>
        </w:rPr>
        <w:t>*</w:t>
      </w:r>
      <w:r>
        <w:rPr>
          <w:rFonts w:ascii="Times New Roman" w:hAnsi="Times New Roman" w:cs="Times New Roman"/>
          <w:sz w:val="24"/>
        </w:rPr>
        <w:t>,</w:t>
      </w:r>
      <w:r w:rsidRPr="00FF7C4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F7C45">
        <w:rPr>
          <w:rFonts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>ambinina</w:t>
      </w:r>
      <w:proofErr w:type="spellEnd"/>
      <w:r w:rsidRPr="00FF7C45">
        <w:rPr>
          <w:rFonts w:ascii="Times New Roman" w:hAnsi="Times New Roman" w:cs="Times New Roman"/>
          <w:sz w:val="24"/>
        </w:rPr>
        <w:t xml:space="preserve"> ANDRY MIHAJAMANANA</w:t>
      </w:r>
      <w:r w:rsidRPr="00FF7C45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  <w:vertAlign w:val="superscript"/>
        </w:rPr>
        <w:t>,2</w:t>
      </w:r>
      <w:r w:rsidRPr="00FF7C4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A01A5">
        <w:rPr>
          <w:rFonts w:ascii="Times New Roman" w:hAnsi="Times New Roman" w:cs="Times New Roman"/>
          <w:sz w:val="24"/>
        </w:rPr>
        <w:t>Felana</w:t>
      </w:r>
      <w:proofErr w:type="spellEnd"/>
      <w:r w:rsidRPr="00CA01A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A01A5">
        <w:rPr>
          <w:rFonts w:ascii="Times New Roman" w:hAnsi="Times New Roman" w:cs="Times New Roman"/>
          <w:sz w:val="24"/>
        </w:rPr>
        <w:t>Niaina</w:t>
      </w:r>
      <w:proofErr w:type="spellEnd"/>
      <w:r w:rsidRPr="00CA01A5">
        <w:rPr>
          <w:rFonts w:ascii="Times New Roman" w:hAnsi="Times New Roman" w:cs="Times New Roman"/>
          <w:sz w:val="24"/>
        </w:rPr>
        <w:t xml:space="preserve"> Joseph RAKOTO </w:t>
      </w:r>
      <w:r w:rsidRPr="00CA01A5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  <w:vertAlign w:val="superscript"/>
        </w:rPr>
        <w:t>,2</w:t>
      </w:r>
      <w:r w:rsidRPr="00CA01A5">
        <w:rPr>
          <w:rFonts w:ascii="Times New Roman" w:hAnsi="Times New Roman" w:cs="Times New Roman"/>
          <w:sz w:val="24"/>
        </w:rPr>
        <w:t xml:space="preserve">, </w:t>
      </w:r>
      <w:r w:rsidRPr="00FF7C45"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>oret</w:t>
      </w:r>
      <w:r w:rsidRPr="00FF7C45">
        <w:rPr>
          <w:rFonts w:ascii="Times New Roman" w:hAnsi="Times New Roman" w:cs="Times New Roman"/>
          <w:sz w:val="24"/>
        </w:rPr>
        <w:t xml:space="preserve"> ANDRIANANDRASANA</w:t>
      </w:r>
      <w:r w:rsidRPr="00FF7C45">
        <w:rPr>
          <w:rFonts w:ascii="Times New Roman" w:hAnsi="Times New Roman" w:cs="Times New Roman"/>
          <w:sz w:val="24"/>
          <w:vertAlign w:val="superscript"/>
        </w:rPr>
        <w:t>1</w:t>
      </w:r>
      <w:r w:rsidRPr="00BB1AFE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</w:rPr>
        <w:t>Rolland RATSITO</w:t>
      </w:r>
      <w:r w:rsidRPr="00CA01A5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Rondro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FF7C45">
        <w:rPr>
          <w:rFonts w:ascii="Times New Roman" w:hAnsi="Times New Roman" w:cs="Times New Roman"/>
          <w:sz w:val="24"/>
        </w:rPr>
        <w:t>BAOHANTA</w:t>
      </w:r>
      <w:r w:rsidRPr="00FF7C45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Faly</w:t>
      </w:r>
      <w:proofErr w:type="spellEnd"/>
      <w:r>
        <w:rPr>
          <w:rFonts w:ascii="Times New Roman" w:hAnsi="Times New Roman" w:cs="Times New Roman"/>
          <w:sz w:val="24"/>
        </w:rPr>
        <w:t xml:space="preserve"> RANDRIATAFIKA</w:t>
      </w:r>
      <w:r>
        <w:rPr>
          <w:rFonts w:ascii="Times New Roman" w:hAnsi="Times New Roman" w:cs="Times New Roman"/>
          <w:sz w:val="24"/>
          <w:vertAlign w:val="superscript"/>
        </w:rPr>
        <w:t>4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F7C45">
        <w:rPr>
          <w:rFonts w:ascii="Times New Roman" w:hAnsi="Times New Roman" w:cs="Times New Roman"/>
          <w:sz w:val="24"/>
        </w:rPr>
        <w:t>H</w:t>
      </w:r>
      <w:r>
        <w:rPr>
          <w:rFonts w:ascii="Times New Roman" w:hAnsi="Times New Roman" w:cs="Times New Roman"/>
          <w:sz w:val="24"/>
        </w:rPr>
        <w:t>eriniaina</w:t>
      </w:r>
      <w:proofErr w:type="spellEnd"/>
      <w:r w:rsidRPr="00FF7C45">
        <w:rPr>
          <w:rFonts w:ascii="Times New Roman" w:hAnsi="Times New Roman" w:cs="Times New Roman"/>
          <w:sz w:val="24"/>
        </w:rPr>
        <w:t xml:space="preserve"> RAMAN</w:t>
      </w:r>
      <w:r>
        <w:rPr>
          <w:rFonts w:ascii="Times New Roman" w:hAnsi="Times New Roman" w:cs="Times New Roman"/>
          <w:sz w:val="24"/>
        </w:rPr>
        <w:t>AN</w:t>
      </w:r>
      <w:r w:rsidRPr="00FF7C45">
        <w:rPr>
          <w:rFonts w:ascii="Times New Roman" w:hAnsi="Times New Roman" w:cs="Times New Roman"/>
          <w:sz w:val="24"/>
        </w:rPr>
        <w:t>KIERANA</w:t>
      </w:r>
      <w:r w:rsidRPr="00FF7C45">
        <w:rPr>
          <w:rFonts w:ascii="Times New Roman" w:hAnsi="Times New Roman" w:cs="Times New Roman"/>
          <w:sz w:val="24"/>
          <w:vertAlign w:val="superscript"/>
        </w:rPr>
        <w:t>1</w:t>
      </w:r>
    </w:p>
    <w:p w:rsidR="007D6D5F" w:rsidRPr="00F4003C" w:rsidRDefault="007D6D5F" w:rsidP="007D6D5F">
      <w:pPr>
        <w:tabs>
          <w:tab w:val="left" w:pos="4820"/>
          <w:tab w:val="left" w:pos="4995"/>
          <w:tab w:val="center" w:pos="7867"/>
        </w:tabs>
        <w:spacing w:after="0"/>
        <w:ind w:right="-5530"/>
        <w:rPr>
          <w:rFonts w:ascii="Times New Roman" w:hAnsi="Times New Roman" w:cs="Times New Roman"/>
          <w:sz w:val="24"/>
        </w:rPr>
      </w:pPr>
    </w:p>
    <w:p w:rsidR="007D6D5F" w:rsidRPr="00F3139E" w:rsidRDefault="007D6D5F" w:rsidP="007D6D5F">
      <w:pPr>
        <w:tabs>
          <w:tab w:val="center" w:pos="5103"/>
        </w:tabs>
        <w:spacing w:after="0"/>
        <w:ind w:right="-5530"/>
        <w:rPr>
          <w:rFonts w:ascii="Times New Roman" w:hAnsi="Times New Roman" w:cs="Times New Roman"/>
          <w:sz w:val="24"/>
          <w:szCs w:val="24"/>
        </w:rPr>
      </w:pPr>
      <w:r w:rsidRPr="00F3139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3139E">
        <w:rPr>
          <w:rFonts w:ascii="Times New Roman" w:hAnsi="Times New Roman" w:cs="Times New Roman"/>
          <w:sz w:val="24"/>
          <w:szCs w:val="24"/>
        </w:rPr>
        <w:t>Centre National de Recherche sur l’Environnement (CNRE)- BP 1739 Antananarivo 101 Madagascar</w:t>
      </w:r>
    </w:p>
    <w:p w:rsidR="007D6D5F" w:rsidRPr="00F3139E" w:rsidRDefault="007D6D5F" w:rsidP="007D6D5F">
      <w:pPr>
        <w:tabs>
          <w:tab w:val="center" w:pos="5103"/>
        </w:tabs>
        <w:spacing w:after="0"/>
        <w:ind w:right="-5530"/>
        <w:rPr>
          <w:rFonts w:ascii="Times New Roman" w:hAnsi="Times New Roman" w:cs="Times New Roman"/>
          <w:sz w:val="24"/>
          <w:szCs w:val="24"/>
        </w:rPr>
      </w:pPr>
      <w:r w:rsidRPr="00F3139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3139E">
        <w:rPr>
          <w:rFonts w:ascii="Times New Roman" w:hAnsi="Times New Roman" w:cs="Times New Roman"/>
          <w:sz w:val="24"/>
          <w:szCs w:val="24"/>
        </w:rPr>
        <w:t>Faculté des Sciences, Université d’Antananarivo-Madagascar</w:t>
      </w:r>
    </w:p>
    <w:p w:rsidR="007D6D5F" w:rsidRPr="00F3139E" w:rsidRDefault="007D6D5F" w:rsidP="007D6D5F">
      <w:pPr>
        <w:spacing w:after="0"/>
        <w:ind w:right="-5530"/>
        <w:jc w:val="both"/>
        <w:rPr>
          <w:rFonts w:ascii="Times New Roman" w:hAnsi="Times New Roman" w:cs="Times New Roman"/>
          <w:sz w:val="24"/>
          <w:szCs w:val="24"/>
        </w:rPr>
      </w:pPr>
      <w:r w:rsidRPr="00F3139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3139E">
        <w:rPr>
          <w:rFonts w:ascii="Times New Roman" w:hAnsi="Times New Roman" w:cs="Times New Roman"/>
          <w:sz w:val="24"/>
          <w:szCs w:val="24"/>
        </w:rPr>
        <w:t>Canopy Energie- Madagascar</w:t>
      </w:r>
    </w:p>
    <w:p w:rsidR="007D6D5F" w:rsidRDefault="007D6D5F" w:rsidP="007D6D5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</w:pPr>
      <w:r w:rsidRPr="00F3139E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F3139E">
        <w:rPr>
          <w:rFonts w:ascii="Times New Roman" w:hAnsi="Times New Roman" w:cs="Times New Roman"/>
          <w:sz w:val="24"/>
          <w:szCs w:val="24"/>
        </w:rPr>
        <w:t xml:space="preserve"> Rio Tinto, QMM, </w:t>
      </w:r>
      <w:r w:rsidRPr="00F3139E">
        <w:rPr>
          <w:rStyle w:val="adresse2"/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  <w:t xml:space="preserve">BP 225, </w:t>
      </w:r>
      <w:proofErr w:type="spellStart"/>
      <w:r w:rsidRPr="00F3139E"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  <w:t>Mandena</w:t>
      </w:r>
      <w:proofErr w:type="spellEnd"/>
      <w:r w:rsidRPr="00F3139E"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  <w:t xml:space="preserve">, Taolagnaro, Madagascar </w:t>
      </w:r>
    </w:p>
    <w:p w:rsidR="00F3139E" w:rsidRPr="00F3139E" w:rsidRDefault="00F3139E" w:rsidP="007D6D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  <w:t>*</w:t>
      </w:r>
      <w:proofErr w:type="spellStart"/>
      <w:r w:rsidRPr="00F3139E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CFCFC"/>
        </w:rPr>
        <w:t>Correspon</w:t>
      </w:r>
      <w:bookmarkStart w:id="0" w:name="_GoBack"/>
      <w:bookmarkEnd w:id="0"/>
      <w:r w:rsidRPr="00F3139E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CFCFC"/>
        </w:rPr>
        <w:t>ding</w:t>
      </w:r>
      <w:proofErr w:type="spellEnd"/>
      <w:r w:rsidRPr="00F3139E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CFCFC"/>
        </w:rPr>
        <w:t xml:space="preserve"> </w:t>
      </w:r>
      <w:proofErr w:type="spellStart"/>
      <w:r w:rsidRPr="00F3139E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CFCFC"/>
        </w:rPr>
        <w:t>author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  <w:t> : zombanona@yahoo.fr</w:t>
      </w:r>
    </w:p>
    <w:p w:rsidR="007D6D5F" w:rsidRPr="00A6525F" w:rsidRDefault="007D6D5F" w:rsidP="007D6D5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525F">
        <w:rPr>
          <w:rFonts w:ascii="Times New Roman" w:hAnsi="Times New Roman" w:cs="Times New Roman"/>
          <w:sz w:val="24"/>
          <w:szCs w:val="24"/>
        </w:rPr>
        <w:t xml:space="preserve">There are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nine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species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E18BC">
        <w:rPr>
          <w:rFonts w:ascii="Times New Roman" w:hAnsi="Times New Roman" w:cs="Times New Roman"/>
          <w:i/>
          <w:sz w:val="24"/>
          <w:szCs w:val="24"/>
        </w:rPr>
        <w:t>Millettia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Fabaceae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) in Madagascar,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one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introduced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i/>
          <w:sz w:val="24"/>
          <w:szCs w:val="24"/>
        </w:rPr>
        <w:t>Millettia</w:t>
      </w:r>
      <w:proofErr w:type="spellEnd"/>
      <w:r w:rsidRPr="00A652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i/>
          <w:sz w:val="24"/>
          <w:szCs w:val="24"/>
        </w:rPr>
        <w:t>pinnata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L. or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Karanja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eight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endemic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malagasy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species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r w:rsidRPr="00A6525F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A6525F">
        <w:rPr>
          <w:rFonts w:ascii="Times New Roman" w:hAnsi="Times New Roman" w:cs="Times New Roman"/>
          <w:i/>
          <w:sz w:val="24"/>
          <w:szCs w:val="24"/>
        </w:rPr>
        <w:t>pinnata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(MP)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renowned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tree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for biodiesel production, no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have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ever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been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done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Malagasy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species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. The objective of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tudy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compare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physico</w:t>
      </w:r>
      <w:r w:rsidRPr="00A6525F">
        <w:rPr>
          <w:rFonts w:ascii="Times New Roman" w:hAnsi="Times New Roman" w:cs="Times New Roman"/>
          <w:sz w:val="24"/>
          <w:szCs w:val="24"/>
        </w:rPr>
        <w:t>chemical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oils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extracted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MP</w:t>
      </w:r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seeds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those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f </w:t>
      </w:r>
      <w:proofErr w:type="spellStart"/>
      <w:r>
        <w:rPr>
          <w:rFonts w:ascii="Times New Roman" w:hAnsi="Times New Roman" w:cs="Times New Roman"/>
          <w:sz w:val="24"/>
          <w:szCs w:val="24"/>
        </w:rPr>
        <w:t>two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endemic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Malagasy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species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525F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A6525F">
        <w:rPr>
          <w:rFonts w:ascii="Times New Roman" w:hAnsi="Times New Roman" w:cs="Times New Roman"/>
          <w:i/>
          <w:sz w:val="24"/>
          <w:szCs w:val="24"/>
        </w:rPr>
        <w:t>capuronii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(MC) and </w:t>
      </w:r>
      <w:r w:rsidRPr="00A6525F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A6525F">
        <w:rPr>
          <w:rFonts w:ascii="Times New Roman" w:hAnsi="Times New Roman" w:cs="Times New Roman"/>
          <w:i/>
          <w:sz w:val="24"/>
          <w:szCs w:val="24"/>
        </w:rPr>
        <w:t>taolanaroensis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(MT).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Solvent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extraction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refraction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indices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determined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to the NF T60-212 standard (AFNOR 1984). </w:t>
      </w:r>
    </w:p>
    <w:p w:rsidR="007D6D5F" w:rsidRPr="00A6525F" w:rsidRDefault="007D6D5F" w:rsidP="007D6D5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525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</w:t>
      </w:r>
      <w:r w:rsidRPr="00A6525F">
        <w:rPr>
          <w:rFonts w:ascii="Times New Roman" w:hAnsi="Times New Roman" w:cs="Times New Roman"/>
          <w:sz w:val="24"/>
          <w:szCs w:val="24"/>
        </w:rPr>
        <w:t xml:space="preserve"> MP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canary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yellow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unpleasant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smell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, the MC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pale green and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smell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a passion fruit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smell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. MT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orange-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yellow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colour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and has a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similar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smell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to MC.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525F">
        <w:rPr>
          <w:rFonts w:ascii="Times New Roman" w:hAnsi="Times New Roman" w:cs="Times New Roman"/>
          <w:sz w:val="24"/>
          <w:szCs w:val="24"/>
        </w:rPr>
        <w:t xml:space="preserve">MC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seeds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have the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highest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yield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(48.3</w:t>
      </w:r>
      <w:r>
        <w:rPr>
          <w:rFonts w:ascii="Times New Roman" w:hAnsi="Times New Roman" w:cs="Times New Roman"/>
          <w:sz w:val="24"/>
          <w:szCs w:val="24"/>
        </w:rPr>
        <w:t>±</w:t>
      </w:r>
      <w:r w:rsidRPr="00A6525F">
        <w:rPr>
          <w:rFonts w:ascii="Times New Roman" w:hAnsi="Times New Roman" w:cs="Times New Roman"/>
          <w:sz w:val="24"/>
          <w:szCs w:val="24"/>
        </w:rPr>
        <w:t xml:space="preserve">1.39%),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followed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by MT (43.8</w:t>
      </w:r>
      <w:r>
        <w:rPr>
          <w:rFonts w:ascii="Times New Roman" w:hAnsi="Times New Roman" w:cs="Times New Roman"/>
          <w:sz w:val="24"/>
          <w:szCs w:val="24"/>
        </w:rPr>
        <w:t>±</w:t>
      </w:r>
      <w:r w:rsidRPr="00A6525F">
        <w:rPr>
          <w:rFonts w:ascii="Times New Roman" w:hAnsi="Times New Roman" w:cs="Times New Roman"/>
          <w:sz w:val="24"/>
          <w:szCs w:val="24"/>
        </w:rPr>
        <w:t xml:space="preserve">0.51%)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MP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seeds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have the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lowest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yield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(36.2</w:t>
      </w:r>
      <w:r>
        <w:rPr>
          <w:rFonts w:ascii="Times New Roman" w:hAnsi="Times New Roman" w:cs="Times New Roman"/>
          <w:sz w:val="24"/>
          <w:szCs w:val="24"/>
        </w:rPr>
        <w:t>±</w:t>
      </w:r>
      <w:r w:rsidRPr="00A6525F">
        <w:rPr>
          <w:rFonts w:ascii="Times New Roman" w:hAnsi="Times New Roman" w:cs="Times New Roman"/>
          <w:sz w:val="24"/>
          <w:szCs w:val="24"/>
        </w:rPr>
        <w:t xml:space="preserve">0.73%), the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D6D5F" w:rsidRDefault="007D6D5F" w:rsidP="007D6D5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525F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density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A6525F">
        <w:rPr>
          <w:rFonts w:ascii="Times New Roman" w:hAnsi="Times New Roman" w:cs="Times New Roman"/>
          <w:sz w:val="24"/>
          <w:szCs w:val="24"/>
        </w:rPr>
        <w:t xml:space="preserve"> MP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D=</w:t>
      </w:r>
      <w:r w:rsidRPr="00A6525F">
        <w:rPr>
          <w:rFonts w:ascii="Times New Roman" w:hAnsi="Times New Roman" w:cs="Times New Roman"/>
          <w:sz w:val="24"/>
          <w:szCs w:val="24"/>
        </w:rPr>
        <w:t>0.918</w:t>
      </w:r>
      <w:r>
        <w:rPr>
          <w:rFonts w:ascii="Times New Roman" w:hAnsi="Times New Roman" w:cs="Times New Roman"/>
          <w:sz w:val="24"/>
          <w:szCs w:val="24"/>
        </w:rPr>
        <w:t>±</w:t>
      </w:r>
      <w:r w:rsidRPr="00A6525F">
        <w:rPr>
          <w:rFonts w:ascii="Times New Roman" w:hAnsi="Times New Roman" w:cs="Times New Roman"/>
          <w:sz w:val="24"/>
          <w:szCs w:val="24"/>
        </w:rPr>
        <w:t>0.0004g/cm</w:t>
      </w:r>
      <w:r w:rsidRPr="0048151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6525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denser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to MC (0.874</w:t>
      </w:r>
      <w:r>
        <w:rPr>
          <w:rFonts w:ascii="Times New Roman" w:hAnsi="Times New Roman" w:cs="Times New Roman"/>
          <w:sz w:val="24"/>
          <w:szCs w:val="24"/>
        </w:rPr>
        <w:t>±</w:t>
      </w:r>
      <w:r w:rsidRPr="00A6525F">
        <w:rPr>
          <w:rFonts w:ascii="Times New Roman" w:hAnsi="Times New Roman" w:cs="Times New Roman"/>
          <w:sz w:val="24"/>
          <w:szCs w:val="24"/>
        </w:rPr>
        <w:t>0.0007g/cm</w:t>
      </w:r>
      <w:r w:rsidRPr="0048151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6525F">
        <w:rPr>
          <w:rFonts w:ascii="Times New Roman" w:hAnsi="Times New Roman" w:cs="Times New Roman"/>
          <w:sz w:val="24"/>
          <w:szCs w:val="24"/>
        </w:rPr>
        <w:t>) and MT (0.864</w:t>
      </w:r>
      <w:r>
        <w:rPr>
          <w:rFonts w:ascii="Times New Roman" w:hAnsi="Times New Roman" w:cs="Times New Roman"/>
          <w:sz w:val="24"/>
          <w:szCs w:val="24"/>
        </w:rPr>
        <w:t>±</w:t>
      </w:r>
      <w:r w:rsidRPr="00A6525F">
        <w:rPr>
          <w:rFonts w:ascii="Times New Roman" w:hAnsi="Times New Roman" w:cs="Times New Roman"/>
          <w:sz w:val="24"/>
          <w:szCs w:val="24"/>
        </w:rPr>
        <w:t>0.0008 g/cm</w:t>
      </w:r>
      <w:r w:rsidRPr="0048151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6525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in the values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refraction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indexes (RI</w:t>
      </w:r>
      <w:proofErr w:type="gramStart"/>
      <w:r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A6525F">
        <w:rPr>
          <w:rFonts w:ascii="Times New Roman" w:hAnsi="Times New Roman" w:cs="Times New Roman"/>
          <w:sz w:val="24"/>
          <w:szCs w:val="24"/>
        </w:rPr>
        <w:t xml:space="preserve"> MP has the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highest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RI (1.475 </w:t>
      </w:r>
      <w:r>
        <w:rPr>
          <w:rFonts w:ascii="Times New Roman" w:hAnsi="Times New Roman" w:cs="Times New Roman"/>
          <w:sz w:val="24"/>
          <w:szCs w:val="24"/>
        </w:rPr>
        <w:t>±</w:t>
      </w:r>
      <w:r w:rsidRPr="00A6525F">
        <w:rPr>
          <w:rFonts w:ascii="Times New Roman" w:hAnsi="Times New Roman" w:cs="Times New Roman"/>
          <w:sz w:val="24"/>
          <w:szCs w:val="24"/>
        </w:rPr>
        <w:t xml:space="preserve">0.0003)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to MC (1,463 </w:t>
      </w:r>
      <w:r>
        <w:rPr>
          <w:rFonts w:ascii="Times New Roman" w:hAnsi="Times New Roman" w:cs="Times New Roman"/>
          <w:sz w:val="24"/>
          <w:szCs w:val="24"/>
        </w:rPr>
        <w:t>±</w:t>
      </w:r>
      <w:r w:rsidRPr="00A6525F">
        <w:rPr>
          <w:rFonts w:ascii="Times New Roman" w:hAnsi="Times New Roman" w:cs="Times New Roman"/>
          <w:sz w:val="24"/>
          <w:szCs w:val="24"/>
        </w:rPr>
        <w:t xml:space="preserve">0.0015) and MT (1.46 </w:t>
      </w:r>
      <w:r>
        <w:rPr>
          <w:rFonts w:ascii="Times New Roman" w:hAnsi="Times New Roman" w:cs="Times New Roman"/>
          <w:sz w:val="24"/>
          <w:szCs w:val="24"/>
        </w:rPr>
        <w:t>±</w:t>
      </w:r>
      <w:r w:rsidRPr="00A6525F">
        <w:rPr>
          <w:rFonts w:ascii="Times New Roman" w:hAnsi="Times New Roman" w:cs="Times New Roman"/>
          <w:sz w:val="24"/>
          <w:szCs w:val="24"/>
        </w:rPr>
        <w:t xml:space="preserve">0.0005). The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cetane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indices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A6525F">
        <w:rPr>
          <w:rFonts w:ascii="Times New Roman" w:hAnsi="Times New Roman" w:cs="Times New Roman"/>
          <w:sz w:val="24"/>
          <w:szCs w:val="24"/>
        </w:rPr>
        <w:t>espectively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IC=54.62 for MD, IC=65.41 for MC and IC=</w:t>
      </w:r>
      <w:r w:rsidRPr="00A6525F">
        <w:rPr>
          <w:rFonts w:ascii="Times New Roman" w:hAnsi="Times New Roman" w:cs="Times New Roman"/>
          <w:sz w:val="24"/>
          <w:szCs w:val="24"/>
        </w:rPr>
        <w:t xml:space="preserve">66.36 for MT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above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the minimum standard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required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IC=</w:t>
      </w:r>
      <w:r w:rsidRPr="00A6525F">
        <w:rPr>
          <w:rFonts w:ascii="Times New Roman" w:hAnsi="Times New Roman" w:cs="Times New Roman"/>
          <w:sz w:val="24"/>
          <w:szCs w:val="24"/>
        </w:rPr>
        <w:t xml:space="preserve">48) by ASTM D 976. The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lo</w:t>
      </w:r>
      <w:r>
        <w:rPr>
          <w:rFonts w:ascii="Times New Roman" w:hAnsi="Times New Roman" w:cs="Times New Roman"/>
          <w:sz w:val="24"/>
          <w:szCs w:val="24"/>
        </w:rPr>
        <w:t>wer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calorific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powers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40.31MJ/kg for MP, 41.85</w:t>
      </w:r>
      <w:r w:rsidRPr="00A6525F">
        <w:rPr>
          <w:rFonts w:ascii="Times New Roman" w:hAnsi="Times New Roman" w:cs="Times New Roman"/>
          <w:sz w:val="24"/>
          <w:szCs w:val="24"/>
        </w:rPr>
        <w:t>MJ/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A6525F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 for MC and 42.12</w:t>
      </w:r>
      <w:r w:rsidRPr="00A6525F">
        <w:rPr>
          <w:rFonts w:ascii="Times New Roman" w:hAnsi="Times New Roman" w:cs="Times New Roman"/>
          <w:sz w:val="24"/>
          <w:szCs w:val="24"/>
        </w:rPr>
        <w:t>MJ/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A6525F">
        <w:rPr>
          <w:rFonts w:ascii="Times New Roman" w:hAnsi="Times New Roman" w:cs="Times New Roman"/>
          <w:sz w:val="24"/>
          <w:szCs w:val="24"/>
        </w:rPr>
        <w:t xml:space="preserve">g for MT.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show</w:t>
      </w:r>
      <w:r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A6525F">
        <w:rPr>
          <w:rFonts w:ascii="Times New Roman" w:hAnsi="Times New Roman" w:cs="Times New Roman"/>
          <w:sz w:val="24"/>
          <w:szCs w:val="24"/>
        </w:rPr>
        <w:t xml:space="preserve">alagasy </w:t>
      </w:r>
      <w:proofErr w:type="spellStart"/>
      <w:r w:rsidRPr="008E18BC">
        <w:rPr>
          <w:rFonts w:ascii="Times New Roman" w:hAnsi="Times New Roman" w:cs="Times New Roman"/>
          <w:i/>
          <w:sz w:val="24"/>
          <w:szCs w:val="24"/>
        </w:rPr>
        <w:t>Millettia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525F">
        <w:rPr>
          <w:rFonts w:ascii="Times New Roman" w:hAnsi="Times New Roman" w:cs="Times New Roman"/>
          <w:sz w:val="24"/>
          <w:szCs w:val="24"/>
        </w:rPr>
        <w:t>ha</w:t>
      </w:r>
      <w:r>
        <w:rPr>
          <w:rFonts w:ascii="Times New Roman" w:hAnsi="Times New Roman" w:cs="Times New Roman"/>
          <w:sz w:val="24"/>
          <w:szCs w:val="24"/>
        </w:rPr>
        <w:t>ve</w:t>
      </w:r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close to biodiesel (gasoil), and have an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interesting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A6525F">
        <w:rPr>
          <w:rFonts w:ascii="Times New Roman" w:hAnsi="Times New Roman" w:cs="Times New Roman"/>
          <w:sz w:val="24"/>
          <w:szCs w:val="24"/>
        </w:rPr>
        <w:t>biofuel</w:t>
      </w:r>
      <w:proofErr w:type="spellEnd"/>
      <w:r w:rsidRPr="00A6525F">
        <w:rPr>
          <w:rFonts w:ascii="Times New Roman" w:hAnsi="Times New Roman" w:cs="Times New Roman"/>
          <w:sz w:val="24"/>
          <w:szCs w:val="24"/>
        </w:rPr>
        <w:t xml:space="preserve"> production.</w:t>
      </w:r>
    </w:p>
    <w:p w:rsidR="007D6D5F" w:rsidRPr="00482C11" w:rsidRDefault="007D6D5F" w:rsidP="007D6D5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3139E">
        <w:rPr>
          <w:rFonts w:ascii="Times New Roman" w:hAnsi="Times New Roman" w:cs="Times New Roman"/>
          <w:b/>
          <w:sz w:val="24"/>
          <w:szCs w:val="24"/>
          <w:u w:val="single"/>
        </w:rPr>
        <w:t>Key-words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 : </w:t>
      </w:r>
      <w:proofErr w:type="spellStart"/>
      <w:r w:rsidRPr="008E18BC">
        <w:rPr>
          <w:rFonts w:ascii="Times New Roman" w:hAnsi="Times New Roman" w:cs="Times New Roman"/>
          <w:i/>
          <w:sz w:val="24"/>
          <w:szCs w:val="24"/>
        </w:rPr>
        <w:t>Millettia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biofuel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430D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Madagascar</w:t>
      </w:r>
    </w:p>
    <w:p w:rsidR="00B540FE" w:rsidRDefault="00B540FE"/>
    <w:sectPr w:rsidR="00B540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D5F"/>
    <w:rsid w:val="003D23E0"/>
    <w:rsid w:val="007D6D5F"/>
    <w:rsid w:val="009E052D"/>
    <w:rsid w:val="00B540FE"/>
    <w:rsid w:val="00F3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D715D"/>
  <w15:chartTrackingRefBased/>
  <w15:docId w15:val="{1A0043FC-4840-4E3D-83C8-E18107AA2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D5F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dresse2">
    <w:name w:val="adresse_2"/>
    <w:basedOn w:val="Policepardfaut"/>
    <w:rsid w:val="007D6D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370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2020-02-25T11:06:00Z</dcterms:created>
  <dcterms:modified xsi:type="dcterms:W3CDTF">2020-02-25T11:12:00Z</dcterms:modified>
</cp:coreProperties>
</file>