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A9E" w:rsidRDefault="00B73A9E" w:rsidP="00B73A9E">
      <w:pPr>
        <w:tabs>
          <w:tab w:val="left" w:pos="3744"/>
          <w:tab w:val="center" w:pos="4680"/>
        </w:tabs>
        <w:jc w:val="right"/>
        <w:rPr>
          <w:rFonts w:ascii="Times New Roman" w:hAnsi="Times New Roman" w:cs="Times New Roman"/>
          <w:b/>
          <w:sz w:val="28"/>
          <w:szCs w:val="28"/>
        </w:rPr>
      </w:pPr>
      <w:r>
        <w:rPr>
          <w:rFonts w:ascii="Times New Roman" w:hAnsi="Times New Roman" w:cs="Times New Roman"/>
          <w:b/>
          <w:sz w:val="28"/>
          <w:szCs w:val="28"/>
        </w:rPr>
        <w:t xml:space="preserve">                                                                                                              </w:t>
      </w:r>
      <w:r w:rsidRPr="00B73A9E">
        <w:rPr>
          <w:rFonts w:ascii="Times New Roman" w:hAnsi="Times New Roman" w:cs="Times New Roman"/>
          <w:b/>
          <w:sz w:val="28"/>
          <w:szCs w:val="28"/>
        </w:rPr>
        <w:drawing>
          <wp:inline distT="0" distB="0" distL="0" distR="0">
            <wp:extent cx="1232535" cy="1471295"/>
            <wp:effectExtent l="19050" t="0" r="5715" b="0"/>
            <wp:docPr id="2" name="Picture 0" descr="New Doc 2018-04-1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ew Doc 2018-04-13 (1).jpg"/>
                    <pic:cNvPicPr>
                      <a:picLocks noChangeAspect="1" noChangeArrowheads="1"/>
                    </pic:cNvPicPr>
                  </pic:nvPicPr>
                  <pic:blipFill>
                    <a:blip r:embed="rId5"/>
                    <a:srcRect/>
                    <a:stretch>
                      <a:fillRect/>
                    </a:stretch>
                  </pic:blipFill>
                  <pic:spPr bwMode="auto">
                    <a:xfrm>
                      <a:off x="0" y="0"/>
                      <a:ext cx="1232535" cy="1471295"/>
                    </a:xfrm>
                    <a:prstGeom prst="rect">
                      <a:avLst/>
                    </a:prstGeom>
                    <a:noFill/>
                    <a:ln w="9525">
                      <a:noFill/>
                      <a:miter lim="800000"/>
                      <a:headEnd/>
                      <a:tailEnd/>
                    </a:ln>
                  </pic:spPr>
                </pic:pic>
              </a:graphicData>
            </a:graphic>
          </wp:inline>
        </w:drawing>
      </w:r>
    </w:p>
    <w:p w:rsidR="00B73A9E" w:rsidRPr="00B73A9E" w:rsidRDefault="00B73A9E" w:rsidP="00B73A9E">
      <w:pPr>
        <w:tabs>
          <w:tab w:val="left" w:pos="3744"/>
          <w:tab w:val="center" w:pos="4680"/>
        </w:tabs>
        <w:jc w:val="center"/>
        <w:rPr>
          <w:rFonts w:ascii="Times New Roman" w:hAnsi="Times New Roman" w:cs="Times New Roman"/>
          <w:b/>
          <w:sz w:val="28"/>
          <w:szCs w:val="28"/>
        </w:rPr>
      </w:pPr>
      <w:r w:rsidRPr="00B73A9E">
        <w:rPr>
          <w:rFonts w:ascii="Times New Roman" w:hAnsi="Times New Roman" w:cs="Times New Roman"/>
          <w:b/>
          <w:sz w:val="28"/>
          <w:szCs w:val="28"/>
        </w:rPr>
        <w:t xml:space="preserve">RECYCLING AND REUSE OF HUMAN EXCRETA </w:t>
      </w:r>
    </w:p>
    <w:p w:rsidR="00B73A9E" w:rsidRPr="00B73A9E" w:rsidRDefault="00B73A9E" w:rsidP="00B73A9E">
      <w:pPr>
        <w:tabs>
          <w:tab w:val="left" w:pos="3744"/>
          <w:tab w:val="center" w:pos="4680"/>
        </w:tabs>
        <w:jc w:val="center"/>
        <w:rPr>
          <w:rFonts w:ascii="Times New Roman" w:hAnsi="Times New Roman" w:cs="Times New Roman"/>
          <w:b/>
          <w:sz w:val="28"/>
          <w:szCs w:val="28"/>
        </w:rPr>
      </w:pPr>
      <w:r w:rsidRPr="00B73A9E">
        <w:rPr>
          <w:rFonts w:ascii="Times New Roman" w:hAnsi="Times New Roman" w:cs="Times New Roman"/>
          <w:b/>
          <w:sz w:val="28"/>
          <w:szCs w:val="28"/>
        </w:rPr>
        <w:t>FOR ENERGY GENERATION: A CRITICAL REVIEW</w:t>
      </w:r>
    </w:p>
    <w:p w:rsidR="00B73A9E" w:rsidRPr="00B73A9E" w:rsidRDefault="00B73A9E" w:rsidP="00B73A9E">
      <w:pPr>
        <w:tabs>
          <w:tab w:val="left" w:pos="3744"/>
          <w:tab w:val="center" w:pos="4680"/>
        </w:tabs>
        <w:jc w:val="center"/>
        <w:rPr>
          <w:rFonts w:ascii="Times New Roman" w:hAnsi="Times New Roman" w:cs="Times New Roman"/>
          <w:b/>
          <w:sz w:val="28"/>
          <w:szCs w:val="28"/>
        </w:rPr>
      </w:pPr>
      <w:r w:rsidRPr="00B73A9E">
        <w:rPr>
          <w:rFonts w:ascii="Times New Roman" w:hAnsi="Times New Roman" w:cs="Times New Roman"/>
          <w:b/>
          <w:sz w:val="28"/>
          <w:szCs w:val="28"/>
        </w:rPr>
        <w:t>ANIL K. SHRIVASTAVA</w:t>
      </w:r>
    </w:p>
    <w:p w:rsidR="00B73A9E" w:rsidRPr="00B73A9E" w:rsidRDefault="00B73A9E" w:rsidP="00B73A9E">
      <w:pPr>
        <w:tabs>
          <w:tab w:val="left" w:pos="3744"/>
          <w:tab w:val="center" w:pos="4680"/>
        </w:tabs>
        <w:jc w:val="center"/>
        <w:rPr>
          <w:rFonts w:ascii="Times New Roman" w:hAnsi="Times New Roman" w:cs="Times New Roman"/>
          <w:sz w:val="28"/>
          <w:szCs w:val="28"/>
        </w:rPr>
      </w:pPr>
      <w:r w:rsidRPr="00B73A9E">
        <w:rPr>
          <w:rFonts w:ascii="Times New Roman" w:hAnsi="Times New Roman" w:cs="Times New Roman"/>
          <w:sz w:val="28"/>
          <w:szCs w:val="28"/>
        </w:rPr>
        <w:t>Formerly with Naval Materials Research Laboratory, DRDO, MUMBAI, INDIA</w:t>
      </w:r>
    </w:p>
    <w:p w:rsidR="00B73A9E" w:rsidRDefault="00B73A9E" w:rsidP="00B73A9E">
      <w:pPr>
        <w:tabs>
          <w:tab w:val="left" w:pos="3744"/>
          <w:tab w:val="center" w:pos="4680"/>
        </w:tabs>
        <w:jc w:val="center"/>
        <w:rPr>
          <w:rFonts w:ascii="Times New Roman" w:hAnsi="Times New Roman" w:cs="Times New Roman"/>
          <w:b/>
          <w:sz w:val="24"/>
          <w:szCs w:val="24"/>
        </w:rPr>
      </w:pPr>
      <w:r>
        <w:rPr>
          <w:rFonts w:ascii="Times New Roman" w:hAnsi="Times New Roman" w:cs="Times New Roman"/>
          <w:b/>
          <w:sz w:val="24"/>
          <w:szCs w:val="24"/>
        </w:rPr>
        <w:t>akshrivastavaa@yahoo.in</w:t>
      </w:r>
    </w:p>
    <w:p w:rsidR="00B73A9E" w:rsidRDefault="00B73A9E" w:rsidP="00B73A9E">
      <w:pPr>
        <w:tabs>
          <w:tab w:val="left" w:pos="3744"/>
          <w:tab w:val="center" w:pos="4680"/>
        </w:tabs>
        <w:jc w:val="both"/>
        <w:rPr>
          <w:rFonts w:ascii="Times New Roman" w:hAnsi="Times New Roman" w:cs="Times New Roman"/>
          <w:sz w:val="24"/>
          <w:szCs w:val="24"/>
        </w:rPr>
      </w:pPr>
      <w:r>
        <w:rPr>
          <w:rFonts w:ascii="Times New Roman" w:hAnsi="Times New Roman" w:cs="Times New Roman"/>
          <w:sz w:val="24"/>
          <w:szCs w:val="24"/>
        </w:rPr>
        <w:t xml:space="preserve">Almost a billion people in developing world have no access to toilet and practice open defecation. But that waste should not go waste. Rather than tainting the environment and transmitting diseases, it could actually be harnessed to heat or power for millions of homes. The review paper will discuss about utilization of human excreta to produce biogas/energy as an alternative renewable energy. Utilization of human waste is considered beneficial in terms of the process because it does not require additional starter (micro organisms seeds) and a supply of micro organisms occurs continuously during the feeding of raw materials. Product gas resulting from typical dry human feces have  LHV and energy values of 17.2 MJ/kg and 24 MJ/kg, respectively, at optimum equivalence ratio of 0.31 values that are comparable to wood biomass. </w:t>
      </w:r>
    </w:p>
    <w:p w:rsidR="00B73A9E" w:rsidRDefault="00B73A9E" w:rsidP="00B73A9E">
      <w:pPr>
        <w:jc w:val="both"/>
        <w:rPr>
          <w:rFonts w:ascii="Times New Roman" w:hAnsi="Times New Roman" w:cs="Times New Roman"/>
          <w:sz w:val="24"/>
          <w:szCs w:val="24"/>
        </w:rPr>
      </w:pPr>
      <w:r>
        <w:rPr>
          <w:rFonts w:ascii="Times New Roman" w:hAnsi="Times New Roman" w:cs="Times New Roman"/>
          <w:sz w:val="24"/>
          <w:szCs w:val="24"/>
        </w:rPr>
        <w:t>Non- sewered Sanitary Systems (NSS) are emerging as one of the solutions to poor sanitation because of the limitations of the conventional flush toilets. The new sanitary systems are expected to safely treat fecal waste and operate without any external connections to sewer, water supply or energy source. The Nano Membrane Toilets (NMT) is unique domestic –scale sanitary solution to treat human waste on site. The Reinvent The Toilet Challenge (RTTC) is one of the pioneering schemes initiated in 2011 under the Water, Sanitation And Hygiene (WASH) programme of the Bill and Melinda Gates Foundation to increase access to safe, sustainable and affordable sanitation.</w:t>
      </w:r>
    </w:p>
    <w:p w:rsidR="00B73A9E" w:rsidRDefault="00B73A9E" w:rsidP="00B73A9E">
      <w:pPr>
        <w:jc w:val="both"/>
        <w:rPr>
          <w:rFonts w:ascii="Times New Roman" w:hAnsi="Times New Roman" w:cs="Times New Roman"/>
          <w:sz w:val="24"/>
          <w:szCs w:val="24"/>
        </w:rPr>
      </w:pPr>
      <w:r>
        <w:rPr>
          <w:rFonts w:ascii="Times New Roman" w:hAnsi="Times New Roman" w:cs="Times New Roman"/>
          <w:sz w:val="24"/>
          <w:szCs w:val="24"/>
        </w:rPr>
        <w:t xml:space="preserve">In the present communication merits, demerits, advantages, limitations of various engineered technologies employed will be critically reviewed on the basis of their innovations, user friendliness, cost effectiveness, maintenance etc. Also, health aspects of biogas generated, design and R &amp;D aspects of biogas plant fed by human excreta with or without supplementary feed </w:t>
      </w:r>
      <w:r>
        <w:rPr>
          <w:rFonts w:ascii="Times New Roman" w:hAnsi="Times New Roman" w:cs="Times New Roman"/>
          <w:sz w:val="24"/>
          <w:szCs w:val="24"/>
        </w:rPr>
        <w:lastRenderedPageBreak/>
        <w:t xml:space="preserve">stocks, treatment of slurry and its use, strategy for promotion and integration with other programmes will be thoroughly discussed. </w:t>
      </w:r>
    </w:p>
    <w:p w:rsidR="00B73A9E" w:rsidRDefault="00B73A9E" w:rsidP="00B73A9E">
      <w:pPr>
        <w:jc w:val="both"/>
        <w:rPr>
          <w:rFonts w:ascii="Times New Roman" w:hAnsi="Times New Roman" w:cs="Times New Roman"/>
          <w:sz w:val="24"/>
          <w:szCs w:val="24"/>
        </w:rPr>
      </w:pPr>
      <w:r>
        <w:rPr>
          <w:rFonts w:ascii="Times New Roman" w:hAnsi="Times New Roman" w:cs="Times New Roman"/>
          <w:b/>
          <w:sz w:val="24"/>
          <w:szCs w:val="24"/>
        </w:rPr>
        <w:t>Biography:</w:t>
      </w:r>
    </w:p>
    <w:p w:rsidR="00B73A9E" w:rsidRDefault="00B73A9E" w:rsidP="00B73A9E">
      <w:pPr>
        <w:jc w:val="both"/>
        <w:rPr>
          <w:rFonts w:ascii="Times New Roman" w:hAnsi="Times New Roman" w:cs="Times New Roman"/>
          <w:sz w:val="24"/>
          <w:szCs w:val="24"/>
        </w:rPr>
      </w:pPr>
      <w:r>
        <w:rPr>
          <w:rFonts w:ascii="Times New Roman" w:hAnsi="Times New Roman" w:cs="Times New Roman"/>
          <w:sz w:val="24"/>
          <w:szCs w:val="24"/>
        </w:rPr>
        <w:t>Dr Anil K. Shrivastava  obtained the degree of Ph.D. in Chemistry (1983) from Ravishanker  University, Raipur, India. Dr Anil has forty years R&amp;D experience in the fields of Analytical Chemistry, Environmental Sciences, Biotechnology, Reliability, Quality &amp; Safety. He had designed, developed, fabricated, tested and installed life supporting system for underwater Naval platforms. In recognition of his meritorious contributions Two National Level Awards, SCIENTIST OF THE YEAR AWARD -2015 and TECHNOLOGY DAY AWARD-2013 were conferred on him.</w:t>
      </w:r>
    </w:p>
    <w:p w:rsidR="00B73A9E" w:rsidRDefault="00B73A9E" w:rsidP="00B73A9E">
      <w:pPr>
        <w:jc w:val="both"/>
        <w:rPr>
          <w:rFonts w:ascii="Times New Roman" w:hAnsi="Times New Roman" w:cs="Times New Roman"/>
          <w:sz w:val="24"/>
          <w:szCs w:val="24"/>
        </w:rPr>
      </w:pPr>
      <w:r>
        <w:rPr>
          <w:rFonts w:ascii="Times New Roman" w:hAnsi="Times New Roman" w:cs="Times New Roman"/>
          <w:sz w:val="24"/>
          <w:szCs w:val="24"/>
        </w:rPr>
        <w:t>He worked as Associate Director (Management), Head of Department of Environmental Sciences Group for more than 20 years. Also, he Headed many Technical and Administrative Groups, at Naval Materials Research Laboratory, DRDO, Mumbai.  Under his leadership seven R&amp;D Projects of the Lab were successfully completed. He handled</w:t>
      </w:r>
      <w:r w:rsidR="00131C05">
        <w:rPr>
          <w:rFonts w:ascii="Times New Roman" w:hAnsi="Times New Roman" w:cs="Times New Roman"/>
          <w:sz w:val="24"/>
          <w:szCs w:val="24"/>
        </w:rPr>
        <w:t xml:space="preserve"> ISO 9001:2008 certification of</w:t>
      </w:r>
      <w:r>
        <w:rPr>
          <w:rFonts w:ascii="Times New Roman" w:hAnsi="Times New Roman" w:cs="Times New Roman"/>
          <w:sz w:val="24"/>
          <w:szCs w:val="24"/>
        </w:rPr>
        <w:t xml:space="preserve"> the Lab as Management Representative. He had worked as Chairman of DRTC Assessment Board, DRDO for the year</w:t>
      </w:r>
      <w:r w:rsidR="00110FE8">
        <w:rPr>
          <w:rFonts w:ascii="Times New Roman" w:hAnsi="Times New Roman" w:cs="Times New Roman"/>
          <w:sz w:val="24"/>
          <w:szCs w:val="24"/>
        </w:rPr>
        <w:t>s</w:t>
      </w:r>
      <w:r>
        <w:rPr>
          <w:rFonts w:ascii="Times New Roman" w:hAnsi="Times New Roman" w:cs="Times New Roman"/>
          <w:sz w:val="24"/>
          <w:szCs w:val="24"/>
        </w:rPr>
        <w:t xml:space="preserve"> 2017</w:t>
      </w:r>
      <w:r w:rsidR="00110FE8">
        <w:rPr>
          <w:rFonts w:ascii="Times New Roman" w:hAnsi="Times New Roman" w:cs="Times New Roman"/>
          <w:sz w:val="24"/>
          <w:szCs w:val="24"/>
        </w:rPr>
        <w:t>,18 &amp;19</w:t>
      </w:r>
      <w:r>
        <w:rPr>
          <w:rFonts w:ascii="Times New Roman" w:hAnsi="Times New Roman" w:cs="Times New Roman"/>
          <w:sz w:val="24"/>
          <w:szCs w:val="24"/>
        </w:rPr>
        <w:t>. He had 68 publications in National &amp; International Journals, Seminars.</w:t>
      </w:r>
    </w:p>
    <w:p w:rsidR="00B73A9E" w:rsidRDefault="00B73A9E" w:rsidP="00B73A9E">
      <w:pPr>
        <w:spacing w:line="240" w:lineRule="auto"/>
        <w:jc w:val="both"/>
        <w:rPr>
          <w:rFonts w:ascii="Times New Roman" w:hAnsi="Times New Roman" w:cs="Times New Roman"/>
          <w:sz w:val="24"/>
          <w:szCs w:val="24"/>
        </w:rPr>
      </w:pPr>
    </w:p>
    <w:p w:rsidR="00B73A9E" w:rsidRDefault="00B73A9E" w:rsidP="00B73A9E">
      <w:pPr>
        <w:rPr>
          <w:rFonts w:ascii="Arial Black" w:hAnsi="Arial Black"/>
          <w:sz w:val="24"/>
          <w:szCs w:val="24"/>
          <w:vertAlign w:val="superscript"/>
        </w:rPr>
      </w:pPr>
    </w:p>
    <w:p w:rsidR="00B73A9E" w:rsidRDefault="00B73A9E" w:rsidP="00B73A9E">
      <w:pPr>
        <w:jc w:val="both"/>
        <w:rPr>
          <w:rFonts w:ascii="Times New Roman" w:hAnsi="Times New Roman" w:cs="Times New Roman"/>
          <w:sz w:val="24"/>
          <w:szCs w:val="24"/>
        </w:rPr>
      </w:pPr>
    </w:p>
    <w:p w:rsidR="00B73A9E" w:rsidRPr="00B73A9E" w:rsidRDefault="00B73A9E" w:rsidP="00B73A9E">
      <w:pPr>
        <w:jc w:val="center"/>
        <w:rPr>
          <w:rFonts w:ascii="Times New Roman" w:hAnsi="Times New Roman" w:cs="Times New Roman"/>
          <w:b/>
          <w:noProof/>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noProof/>
          <w:sz w:val="24"/>
          <w:szCs w:val="24"/>
        </w:rPr>
        <w:softHyphen/>
      </w:r>
      <w:r>
        <w:rPr>
          <w:rFonts w:ascii="Times New Roman" w:hAnsi="Times New Roman" w:cs="Times New Roman"/>
          <w:b/>
          <w:noProof/>
          <w:sz w:val="24"/>
          <w:szCs w:val="24"/>
        </w:rPr>
        <w:softHyphen/>
      </w:r>
      <w:r>
        <w:rPr>
          <w:rFonts w:ascii="Times New Roman" w:hAnsi="Times New Roman" w:cs="Times New Roman"/>
          <w:b/>
          <w:noProof/>
          <w:sz w:val="24"/>
          <w:szCs w:val="24"/>
        </w:rPr>
        <w:softHyphen/>
      </w:r>
    </w:p>
    <w:p w:rsidR="007D6B93" w:rsidRDefault="007D6B93"/>
    <w:sectPr w:rsidR="007D6B93" w:rsidSect="007D6B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47320D"/>
    <w:multiLevelType w:val="hybridMultilevel"/>
    <w:tmpl w:val="BFFEF67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compat/>
  <w:rsids>
    <w:rsidRoot w:val="00B73A9E"/>
    <w:rsid w:val="00110FE8"/>
    <w:rsid w:val="00131C05"/>
    <w:rsid w:val="006B46CE"/>
    <w:rsid w:val="007D6B93"/>
    <w:rsid w:val="00B73A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A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3A9E"/>
    <w:rPr>
      <w:color w:val="0000FF" w:themeColor="hyperlink"/>
      <w:u w:val="single"/>
    </w:rPr>
  </w:style>
  <w:style w:type="paragraph" w:styleId="ListParagraph">
    <w:name w:val="List Paragraph"/>
    <w:basedOn w:val="Normal"/>
    <w:uiPriority w:val="34"/>
    <w:qFormat/>
    <w:rsid w:val="00B73A9E"/>
    <w:pPr>
      <w:ind w:left="720"/>
      <w:contextualSpacing/>
    </w:pPr>
  </w:style>
  <w:style w:type="paragraph" w:styleId="BalloonText">
    <w:name w:val="Balloon Text"/>
    <w:basedOn w:val="Normal"/>
    <w:link w:val="BalloonTextChar"/>
    <w:uiPriority w:val="99"/>
    <w:semiHidden/>
    <w:unhideWhenUsed/>
    <w:rsid w:val="00B73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A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6383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shrivastava</dc:creator>
  <cp:lastModifiedBy>shrivastava</cp:lastModifiedBy>
  <cp:revision>2</cp:revision>
  <dcterms:created xsi:type="dcterms:W3CDTF">2020-01-13T14:49:00Z</dcterms:created>
  <dcterms:modified xsi:type="dcterms:W3CDTF">2020-01-13T15:00:00Z</dcterms:modified>
</cp:coreProperties>
</file>