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32E9" w:rsidRDefault="002C0F2B" w:rsidP="001F414A">
      <w:pPr>
        <w:jc w:val="both"/>
        <w:rPr>
          <w:sz w:val="22"/>
          <w:szCs w:val="22"/>
          <w:lang w:val="en-GB"/>
        </w:rPr>
      </w:pPr>
      <w:r>
        <w:rPr>
          <w:sz w:val="22"/>
          <w:szCs w:val="22"/>
          <w:lang w:val="en-GB"/>
        </w:rPr>
        <w:t xml:space="preserve">                                                                                                                    </w:t>
      </w:r>
      <w:r w:rsidR="008132E9">
        <w:rPr>
          <w:sz w:val="22"/>
          <w:szCs w:val="22"/>
          <w:lang w:val="en-GB"/>
        </w:rPr>
        <w:t xml:space="preserve">          </w:t>
      </w:r>
      <w:r>
        <w:rPr>
          <w:sz w:val="22"/>
          <w:szCs w:val="22"/>
          <w:lang w:val="en-GB"/>
        </w:rPr>
        <w:t xml:space="preserve">  </w:t>
      </w:r>
    </w:p>
    <w:p w:rsidR="00F633A6" w:rsidRDefault="00F633A6" w:rsidP="00F633A6">
      <w:pPr>
        <w:jc w:val="right"/>
        <w:rPr>
          <w:rFonts w:eastAsia="MS PGothic"/>
          <w:b/>
          <w:color w:val="000000"/>
          <w:sz w:val="28"/>
          <w:szCs w:val="28"/>
          <w:lang w:val="en-US"/>
        </w:rPr>
      </w:pPr>
      <w:r>
        <w:rPr>
          <w:b/>
          <w:noProof/>
          <w:lang w:val="en-US"/>
        </w:rPr>
        <w:drawing>
          <wp:inline distT="0" distB="0" distL="0" distR="0" wp14:anchorId="691602C1" wp14:editId="0C7495AF">
            <wp:extent cx="1040765" cy="1115923"/>
            <wp:effectExtent l="0" t="0" r="635" b="190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ermata 2019-12-18 alle 11.40.40.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3163" cy="1139939"/>
                    </a:xfrm>
                    <a:prstGeom prst="rect">
                      <a:avLst/>
                    </a:prstGeom>
                  </pic:spPr>
                </pic:pic>
              </a:graphicData>
            </a:graphic>
          </wp:inline>
        </w:drawing>
      </w:r>
    </w:p>
    <w:p w:rsidR="00F633A6" w:rsidRDefault="00F633A6" w:rsidP="009C0503">
      <w:pPr>
        <w:jc w:val="center"/>
        <w:rPr>
          <w:rFonts w:eastAsia="MS PGothic"/>
          <w:b/>
          <w:color w:val="000000"/>
          <w:sz w:val="28"/>
          <w:szCs w:val="28"/>
          <w:lang w:val="en-US"/>
        </w:rPr>
      </w:pPr>
    </w:p>
    <w:p w:rsidR="008132E9" w:rsidRPr="008132E9" w:rsidRDefault="00AC3BCD" w:rsidP="009C0503">
      <w:pPr>
        <w:jc w:val="center"/>
        <w:rPr>
          <w:b/>
          <w:lang w:val="en-US"/>
        </w:rPr>
      </w:pPr>
      <w:r w:rsidRPr="008132E9">
        <w:rPr>
          <w:rFonts w:eastAsia="MS PGothic"/>
          <w:b/>
          <w:color w:val="000000"/>
          <w:sz w:val="28"/>
          <w:szCs w:val="28"/>
          <w:lang w:val="en-US"/>
        </w:rPr>
        <w:t xml:space="preserve">Title: </w:t>
      </w:r>
      <w:r w:rsidR="008132E9" w:rsidRPr="008132E9">
        <w:rPr>
          <w:b/>
          <w:lang w:val="en-US"/>
        </w:rPr>
        <w:t>Enzymatic pre-treatment of biomass for improvement of biogas production</w:t>
      </w:r>
    </w:p>
    <w:p w:rsidR="00542A7E" w:rsidRDefault="00AC3BCD" w:rsidP="00542A7E">
      <w:pPr>
        <w:rPr>
          <w:rFonts w:eastAsia="MS PGothic" w:hAnsi="Arial"/>
          <w:color w:val="000000"/>
          <w:lang w:val="en-US"/>
        </w:rPr>
      </w:pPr>
      <w:r w:rsidRPr="008132E9">
        <w:rPr>
          <w:rFonts w:eastAsia="MS PGothic" w:hAnsi="Arial"/>
          <w:color w:val="000000"/>
          <w:lang w:val="en-US"/>
        </w:rPr>
        <w:br/>
      </w:r>
      <w:r w:rsidRPr="008132E9">
        <w:rPr>
          <w:b/>
          <w:sz w:val="28"/>
          <w:szCs w:val="28"/>
          <w:lang w:val="en-US"/>
        </w:rPr>
        <w:t xml:space="preserve">                                            </w:t>
      </w:r>
      <w:r w:rsidR="008132E9">
        <w:rPr>
          <w:rFonts w:eastAsia="MS PGothic" w:hAnsi="Arial"/>
          <w:color w:val="000000"/>
          <w:lang w:val="en-US"/>
        </w:rPr>
        <w:t xml:space="preserve">Giuliano </w:t>
      </w:r>
      <w:proofErr w:type="spellStart"/>
      <w:r w:rsidR="008132E9">
        <w:rPr>
          <w:rFonts w:eastAsia="MS PGothic" w:hAnsi="Arial"/>
          <w:color w:val="000000"/>
          <w:lang w:val="en-US"/>
        </w:rPr>
        <w:t>Degrassi</w:t>
      </w:r>
      <w:proofErr w:type="spellEnd"/>
    </w:p>
    <w:p w:rsidR="00AC3BCD" w:rsidRPr="00542A7E" w:rsidRDefault="008132E9" w:rsidP="00542A7E">
      <w:pPr>
        <w:jc w:val="center"/>
        <w:rPr>
          <w:rFonts w:eastAsia="MS PGothic" w:hAnsi="Arial"/>
          <w:color w:val="000000"/>
          <w:lang w:val="en-US"/>
        </w:rPr>
      </w:pPr>
      <w:r w:rsidRPr="008132E9">
        <w:rPr>
          <w:i/>
          <w:lang w:val="en-US"/>
        </w:rPr>
        <w:t xml:space="preserve">ICGEB, International Center for Genetic Engineering and Biotechnology, </w:t>
      </w:r>
      <w:r w:rsidR="00542A7E" w:rsidRPr="00542A7E">
        <w:rPr>
          <w:i/>
          <w:lang w:val="en-US"/>
        </w:rPr>
        <w:t xml:space="preserve">Parque </w:t>
      </w:r>
      <w:proofErr w:type="spellStart"/>
      <w:r w:rsidR="00542A7E" w:rsidRPr="00542A7E">
        <w:rPr>
          <w:i/>
          <w:lang w:val="en-US"/>
        </w:rPr>
        <w:t>Tecnológico</w:t>
      </w:r>
      <w:proofErr w:type="spellEnd"/>
      <w:r w:rsidR="00542A7E" w:rsidRPr="00542A7E">
        <w:rPr>
          <w:i/>
          <w:lang w:val="en-US"/>
        </w:rPr>
        <w:t xml:space="preserve"> </w:t>
      </w:r>
      <w:proofErr w:type="spellStart"/>
      <w:r w:rsidR="00542A7E" w:rsidRPr="00542A7E">
        <w:rPr>
          <w:i/>
          <w:lang w:val="en-US"/>
        </w:rPr>
        <w:t>Miguelete</w:t>
      </w:r>
      <w:proofErr w:type="spellEnd"/>
      <w:r w:rsidR="00542A7E">
        <w:rPr>
          <w:i/>
          <w:lang w:val="en-US"/>
        </w:rPr>
        <w:t xml:space="preserve">, </w:t>
      </w:r>
      <w:r w:rsidR="00542A7E" w:rsidRPr="00542A7E">
        <w:rPr>
          <w:i/>
          <w:lang w:val="en-US"/>
        </w:rPr>
        <w:t>Av. General Paz N° 5445</w:t>
      </w:r>
      <w:r w:rsidR="00542A7E">
        <w:rPr>
          <w:i/>
          <w:lang w:val="en-US"/>
        </w:rPr>
        <w:t xml:space="preserve">, </w:t>
      </w:r>
      <w:r w:rsidR="00542A7E" w:rsidRPr="00542A7E">
        <w:rPr>
          <w:i/>
          <w:lang w:val="en-US"/>
        </w:rPr>
        <w:t>B1650WAB San Martín, Buenos Aires</w:t>
      </w:r>
      <w:r w:rsidR="00542A7E">
        <w:rPr>
          <w:i/>
          <w:lang w:val="en-US"/>
        </w:rPr>
        <w:t xml:space="preserve">, </w:t>
      </w:r>
      <w:proofErr w:type="spellStart"/>
      <w:r w:rsidR="00542A7E" w:rsidRPr="00542A7E">
        <w:rPr>
          <w:i/>
          <w:lang w:val="en-US"/>
        </w:rPr>
        <w:t>República</w:t>
      </w:r>
      <w:proofErr w:type="spellEnd"/>
      <w:r w:rsidR="00542A7E" w:rsidRPr="00542A7E">
        <w:rPr>
          <w:i/>
          <w:lang w:val="en-US"/>
        </w:rPr>
        <w:t xml:space="preserve"> Argentina</w:t>
      </w:r>
    </w:p>
    <w:p w:rsidR="00AC3BCD" w:rsidRPr="008132E9" w:rsidRDefault="00AC3BCD" w:rsidP="009C0503">
      <w:pPr>
        <w:jc w:val="center"/>
        <w:rPr>
          <w:rFonts w:eastAsia="Batang"/>
          <w:color w:val="0000FF"/>
          <w:sz w:val="36"/>
          <w:szCs w:val="36"/>
          <w:lang w:val="en-US"/>
        </w:rPr>
      </w:pPr>
    </w:p>
    <w:p w:rsidR="008132E9" w:rsidRPr="008132E9" w:rsidRDefault="008132E9" w:rsidP="009C0503">
      <w:pPr>
        <w:jc w:val="both"/>
        <w:rPr>
          <w:lang w:val="en-US"/>
        </w:rPr>
      </w:pPr>
      <w:r>
        <w:rPr>
          <w:lang w:val="en-US"/>
        </w:rPr>
        <w:tab/>
      </w:r>
      <w:r w:rsidR="00CB42A2">
        <w:rPr>
          <w:lang w:val="en-US"/>
        </w:rPr>
        <w:t>P</w:t>
      </w:r>
      <w:r w:rsidRPr="008132E9">
        <w:rPr>
          <w:lang w:val="en-US"/>
        </w:rPr>
        <w:t xml:space="preserve">roduction of biogas from biomasses and organic residues by anaerobic digestion using methanogenic bacteria is an important biotechnological process for sustainable production of biofuel. One of the limiting factors of this process is the poor conversion rate into biogas of the energy contained in the biomass. This is mainly due to the difficult metabolism of the plant cell wall components by the microbial consortium present in the digestor, mainly due to the complexity of cellulose, hemicellulose and lignin. Cellulose is very abundant and its full conversion into methane would increase the efficiency of the process. Biogas production from polysaccharides and other biopolymers occurs through four steps: hydrolysis, acidogenesis, </w:t>
      </w:r>
      <w:proofErr w:type="spellStart"/>
      <w:r w:rsidRPr="008132E9">
        <w:rPr>
          <w:lang w:val="en-US"/>
        </w:rPr>
        <w:t>acetogenesis</w:t>
      </w:r>
      <w:proofErr w:type="spellEnd"/>
      <w:r w:rsidRPr="008132E9">
        <w:rPr>
          <w:lang w:val="en-US"/>
        </w:rPr>
        <w:t xml:space="preserve"> and methanogenesis. It is evident the importance of a more efficient hydrolysis to get more biogas produced.</w:t>
      </w:r>
    </w:p>
    <w:p w:rsidR="008132E9" w:rsidRPr="008132E9" w:rsidRDefault="008132E9" w:rsidP="009C0503">
      <w:pPr>
        <w:jc w:val="both"/>
        <w:rPr>
          <w:lang w:val="en-US"/>
        </w:rPr>
      </w:pPr>
      <w:r w:rsidRPr="008132E9">
        <w:rPr>
          <w:lang w:val="en-US"/>
        </w:rPr>
        <w:t>We developed three heterologous expression systems for production of the following enzymes:</w:t>
      </w:r>
    </w:p>
    <w:p w:rsidR="008132E9" w:rsidRPr="008132E9" w:rsidRDefault="008132E9" w:rsidP="009C0503">
      <w:pPr>
        <w:jc w:val="both"/>
        <w:rPr>
          <w:lang w:val="en-US"/>
        </w:rPr>
      </w:pPr>
      <w:r w:rsidRPr="008132E9">
        <w:rPr>
          <w:lang w:val="en-US"/>
        </w:rPr>
        <w:t xml:space="preserve"> (</w:t>
      </w:r>
      <w:proofErr w:type="spellStart"/>
      <w:r w:rsidRPr="008132E9">
        <w:rPr>
          <w:lang w:val="en-US"/>
        </w:rPr>
        <w:t>i</w:t>
      </w:r>
      <w:proofErr w:type="spellEnd"/>
      <w:r w:rsidRPr="008132E9">
        <w:rPr>
          <w:lang w:val="en-US"/>
        </w:rPr>
        <w:t xml:space="preserve">) </w:t>
      </w:r>
      <w:r w:rsidR="00CB42A2">
        <w:rPr>
          <w:lang w:val="en-US"/>
        </w:rPr>
        <w:t>–</w:t>
      </w:r>
      <w:r w:rsidRPr="008132E9">
        <w:rPr>
          <w:lang w:val="en-US"/>
        </w:rPr>
        <w:t xml:space="preserve"> </w:t>
      </w:r>
      <w:proofErr w:type="spellStart"/>
      <w:r w:rsidRPr="008132E9">
        <w:rPr>
          <w:lang w:val="en-US"/>
        </w:rPr>
        <w:t>endocellulase</w:t>
      </w:r>
      <w:proofErr w:type="spellEnd"/>
      <w:r w:rsidR="00CB42A2">
        <w:rPr>
          <w:lang w:val="en-US"/>
        </w:rPr>
        <w:t xml:space="preserve"> (endo-</w:t>
      </w:r>
      <w:proofErr w:type="spellStart"/>
      <w:r w:rsidR="00CB42A2">
        <w:rPr>
          <w:lang w:val="en-US"/>
        </w:rPr>
        <w:t>glucanase</w:t>
      </w:r>
      <w:proofErr w:type="spellEnd"/>
      <w:r w:rsidR="00CB42A2">
        <w:rPr>
          <w:lang w:val="en-US"/>
        </w:rPr>
        <w:t>)</w:t>
      </w:r>
      <w:r w:rsidRPr="008132E9">
        <w:rPr>
          <w:lang w:val="en-US"/>
        </w:rPr>
        <w:t xml:space="preserve"> from </w:t>
      </w:r>
      <w:r w:rsidRPr="008132E9">
        <w:rPr>
          <w:i/>
          <w:lang w:val="en-US"/>
        </w:rPr>
        <w:t xml:space="preserve">Bacillus </w:t>
      </w:r>
      <w:proofErr w:type="spellStart"/>
      <w:r w:rsidRPr="008132E9">
        <w:rPr>
          <w:i/>
          <w:lang w:val="en-US"/>
        </w:rPr>
        <w:t>pumilus</w:t>
      </w:r>
      <w:proofErr w:type="spellEnd"/>
    </w:p>
    <w:p w:rsidR="008132E9" w:rsidRPr="008132E9" w:rsidRDefault="008132E9" w:rsidP="009C0503">
      <w:pPr>
        <w:jc w:val="both"/>
        <w:rPr>
          <w:lang w:val="en-US"/>
        </w:rPr>
      </w:pPr>
      <w:r w:rsidRPr="008132E9">
        <w:rPr>
          <w:lang w:val="en-US"/>
        </w:rPr>
        <w:t xml:space="preserve">(ii) - </w:t>
      </w:r>
      <w:proofErr w:type="spellStart"/>
      <w:r w:rsidRPr="008132E9">
        <w:rPr>
          <w:lang w:val="en-US"/>
        </w:rPr>
        <w:t>cellobiohydrolase</w:t>
      </w:r>
      <w:proofErr w:type="spellEnd"/>
      <w:r w:rsidRPr="008132E9">
        <w:rPr>
          <w:lang w:val="en-US"/>
        </w:rPr>
        <w:t xml:space="preserve"> from </w:t>
      </w:r>
      <w:proofErr w:type="spellStart"/>
      <w:r w:rsidRPr="008132E9">
        <w:rPr>
          <w:i/>
          <w:lang w:val="en-US"/>
        </w:rPr>
        <w:t>Xanthomonas</w:t>
      </w:r>
      <w:proofErr w:type="spellEnd"/>
      <w:r w:rsidRPr="008132E9">
        <w:rPr>
          <w:i/>
          <w:lang w:val="en-US"/>
        </w:rPr>
        <w:t xml:space="preserve"> </w:t>
      </w:r>
      <w:r w:rsidRPr="008132E9">
        <w:rPr>
          <w:lang w:val="en-US"/>
        </w:rPr>
        <w:t>sp.</w:t>
      </w:r>
    </w:p>
    <w:p w:rsidR="008132E9" w:rsidRPr="008132E9" w:rsidRDefault="008132E9" w:rsidP="009C0503">
      <w:pPr>
        <w:jc w:val="both"/>
        <w:rPr>
          <w:lang w:val="en-US"/>
        </w:rPr>
      </w:pPr>
      <w:r w:rsidRPr="008132E9">
        <w:rPr>
          <w:lang w:val="en-US"/>
        </w:rPr>
        <w:t xml:space="preserve">(iii) - beta-glucosidase from </w:t>
      </w:r>
      <w:r w:rsidRPr="008132E9">
        <w:rPr>
          <w:i/>
          <w:lang w:val="en-US"/>
        </w:rPr>
        <w:t xml:space="preserve">Bacillus </w:t>
      </w:r>
      <w:proofErr w:type="spellStart"/>
      <w:r w:rsidRPr="008132E9">
        <w:rPr>
          <w:i/>
          <w:lang w:val="en-US"/>
        </w:rPr>
        <w:t>amyloliquefaciens</w:t>
      </w:r>
      <w:proofErr w:type="spellEnd"/>
    </w:p>
    <w:p w:rsidR="008132E9" w:rsidRPr="008132E9" w:rsidRDefault="008132E9" w:rsidP="009C0503">
      <w:pPr>
        <w:jc w:val="both"/>
        <w:rPr>
          <w:lang w:val="en-US"/>
        </w:rPr>
      </w:pPr>
      <w:r w:rsidRPr="008132E9">
        <w:rPr>
          <w:lang w:val="en-US"/>
        </w:rPr>
        <w:t>These three enzymes are known to participate in the depolymerization of cellulose that occurs in three steps: (</w:t>
      </w:r>
      <w:proofErr w:type="spellStart"/>
      <w:r w:rsidRPr="008132E9">
        <w:rPr>
          <w:lang w:val="en-US"/>
        </w:rPr>
        <w:t>i</w:t>
      </w:r>
      <w:proofErr w:type="spellEnd"/>
      <w:r w:rsidRPr="008132E9">
        <w:rPr>
          <w:lang w:val="en-US"/>
        </w:rPr>
        <w:t>) cellulose polymer cleavage and oligomers formation; (ii) removal of dimers (cellobiose) from the cellulose oligomers; (iii) release of glucose from cellobiose dimers.</w:t>
      </w:r>
    </w:p>
    <w:p w:rsidR="008132E9" w:rsidRPr="008132E9" w:rsidRDefault="008132E9" w:rsidP="009C0503">
      <w:pPr>
        <w:jc w:val="both"/>
        <w:rPr>
          <w:lang w:val="en-US"/>
        </w:rPr>
      </w:pPr>
      <w:r w:rsidRPr="008132E9">
        <w:rPr>
          <w:lang w:val="en-US"/>
        </w:rPr>
        <w:t xml:space="preserve">The three genes encoding the above-mentioned enzymes were amplified by PCR, cloned in </w:t>
      </w:r>
      <w:proofErr w:type="spellStart"/>
      <w:r w:rsidRPr="008132E9">
        <w:rPr>
          <w:lang w:val="en-US"/>
        </w:rPr>
        <w:t>pTOPO</w:t>
      </w:r>
      <w:proofErr w:type="spellEnd"/>
      <w:r w:rsidRPr="008132E9">
        <w:rPr>
          <w:lang w:val="en-US"/>
        </w:rPr>
        <w:t xml:space="preserve">, sequenced to verify the correct amplification, then cloned in </w:t>
      </w:r>
      <w:proofErr w:type="spellStart"/>
      <w:r w:rsidRPr="008132E9">
        <w:rPr>
          <w:lang w:val="en-US"/>
        </w:rPr>
        <w:t>pQE</w:t>
      </w:r>
      <w:proofErr w:type="spellEnd"/>
      <w:r w:rsidRPr="008132E9">
        <w:rPr>
          <w:lang w:val="en-US"/>
        </w:rPr>
        <w:t xml:space="preserve">, an expression vector giving 6xHis tagged proteins. </w:t>
      </w:r>
      <w:r w:rsidRPr="008132E9">
        <w:rPr>
          <w:i/>
          <w:lang w:val="en-US"/>
        </w:rPr>
        <w:t>E. coli</w:t>
      </w:r>
      <w:r w:rsidRPr="008132E9">
        <w:rPr>
          <w:lang w:val="en-US"/>
        </w:rPr>
        <w:t xml:space="preserve"> M15 was the expression system. The </w:t>
      </w:r>
      <w:r w:rsidR="00CB42A2">
        <w:rPr>
          <w:lang w:val="en-US"/>
        </w:rPr>
        <w:t xml:space="preserve">three enzymes </w:t>
      </w:r>
      <w:r w:rsidRPr="008132E9">
        <w:rPr>
          <w:lang w:val="en-US"/>
        </w:rPr>
        <w:t xml:space="preserve">were then purified by a single step-affinity chromatography, thanks to the six-histidine tag, and used in the experiments of cellulose digestion. Considering that two enzymes were not soluble when expressed in </w:t>
      </w:r>
      <w:r w:rsidRPr="008132E9">
        <w:rPr>
          <w:i/>
          <w:lang w:val="en-US"/>
        </w:rPr>
        <w:t>E. coli</w:t>
      </w:r>
      <w:r w:rsidRPr="008132E9">
        <w:rPr>
          <w:lang w:val="en-US"/>
        </w:rPr>
        <w:t xml:space="preserve"> (</w:t>
      </w:r>
      <w:proofErr w:type="spellStart"/>
      <w:r w:rsidRPr="008132E9">
        <w:rPr>
          <w:lang w:val="en-US"/>
        </w:rPr>
        <w:t>cellobiohydrolase</w:t>
      </w:r>
      <w:proofErr w:type="spellEnd"/>
      <w:r w:rsidRPr="008132E9">
        <w:rPr>
          <w:lang w:val="en-US"/>
        </w:rPr>
        <w:t xml:space="preserve"> and beta-glucosidase formed inclusion bodies), an alternative heterologous expression system was taken into consideration for the production of the enzymes, the yeast </w:t>
      </w:r>
      <w:r w:rsidRPr="008132E9">
        <w:rPr>
          <w:i/>
          <w:lang w:val="en-US"/>
        </w:rPr>
        <w:t>Pichia pastoris</w:t>
      </w:r>
      <w:r w:rsidRPr="008132E9">
        <w:rPr>
          <w:lang w:val="en-US"/>
        </w:rPr>
        <w:t xml:space="preserve">. </w:t>
      </w:r>
    </w:p>
    <w:p w:rsidR="008132E9" w:rsidRPr="008132E9" w:rsidRDefault="008132E9" w:rsidP="009C0503">
      <w:pPr>
        <w:jc w:val="both"/>
        <w:rPr>
          <w:lang w:val="en-US"/>
        </w:rPr>
      </w:pPr>
      <w:r w:rsidRPr="008132E9">
        <w:rPr>
          <w:lang w:val="en-US"/>
        </w:rPr>
        <w:t>The final goal of the project is the development of a pre</w:t>
      </w:r>
      <w:r w:rsidR="00F633A6">
        <w:rPr>
          <w:lang w:val="en-US"/>
        </w:rPr>
        <w:t>-</w:t>
      </w:r>
      <w:r w:rsidRPr="008132E9">
        <w:rPr>
          <w:lang w:val="en-US"/>
        </w:rPr>
        <w:t xml:space="preserve">treatment method to be used for the conversion of biomasses and </w:t>
      </w:r>
      <w:proofErr w:type="spellStart"/>
      <w:r w:rsidR="00F633A6">
        <w:rPr>
          <w:lang w:val="en-US"/>
        </w:rPr>
        <w:t>agro</w:t>
      </w:r>
      <w:proofErr w:type="spellEnd"/>
      <w:r w:rsidR="00F633A6">
        <w:rPr>
          <w:lang w:val="en-US"/>
        </w:rPr>
        <w:t>-</w:t>
      </w:r>
      <w:r w:rsidRPr="008132E9">
        <w:rPr>
          <w:lang w:val="en-US"/>
        </w:rPr>
        <w:t>industrial organic residues containing cellulose into a substrate to be fermented by methanogenic bacteria for production of biogas.</w:t>
      </w:r>
    </w:p>
    <w:p w:rsidR="008132E9" w:rsidRPr="008132E9" w:rsidRDefault="008132E9" w:rsidP="009C0503">
      <w:pPr>
        <w:jc w:val="both"/>
        <w:rPr>
          <w:lang w:val="en-US"/>
        </w:rPr>
      </w:pPr>
      <w:r w:rsidRPr="008132E9">
        <w:rPr>
          <w:lang w:val="en-US"/>
        </w:rPr>
        <w:t xml:space="preserve">While the heterologous expression in </w:t>
      </w:r>
      <w:r w:rsidRPr="008132E9">
        <w:rPr>
          <w:i/>
          <w:lang w:val="en-US"/>
        </w:rPr>
        <w:t>Pichia</w:t>
      </w:r>
      <w:r w:rsidRPr="008132E9">
        <w:rPr>
          <w:lang w:val="en-US"/>
        </w:rPr>
        <w:t xml:space="preserve"> is still under development, we already have an efficient system for production of the recombinant bacterial endo-</w:t>
      </w:r>
      <w:proofErr w:type="spellStart"/>
      <w:r w:rsidR="00CB42A2">
        <w:rPr>
          <w:lang w:val="en-US"/>
        </w:rPr>
        <w:t>glucanase</w:t>
      </w:r>
      <w:proofErr w:type="spellEnd"/>
      <w:r w:rsidRPr="008132E9">
        <w:rPr>
          <w:lang w:val="en-US"/>
        </w:rPr>
        <w:t>. The optimal conditions for the use of this enzyme have been determined: the optimal pH is 6.0 and the optimal temperature is 40 C. In these conditions, pH 6.0 and temperature of 40</w:t>
      </w:r>
      <w:r w:rsidR="00CB42A2">
        <w:rPr>
          <w:lang w:val="en-US"/>
        </w:rPr>
        <w:t>º</w:t>
      </w:r>
      <w:r w:rsidRPr="008132E9">
        <w:rPr>
          <w:lang w:val="en-US"/>
        </w:rPr>
        <w:t>C, the enzyme maintained up to 50% of its activity after one week.</w:t>
      </w:r>
    </w:p>
    <w:p w:rsidR="008132E9" w:rsidRPr="008132E9" w:rsidRDefault="008132E9" w:rsidP="009C0503">
      <w:pPr>
        <w:jc w:val="both"/>
        <w:rPr>
          <w:color w:val="000000"/>
          <w:lang w:val="en-US"/>
        </w:rPr>
      </w:pPr>
      <w:r w:rsidRPr="008132E9">
        <w:rPr>
          <w:lang w:val="en-US"/>
        </w:rPr>
        <w:t xml:space="preserve">The enzyme was tested on some substrates and was found to be able to depolymerize microfibril cellulose (Sigma), residual short fiber cellulose from paper industry, corn cob powder </w:t>
      </w:r>
      <w:r w:rsidRPr="008132E9">
        <w:rPr>
          <w:color w:val="000000"/>
          <w:lang w:val="en-US"/>
        </w:rPr>
        <w:t xml:space="preserve">and corn stalk powder with a specific activity of </w:t>
      </w:r>
      <w:r w:rsidR="00CB42A2">
        <w:rPr>
          <w:color w:val="000000"/>
          <w:lang w:val="en-US"/>
        </w:rPr>
        <w:t>251</w:t>
      </w:r>
      <w:r w:rsidRPr="008132E9">
        <w:rPr>
          <w:color w:val="000000"/>
          <w:lang w:val="en-US"/>
        </w:rPr>
        <w:t>, 1</w:t>
      </w:r>
      <w:r w:rsidR="00CB42A2">
        <w:rPr>
          <w:color w:val="000000"/>
          <w:lang w:val="en-US"/>
        </w:rPr>
        <w:t>42</w:t>
      </w:r>
      <w:r w:rsidRPr="008132E9">
        <w:rPr>
          <w:color w:val="000000"/>
          <w:lang w:val="en-US"/>
        </w:rPr>
        <w:t xml:space="preserve">, </w:t>
      </w:r>
      <w:r w:rsidR="00CB42A2">
        <w:rPr>
          <w:color w:val="000000"/>
          <w:lang w:val="en-US"/>
        </w:rPr>
        <w:t>75</w:t>
      </w:r>
      <w:r w:rsidRPr="008132E9">
        <w:rPr>
          <w:color w:val="000000"/>
          <w:lang w:val="en-US"/>
        </w:rPr>
        <w:t xml:space="preserve"> and </w:t>
      </w:r>
      <w:r w:rsidR="00CB42A2">
        <w:rPr>
          <w:color w:val="000000"/>
          <w:lang w:val="en-US"/>
        </w:rPr>
        <w:t>70</w:t>
      </w:r>
      <w:r w:rsidRPr="008132E9">
        <w:rPr>
          <w:color w:val="000000"/>
          <w:lang w:val="en-US"/>
        </w:rPr>
        <w:t xml:space="preserve"> IU/m</w:t>
      </w:r>
      <w:r w:rsidR="00CB42A2">
        <w:rPr>
          <w:color w:val="000000"/>
          <w:lang w:val="en-US"/>
        </w:rPr>
        <w:t>g</w:t>
      </w:r>
      <w:r w:rsidRPr="008132E9">
        <w:rPr>
          <w:color w:val="000000"/>
          <w:lang w:val="en-US"/>
        </w:rPr>
        <w:t xml:space="preserve">, respectively. </w:t>
      </w:r>
    </w:p>
    <w:p w:rsidR="008132E9" w:rsidRPr="008132E9" w:rsidRDefault="00A25123" w:rsidP="009C0503">
      <w:pPr>
        <w:jc w:val="both"/>
        <w:rPr>
          <w:lang w:val="en-US"/>
        </w:rPr>
      </w:pPr>
      <w:r>
        <w:rPr>
          <w:lang w:val="en-US"/>
        </w:rPr>
        <w:t>We are currently measuring</w:t>
      </w:r>
      <w:r w:rsidR="008132E9" w:rsidRPr="008132E9">
        <w:rPr>
          <w:lang w:val="en-US"/>
        </w:rPr>
        <w:t xml:space="preserve"> the methanogenic potential of different cellulose-containing organic residues with and without pre-treatment with the cellulolytic enzyme. Following this experiment, the </w:t>
      </w:r>
      <w:r w:rsidR="008132E9" w:rsidRPr="008132E9">
        <w:rPr>
          <w:lang w:val="en-US"/>
        </w:rPr>
        <w:lastRenderedPageBreak/>
        <w:t>economic sustainability of this process will be calculated, comparing the cost of pre-treatment and the benefit achieved in term of increased biogas production.</w:t>
      </w:r>
    </w:p>
    <w:p w:rsidR="009C0503" w:rsidRDefault="009C0503" w:rsidP="009C0503">
      <w:pPr>
        <w:jc w:val="both"/>
        <w:rPr>
          <w:b/>
          <w:lang w:val="en-US"/>
        </w:rPr>
      </w:pPr>
    </w:p>
    <w:p w:rsidR="009C0503" w:rsidRDefault="009C0503" w:rsidP="009C0503">
      <w:pPr>
        <w:jc w:val="both"/>
        <w:rPr>
          <w:b/>
          <w:lang w:val="en-US"/>
        </w:rPr>
      </w:pPr>
      <w:r w:rsidRPr="008132E9">
        <w:rPr>
          <w:b/>
          <w:lang w:val="en-US"/>
        </w:rPr>
        <w:t>Biography</w:t>
      </w:r>
    </w:p>
    <w:p w:rsidR="00157829" w:rsidRPr="008132E9" w:rsidRDefault="00157829" w:rsidP="00AC3BCD">
      <w:pPr>
        <w:jc w:val="both"/>
        <w:rPr>
          <w:b/>
          <w:lang w:val="en-US"/>
        </w:rPr>
      </w:pPr>
      <w:bookmarkStart w:id="0" w:name="_GoBack"/>
      <w:bookmarkEnd w:id="0"/>
    </w:p>
    <w:p w:rsidR="00AC3BCD" w:rsidRDefault="008132E9" w:rsidP="00AC3BCD">
      <w:pPr>
        <w:jc w:val="both"/>
        <w:rPr>
          <w:lang w:val="en-US"/>
        </w:rPr>
      </w:pPr>
      <w:r>
        <w:rPr>
          <w:lang w:val="en-US"/>
        </w:rPr>
        <w:t xml:space="preserve">Giuliano </w:t>
      </w:r>
      <w:proofErr w:type="spellStart"/>
      <w:r>
        <w:rPr>
          <w:lang w:val="en-US"/>
        </w:rPr>
        <w:t>Degrassi</w:t>
      </w:r>
      <w:proofErr w:type="spellEnd"/>
      <w:r>
        <w:rPr>
          <w:lang w:val="en-US"/>
        </w:rPr>
        <w:t xml:space="preserve"> </w:t>
      </w:r>
      <w:r w:rsidR="00AC3BCD" w:rsidRPr="008132E9">
        <w:rPr>
          <w:lang w:val="en-US"/>
        </w:rPr>
        <w:t xml:space="preserve">has completed his PhD </w:t>
      </w:r>
      <w:r>
        <w:rPr>
          <w:lang w:val="en-US"/>
        </w:rPr>
        <w:t xml:space="preserve">in 2000 </w:t>
      </w:r>
      <w:r w:rsidR="00AC3BCD" w:rsidRPr="008132E9">
        <w:rPr>
          <w:lang w:val="en-US"/>
        </w:rPr>
        <w:t xml:space="preserve">from </w:t>
      </w:r>
      <w:r>
        <w:rPr>
          <w:lang w:val="en-US"/>
        </w:rPr>
        <w:t>the Open University of London.</w:t>
      </w:r>
      <w:r w:rsidR="00AC3BCD" w:rsidRPr="008132E9">
        <w:rPr>
          <w:lang w:val="en-US"/>
        </w:rPr>
        <w:t xml:space="preserve"> He is the </w:t>
      </w:r>
      <w:r>
        <w:rPr>
          <w:lang w:val="en-US"/>
        </w:rPr>
        <w:t>Coordinator of the ICGEB Outstation of Buenos Aires and Leader of the Industrial Biotechnology Group.</w:t>
      </w:r>
      <w:r w:rsidR="00AC3BCD" w:rsidRPr="008132E9">
        <w:rPr>
          <w:lang w:val="en-US"/>
        </w:rPr>
        <w:t xml:space="preserve"> He has published more than </w:t>
      </w:r>
      <w:r w:rsidR="00157829">
        <w:rPr>
          <w:lang w:val="en-US"/>
        </w:rPr>
        <w:t>4</w:t>
      </w:r>
      <w:r>
        <w:rPr>
          <w:lang w:val="en-US"/>
        </w:rPr>
        <w:t>0</w:t>
      </w:r>
      <w:r w:rsidR="00AC3BCD" w:rsidRPr="008132E9">
        <w:rPr>
          <w:lang w:val="en-US"/>
        </w:rPr>
        <w:t xml:space="preserve"> papers in </w:t>
      </w:r>
      <w:r>
        <w:rPr>
          <w:lang w:val="en-US"/>
        </w:rPr>
        <w:t>peer reviewed international</w:t>
      </w:r>
      <w:r w:rsidR="00AC3BCD" w:rsidRPr="008132E9">
        <w:rPr>
          <w:lang w:val="en-US"/>
        </w:rPr>
        <w:t xml:space="preserve"> journals and has been</w:t>
      </w:r>
      <w:r>
        <w:rPr>
          <w:lang w:val="en-US"/>
        </w:rPr>
        <w:t xml:space="preserve"> the organizer of more than 20 ICGEB courses on different aspects of biotechnology.</w:t>
      </w:r>
      <w:r w:rsidR="00AC3BCD" w:rsidRPr="008132E9">
        <w:rPr>
          <w:lang w:val="en-US"/>
        </w:rPr>
        <w:t xml:space="preserve"> </w:t>
      </w:r>
    </w:p>
    <w:p w:rsidR="008132E9" w:rsidRPr="008132E9" w:rsidRDefault="008132E9" w:rsidP="00AC3BCD">
      <w:pPr>
        <w:jc w:val="both"/>
        <w:rPr>
          <w:rFonts w:eastAsia="MS PGothic"/>
          <w:b/>
          <w:color w:val="000000"/>
          <w:szCs w:val="32"/>
          <w:lang w:val="en-US"/>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Full name:</w:t>
      </w:r>
      <w:r w:rsidR="008132E9">
        <w:rPr>
          <w:lang w:val="en-NZ"/>
        </w:rPr>
        <w:t xml:space="preserve"> Giuliano </w:t>
      </w:r>
      <w:proofErr w:type="spellStart"/>
      <w:r w:rsidR="008132E9">
        <w:rPr>
          <w:lang w:val="en-NZ"/>
        </w:rPr>
        <w:t>Degrassi</w:t>
      </w:r>
      <w:proofErr w:type="spellEnd"/>
      <w:r w:rsidR="00D367E3" w:rsidRPr="008A690F">
        <w:rPr>
          <w:lang w:val="en-NZ"/>
        </w:rPr>
        <w:t xml:space="preserve"> </w:t>
      </w:r>
      <w:r w:rsidRPr="008A690F">
        <w:rPr>
          <w:lang w:val="en-NZ"/>
        </w:rPr>
        <w:br/>
        <w:t>Contact number:</w:t>
      </w:r>
      <w:r w:rsidR="008132E9">
        <w:rPr>
          <w:lang w:val="en-NZ"/>
        </w:rPr>
        <w:t xml:space="preserve">  +393498491494</w:t>
      </w:r>
      <w:r w:rsidRPr="008A690F">
        <w:rPr>
          <w:lang w:val="en-NZ"/>
        </w:rPr>
        <w:br/>
        <w:t>Twitter account:</w:t>
      </w:r>
      <w:r w:rsidR="008132E9">
        <w:rPr>
          <w:lang w:val="en-NZ"/>
        </w:rPr>
        <w:t xml:space="preserve"> none</w:t>
      </w:r>
      <w:r w:rsidRPr="008A690F">
        <w:rPr>
          <w:lang w:val="en-NZ"/>
        </w:rPr>
        <w:br/>
        <w:t>Linked In account:</w:t>
      </w:r>
      <w:r w:rsidR="008132E9">
        <w:rPr>
          <w:lang w:val="en-NZ"/>
        </w:rPr>
        <w:t xml:space="preserve"> yes</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8132E9">
        <w:rPr>
          <w:lang w:val="en-NZ"/>
        </w:rPr>
        <w:t xml:space="preserve"> Biogas</w:t>
      </w:r>
      <w:r w:rsidRPr="008A690F">
        <w:rPr>
          <w:lang w:val="en-NZ"/>
        </w:rPr>
        <w:br/>
        <w:t>Category: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5D3F" w:rsidRDefault="00DD5D3F" w:rsidP="00671A59">
      <w:r>
        <w:separator/>
      </w:r>
    </w:p>
  </w:endnote>
  <w:endnote w:type="continuationSeparator" w:id="0">
    <w:p w:rsidR="00DD5D3F" w:rsidRDefault="00DD5D3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5D3F" w:rsidRDefault="00DD5D3F" w:rsidP="00671A59">
      <w:r>
        <w:separator/>
      </w:r>
    </w:p>
  </w:footnote>
  <w:footnote w:type="continuationSeparator" w:id="0">
    <w:p w:rsidR="00DD5D3F" w:rsidRDefault="00DD5D3F"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Intestazione"/>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57829"/>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A4D63"/>
    <w:rsid w:val="004A7ACD"/>
    <w:rsid w:val="004B3B30"/>
    <w:rsid w:val="00505DA1"/>
    <w:rsid w:val="005408D9"/>
    <w:rsid w:val="00542A7E"/>
    <w:rsid w:val="00555DAD"/>
    <w:rsid w:val="005B120F"/>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132E9"/>
    <w:rsid w:val="00834D93"/>
    <w:rsid w:val="00862283"/>
    <w:rsid w:val="008A3E9A"/>
    <w:rsid w:val="008A690F"/>
    <w:rsid w:val="00901E5B"/>
    <w:rsid w:val="00970E67"/>
    <w:rsid w:val="009821B4"/>
    <w:rsid w:val="009A6AD9"/>
    <w:rsid w:val="009B0CCF"/>
    <w:rsid w:val="009B7F4F"/>
    <w:rsid w:val="009C0503"/>
    <w:rsid w:val="009D3EA4"/>
    <w:rsid w:val="009E6632"/>
    <w:rsid w:val="009E6C61"/>
    <w:rsid w:val="00A25123"/>
    <w:rsid w:val="00A31D17"/>
    <w:rsid w:val="00A41107"/>
    <w:rsid w:val="00A50066"/>
    <w:rsid w:val="00A668A1"/>
    <w:rsid w:val="00A76E81"/>
    <w:rsid w:val="00A83688"/>
    <w:rsid w:val="00A83863"/>
    <w:rsid w:val="00AC3BCD"/>
    <w:rsid w:val="00AD6315"/>
    <w:rsid w:val="00AF4356"/>
    <w:rsid w:val="00B26097"/>
    <w:rsid w:val="00B27625"/>
    <w:rsid w:val="00B675D9"/>
    <w:rsid w:val="00BD71F7"/>
    <w:rsid w:val="00BF5676"/>
    <w:rsid w:val="00CB42A2"/>
    <w:rsid w:val="00CE08A2"/>
    <w:rsid w:val="00D323D6"/>
    <w:rsid w:val="00D367E3"/>
    <w:rsid w:val="00DA2249"/>
    <w:rsid w:val="00DA581F"/>
    <w:rsid w:val="00DC29A1"/>
    <w:rsid w:val="00DC7405"/>
    <w:rsid w:val="00DD3006"/>
    <w:rsid w:val="00DD5D3F"/>
    <w:rsid w:val="00DE2102"/>
    <w:rsid w:val="00E01AAC"/>
    <w:rsid w:val="00E119D1"/>
    <w:rsid w:val="00E713DA"/>
    <w:rsid w:val="00E85CF8"/>
    <w:rsid w:val="00EB353E"/>
    <w:rsid w:val="00ED51D7"/>
    <w:rsid w:val="00EE1DF0"/>
    <w:rsid w:val="00F01887"/>
    <w:rsid w:val="00F215A7"/>
    <w:rsid w:val="00F42DCF"/>
    <w:rsid w:val="00F633A6"/>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9F1F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sz w:val="24"/>
      <w:szCs w:val="24"/>
    </w:rPr>
  </w:style>
  <w:style w:type="paragraph" w:styleId="Titolo1">
    <w:name w:val="heading 1"/>
    <w:aliases w:val="title"/>
    <w:basedOn w:val="Normale"/>
    <w:next w:val="Normale"/>
    <w:link w:val="Titolo1Carattere"/>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itolo3">
    <w:name w:val="heading 3"/>
    <w:aliases w:val="Authors"/>
    <w:basedOn w:val="Normale"/>
    <w:next w:val="Normale"/>
    <w:link w:val="Titolo3Carattere"/>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le Carattere"/>
    <w:link w:val="Titolo1"/>
    <w:uiPriority w:val="9"/>
    <w:rPr>
      <w:rFonts w:ascii="Cambria" w:eastAsia="Times New Roman" w:hAnsi="Cambria" w:cs="Times New Roman"/>
      <w:b/>
      <w:bCs/>
      <w:kern w:val="32"/>
      <w:sz w:val="32"/>
      <w:szCs w:val="32"/>
    </w:rPr>
  </w:style>
  <w:style w:type="character" w:customStyle="1" w:styleId="Titolo3Carattere">
    <w:name w:val="Titolo 3 Carattere"/>
    <w:aliases w:val="Authors Carattere"/>
    <w:link w:val="Titolo3"/>
    <w:uiPriority w:val="9"/>
    <w:semiHidden/>
    <w:rPr>
      <w:rFonts w:ascii="Cambria" w:eastAsia="Times New Roman" w:hAnsi="Cambria" w:cs="Times New Roman"/>
      <w:b/>
      <w:bCs/>
      <w:sz w:val="26"/>
      <w:szCs w:val="26"/>
    </w:rPr>
  </w:style>
  <w:style w:type="character" w:styleId="Collegamentoipertestuale">
    <w:name w:val="Hyperlink"/>
    <w:uiPriority w:val="99"/>
    <w:rsid w:val="007258AA"/>
    <w:rPr>
      <w:rFonts w:cs="Times New Roman"/>
      <w:color w:val="0000FF"/>
      <w:u w:val="single"/>
    </w:rPr>
  </w:style>
  <w:style w:type="paragraph" w:styleId="Corpotesto">
    <w:name w:val="Body Text"/>
    <w:basedOn w:val="Normale"/>
    <w:link w:val="CorpotestoCarattere"/>
    <w:uiPriority w:val="99"/>
    <w:rsid w:val="007258AA"/>
    <w:pPr>
      <w:suppressAutoHyphens/>
      <w:jc w:val="center"/>
    </w:pPr>
    <w:rPr>
      <w:rFonts w:cs="Gautami"/>
      <w:lang w:val="x-none" w:eastAsia="x-none" w:bidi="te-IN"/>
    </w:rPr>
  </w:style>
  <w:style w:type="character" w:customStyle="1" w:styleId="CorpotestoCarattere">
    <w:name w:val="Corpo testo Carattere"/>
    <w:link w:val="Corpotesto"/>
    <w:uiPriority w:val="99"/>
    <w:semiHidden/>
    <w:rPr>
      <w:sz w:val="24"/>
      <w:szCs w:val="24"/>
    </w:rPr>
  </w:style>
  <w:style w:type="character" w:styleId="Rimandocommento">
    <w:name w:val="annotation reference"/>
    <w:uiPriority w:val="99"/>
    <w:semiHidden/>
    <w:rsid w:val="00205354"/>
    <w:rPr>
      <w:rFonts w:cs="Times New Roman"/>
      <w:sz w:val="16"/>
      <w:szCs w:val="16"/>
    </w:rPr>
  </w:style>
  <w:style w:type="paragraph" w:styleId="Testocommento">
    <w:name w:val="annotation text"/>
    <w:basedOn w:val="Normale"/>
    <w:link w:val="TestocommentoCarattere"/>
    <w:uiPriority w:val="99"/>
    <w:semiHidden/>
    <w:rsid w:val="00205354"/>
    <w:rPr>
      <w:rFonts w:cs="Gautami"/>
      <w:sz w:val="20"/>
      <w:szCs w:val="20"/>
      <w:lang w:val="x-none" w:eastAsia="x-none" w:bidi="te-IN"/>
    </w:rPr>
  </w:style>
  <w:style w:type="character" w:customStyle="1" w:styleId="TestocommentoCarattere">
    <w:name w:val="Testo commento Carattere"/>
    <w:link w:val="Testocommento"/>
    <w:uiPriority w:val="99"/>
    <w:semiHidden/>
    <w:rPr>
      <w:sz w:val="20"/>
      <w:szCs w:val="20"/>
    </w:rPr>
  </w:style>
  <w:style w:type="paragraph" w:styleId="Soggettocommento">
    <w:name w:val="annotation subject"/>
    <w:basedOn w:val="Testocommento"/>
    <w:next w:val="Testocommento"/>
    <w:link w:val="SoggettocommentoCarattere"/>
    <w:uiPriority w:val="99"/>
    <w:semiHidden/>
    <w:rsid w:val="00205354"/>
    <w:rPr>
      <w:b/>
      <w:bCs/>
    </w:rPr>
  </w:style>
  <w:style w:type="character" w:customStyle="1" w:styleId="SoggettocommentoCarattere">
    <w:name w:val="Soggetto commento Carattere"/>
    <w:link w:val="Soggettocommento"/>
    <w:uiPriority w:val="99"/>
    <w:semiHidden/>
    <w:rPr>
      <w:b/>
      <w:bCs/>
      <w:sz w:val="20"/>
      <w:szCs w:val="20"/>
    </w:rPr>
  </w:style>
  <w:style w:type="paragraph" w:styleId="Testofumetto">
    <w:name w:val="Balloon Text"/>
    <w:basedOn w:val="Normale"/>
    <w:link w:val="TestofumettoCarattere"/>
    <w:uiPriority w:val="99"/>
    <w:semiHidden/>
    <w:rsid w:val="00205354"/>
    <w:rPr>
      <w:rFonts w:ascii="Tahoma" w:hAnsi="Tahoma" w:cs="Gautami"/>
      <w:sz w:val="16"/>
      <w:szCs w:val="16"/>
      <w:lang w:val="x-none" w:eastAsia="x-none" w:bidi="te-IN"/>
    </w:rPr>
  </w:style>
  <w:style w:type="character" w:customStyle="1" w:styleId="TestofumettoCarattere">
    <w:name w:val="Testo fumetto Carattere"/>
    <w:link w:val="Testofumetto"/>
    <w:uiPriority w:val="99"/>
    <w:semiHidden/>
    <w:rPr>
      <w:rFonts w:ascii="Tahoma" w:hAnsi="Tahoma" w:cs="Tahoma"/>
      <w:sz w:val="16"/>
      <w:szCs w:val="16"/>
    </w:rPr>
  </w:style>
  <w:style w:type="paragraph" w:styleId="Rientrocorpodeltesto">
    <w:name w:val="Body Text Indent"/>
    <w:basedOn w:val="Normale"/>
    <w:link w:val="RientrocorpodeltestoCarattere"/>
    <w:uiPriority w:val="99"/>
    <w:rsid w:val="00FC1073"/>
    <w:pPr>
      <w:spacing w:after="120"/>
      <w:ind w:left="283"/>
    </w:pPr>
    <w:rPr>
      <w:rFonts w:cs="Gautami"/>
      <w:lang w:val="x-none" w:eastAsia="x-none" w:bidi="te-IN"/>
    </w:rPr>
  </w:style>
  <w:style w:type="character" w:customStyle="1" w:styleId="RientrocorpodeltestoCarattere">
    <w:name w:val="Rientro corpo del testo Carattere"/>
    <w:link w:val="Rientrocorpodeltesto"/>
    <w:uiPriority w:val="99"/>
    <w:semiHidden/>
    <w:rPr>
      <w:sz w:val="24"/>
      <w:szCs w:val="24"/>
    </w:rPr>
  </w:style>
  <w:style w:type="paragraph" w:styleId="Intestazione">
    <w:name w:val="header"/>
    <w:basedOn w:val="Normale"/>
    <w:link w:val="IntestazioneCarattere"/>
    <w:uiPriority w:val="99"/>
    <w:unhideWhenUsed/>
    <w:rsid w:val="00671A59"/>
    <w:pPr>
      <w:tabs>
        <w:tab w:val="center" w:pos="4819"/>
        <w:tab w:val="right" w:pos="9638"/>
      </w:tabs>
    </w:pPr>
    <w:rPr>
      <w:rFonts w:cs="Gautami"/>
      <w:lang w:val="x-none" w:eastAsia="x-none" w:bidi="te-IN"/>
    </w:rPr>
  </w:style>
  <w:style w:type="character" w:customStyle="1" w:styleId="IntestazioneCarattere">
    <w:name w:val="Intestazione Carattere"/>
    <w:link w:val="Intestazione"/>
    <w:uiPriority w:val="99"/>
    <w:rsid w:val="00671A59"/>
    <w:rPr>
      <w:sz w:val="24"/>
      <w:szCs w:val="24"/>
    </w:rPr>
  </w:style>
  <w:style w:type="paragraph" w:styleId="Pidipagina">
    <w:name w:val="footer"/>
    <w:basedOn w:val="Normale"/>
    <w:link w:val="PidipaginaCarattere"/>
    <w:uiPriority w:val="99"/>
    <w:semiHidden/>
    <w:unhideWhenUsed/>
    <w:rsid w:val="00671A59"/>
    <w:pPr>
      <w:tabs>
        <w:tab w:val="center" w:pos="4819"/>
        <w:tab w:val="right" w:pos="9638"/>
      </w:tabs>
    </w:pPr>
    <w:rPr>
      <w:rFonts w:cs="Gautami"/>
      <w:lang w:val="x-none" w:eastAsia="x-none" w:bidi="te-IN"/>
    </w:rPr>
  </w:style>
  <w:style w:type="character" w:customStyle="1" w:styleId="PidipaginaCarattere">
    <w:name w:val="Piè di pagina Carattere"/>
    <w:link w:val="Pidipagina"/>
    <w:uiPriority w:val="99"/>
    <w:semiHidden/>
    <w:rsid w:val="00671A59"/>
    <w:rPr>
      <w:sz w:val="24"/>
      <w:szCs w:val="24"/>
    </w:rPr>
  </w:style>
  <w:style w:type="paragraph" w:customStyle="1" w:styleId="xmsonormal">
    <w:name w:val="x_msonormal"/>
    <w:basedOn w:val="Normale"/>
    <w:rsid w:val="00A76E81"/>
  </w:style>
  <w:style w:type="paragraph" w:styleId="NormaleWeb">
    <w:name w:val="Normal (Web)"/>
    <w:basedOn w:val="Normale"/>
    <w:rsid w:val="00A76E81"/>
  </w:style>
  <w:style w:type="paragraph" w:customStyle="1" w:styleId="xmsonormal0">
    <w:name w:val="xmsonormal"/>
    <w:basedOn w:val="Normale"/>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31008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B8FAB-8FA2-674A-A79D-57467F3A9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661</Words>
  <Characters>3771</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lpstr> </vt:lpstr>
    </vt:vector>
  </TitlesOfParts>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2019-12-17T10:23:00Z</dcterms:created>
  <dcterms:modified xsi:type="dcterms:W3CDTF">2019-12-18T11:03:00Z</dcterms:modified>
</cp:coreProperties>
</file>