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0F64A" w14:textId="77777777" w:rsidR="000D7CCF" w:rsidRPr="007345CA" w:rsidRDefault="000D7CCF" w:rsidP="000D7CCF">
      <w:pPr>
        <w:rPr>
          <w:rFonts w:ascii="Times New Roman" w:hAnsi="Times New Roman" w:cs="Times New Roman"/>
          <w:b/>
          <w:sz w:val="24"/>
          <w:szCs w:val="24"/>
          <w:lang w:val="en-US"/>
        </w:rPr>
      </w:pPr>
      <w:r w:rsidRPr="007345CA">
        <w:rPr>
          <w:rFonts w:ascii="Times New Roman" w:hAnsi="Times New Roman" w:cs="Times New Roman"/>
          <w:b/>
          <w:sz w:val="24"/>
          <w:szCs w:val="24"/>
        </w:rPr>
        <w:t xml:space="preserve">Small Mammal Diversity </w:t>
      </w:r>
      <w:r>
        <w:rPr>
          <w:rFonts w:ascii="Times New Roman" w:hAnsi="Times New Roman" w:cs="Times New Roman"/>
          <w:b/>
          <w:sz w:val="24"/>
          <w:szCs w:val="24"/>
        </w:rPr>
        <w:t>a</w:t>
      </w:r>
      <w:r w:rsidRPr="007345CA">
        <w:rPr>
          <w:rFonts w:ascii="Times New Roman" w:hAnsi="Times New Roman" w:cs="Times New Roman"/>
          <w:b/>
          <w:sz w:val="24"/>
          <w:szCs w:val="24"/>
        </w:rPr>
        <w:t xml:space="preserve">nd Composition </w:t>
      </w:r>
      <w:r>
        <w:rPr>
          <w:rFonts w:ascii="Times New Roman" w:hAnsi="Times New Roman" w:cs="Times New Roman"/>
          <w:b/>
          <w:sz w:val="24"/>
          <w:szCs w:val="24"/>
        </w:rPr>
        <w:t>i</w:t>
      </w:r>
      <w:r w:rsidRPr="007345CA">
        <w:rPr>
          <w:rFonts w:ascii="Times New Roman" w:hAnsi="Times New Roman" w:cs="Times New Roman"/>
          <w:b/>
          <w:sz w:val="24"/>
          <w:szCs w:val="24"/>
        </w:rPr>
        <w:t xml:space="preserve">n </w:t>
      </w:r>
      <w:r>
        <w:rPr>
          <w:rFonts w:ascii="Times New Roman" w:hAnsi="Times New Roman" w:cs="Times New Roman"/>
          <w:b/>
          <w:sz w:val="24"/>
          <w:szCs w:val="24"/>
        </w:rPr>
        <w:t>t</w:t>
      </w:r>
      <w:r w:rsidRPr="007345CA">
        <w:rPr>
          <w:rFonts w:ascii="Times New Roman" w:hAnsi="Times New Roman" w:cs="Times New Roman"/>
          <w:b/>
          <w:sz w:val="24"/>
          <w:szCs w:val="24"/>
        </w:rPr>
        <w:t xml:space="preserve">he Wildlife </w:t>
      </w:r>
      <w:r>
        <w:rPr>
          <w:rFonts w:ascii="Times New Roman" w:hAnsi="Times New Roman" w:cs="Times New Roman"/>
          <w:b/>
          <w:sz w:val="24"/>
          <w:szCs w:val="24"/>
        </w:rPr>
        <w:t>a</w:t>
      </w:r>
      <w:r w:rsidRPr="007345CA">
        <w:rPr>
          <w:rFonts w:ascii="Times New Roman" w:hAnsi="Times New Roman" w:cs="Times New Roman"/>
          <w:b/>
          <w:sz w:val="24"/>
          <w:szCs w:val="24"/>
        </w:rPr>
        <w:t>nd Livestock Grazing Lands</w:t>
      </w:r>
      <w:r>
        <w:rPr>
          <w:rFonts w:ascii="Times New Roman" w:hAnsi="Times New Roman" w:cs="Times New Roman"/>
          <w:b/>
          <w:sz w:val="24"/>
          <w:szCs w:val="24"/>
        </w:rPr>
        <w:t>, A Case Study of Rodents and Shrews</w:t>
      </w:r>
    </w:p>
    <w:p w14:paraId="70C5511E" w14:textId="77777777" w:rsidR="000D7CCF" w:rsidRPr="0030018C" w:rsidRDefault="000D7CCF" w:rsidP="000D7CCF">
      <w:pPr>
        <w:rPr>
          <w:rFonts w:ascii="Times New Roman" w:hAnsi="Times New Roman" w:cs="Times New Roman"/>
          <w:b/>
          <w:i/>
          <w:sz w:val="24"/>
          <w:szCs w:val="24"/>
          <w:lang w:val="en-US"/>
        </w:rPr>
      </w:pPr>
      <w:r w:rsidRPr="0030018C">
        <w:rPr>
          <w:rFonts w:ascii="Times New Roman" w:hAnsi="Times New Roman" w:cs="Times New Roman"/>
          <w:b/>
          <w:i/>
          <w:sz w:val="24"/>
          <w:szCs w:val="24"/>
          <w:lang w:val="en-US"/>
        </w:rPr>
        <w:t>Monica Shilereyo</w:t>
      </w:r>
      <w:r w:rsidRPr="0030018C">
        <w:rPr>
          <w:rFonts w:ascii="Times New Roman" w:hAnsi="Times New Roman" w:cs="Times New Roman"/>
          <w:b/>
          <w:i/>
          <w:sz w:val="24"/>
          <w:szCs w:val="24"/>
          <w:vertAlign w:val="superscript"/>
          <w:lang w:val="en-US"/>
        </w:rPr>
        <w:t>*1</w:t>
      </w:r>
      <w:r>
        <w:rPr>
          <w:rFonts w:ascii="Times New Roman" w:hAnsi="Times New Roman" w:cs="Times New Roman"/>
          <w:b/>
          <w:i/>
          <w:sz w:val="24"/>
          <w:szCs w:val="24"/>
          <w:vertAlign w:val="superscript"/>
          <w:lang w:val="en-US"/>
        </w:rPr>
        <w:t>,3</w:t>
      </w:r>
      <w:r w:rsidRPr="0030018C">
        <w:rPr>
          <w:rFonts w:ascii="Times New Roman" w:hAnsi="Times New Roman" w:cs="Times New Roman"/>
          <w:b/>
          <w:i/>
          <w:sz w:val="24"/>
          <w:szCs w:val="24"/>
          <w:lang w:val="en-US"/>
        </w:rPr>
        <w:t>, Flora Magige</w:t>
      </w:r>
      <w:r w:rsidRPr="0030018C">
        <w:rPr>
          <w:rFonts w:ascii="Times New Roman" w:hAnsi="Times New Roman" w:cs="Times New Roman"/>
          <w:b/>
          <w:i/>
          <w:sz w:val="24"/>
          <w:szCs w:val="24"/>
          <w:vertAlign w:val="superscript"/>
          <w:lang w:val="en-US"/>
        </w:rPr>
        <w:t>1</w:t>
      </w:r>
      <w:r w:rsidRPr="0030018C">
        <w:rPr>
          <w:rFonts w:ascii="Times New Roman" w:hAnsi="Times New Roman" w:cs="Times New Roman"/>
          <w:b/>
          <w:i/>
          <w:sz w:val="24"/>
          <w:szCs w:val="24"/>
          <w:lang w:val="en-US"/>
        </w:rPr>
        <w:t>, Ally Nkwabi</w:t>
      </w:r>
      <w:r w:rsidRPr="0030018C">
        <w:rPr>
          <w:rFonts w:ascii="Times New Roman" w:hAnsi="Times New Roman" w:cs="Times New Roman"/>
          <w:b/>
          <w:i/>
          <w:sz w:val="24"/>
          <w:szCs w:val="24"/>
          <w:vertAlign w:val="superscript"/>
          <w:lang w:val="en-US"/>
        </w:rPr>
        <w:t>2</w:t>
      </w:r>
      <w:r w:rsidRPr="0030018C">
        <w:rPr>
          <w:rFonts w:ascii="Times New Roman" w:hAnsi="Times New Roman" w:cs="Times New Roman"/>
          <w:b/>
          <w:i/>
          <w:sz w:val="24"/>
          <w:szCs w:val="24"/>
          <w:lang w:val="en-US"/>
        </w:rPr>
        <w:t>, Grayson Mwakal</w:t>
      </w:r>
      <w:r>
        <w:rPr>
          <w:rFonts w:ascii="Times New Roman" w:hAnsi="Times New Roman" w:cs="Times New Roman"/>
          <w:b/>
          <w:i/>
          <w:sz w:val="24"/>
          <w:szCs w:val="24"/>
          <w:lang w:val="en-US"/>
        </w:rPr>
        <w:t>e</w:t>
      </w:r>
      <w:r w:rsidRPr="0030018C">
        <w:rPr>
          <w:rFonts w:ascii="Times New Roman" w:hAnsi="Times New Roman" w:cs="Times New Roman"/>
          <w:b/>
          <w:i/>
          <w:sz w:val="24"/>
          <w:szCs w:val="24"/>
          <w:lang w:val="en-US"/>
        </w:rPr>
        <w:t>b</w:t>
      </w:r>
      <w:r>
        <w:rPr>
          <w:rFonts w:ascii="Times New Roman" w:hAnsi="Times New Roman" w:cs="Times New Roman"/>
          <w:b/>
          <w:i/>
          <w:sz w:val="24"/>
          <w:szCs w:val="24"/>
          <w:lang w:val="en-US"/>
        </w:rPr>
        <w:t>e</w:t>
      </w:r>
      <w:r w:rsidRPr="0030018C">
        <w:rPr>
          <w:rFonts w:ascii="Times New Roman" w:hAnsi="Times New Roman" w:cs="Times New Roman"/>
          <w:b/>
          <w:i/>
          <w:sz w:val="24"/>
          <w:szCs w:val="24"/>
          <w:vertAlign w:val="superscript"/>
          <w:lang w:val="en-US"/>
        </w:rPr>
        <w:t>2</w:t>
      </w:r>
      <w:r w:rsidRPr="0030018C">
        <w:rPr>
          <w:rFonts w:ascii="Times New Roman" w:hAnsi="Times New Roman" w:cs="Times New Roman"/>
          <w:b/>
          <w:i/>
          <w:sz w:val="24"/>
          <w:szCs w:val="24"/>
          <w:lang w:val="en-US"/>
        </w:rPr>
        <w:t xml:space="preserve"> and </w:t>
      </w:r>
      <w:proofErr w:type="spellStart"/>
      <w:r w:rsidRPr="0030018C">
        <w:rPr>
          <w:rFonts w:ascii="Times New Roman" w:hAnsi="Times New Roman" w:cs="Times New Roman"/>
          <w:b/>
          <w:i/>
          <w:sz w:val="24"/>
          <w:szCs w:val="24"/>
          <w:lang w:val="en-US"/>
        </w:rPr>
        <w:t>Eivin</w:t>
      </w:r>
      <w:proofErr w:type="spellEnd"/>
      <w:r w:rsidRPr="0030018C">
        <w:rPr>
          <w:rFonts w:ascii="Times New Roman" w:hAnsi="Times New Roman" w:cs="Times New Roman"/>
          <w:b/>
          <w:i/>
          <w:sz w:val="24"/>
          <w:szCs w:val="24"/>
          <w:lang w:val="en-US"/>
        </w:rPr>
        <w:t xml:space="preserve"> R</w:t>
      </w:r>
      <w:r>
        <w:rPr>
          <w:rFonts w:ascii="Times New Roman" w:hAnsi="Times New Roman" w:cs="Times New Roman"/>
          <w:b/>
          <w:i/>
          <w:sz w:val="24"/>
          <w:szCs w:val="24"/>
          <w:lang w:val="en-US"/>
        </w:rPr>
        <w:t>ø</w:t>
      </w:r>
      <w:r w:rsidRPr="0030018C">
        <w:rPr>
          <w:rFonts w:ascii="Times New Roman" w:hAnsi="Times New Roman" w:cs="Times New Roman"/>
          <w:b/>
          <w:i/>
          <w:sz w:val="24"/>
          <w:szCs w:val="24"/>
          <w:lang w:val="en-US"/>
        </w:rPr>
        <w:t>skaft</w:t>
      </w:r>
      <w:r w:rsidRPr="0030018C">
        <w:rPr>
          <w:rFonts w:ascii="Times New Roman" w:hAnsi="Times New Roman" w:cs="Times New Roman"/>
          <w:b/>
          <w:i/>
          <w:sz w:val="24"/>
          <w:szCs w:val="24"/>
          <w:vertAlign w:val="superscript"/>
          <w:lang w:val="en-US"/>
        </w:rPr>
        <w:t>3</w:t>
      </w:r>
    </w:p>
    <w:p w14:paraId="5CC5DCBD" w14:textId="77777777" w:rsidR="000D7CCF" w:rsidRDefault="000D7CCF" w:rsidP="000D7CCF">
      <w:pPr>
        <w:pStyle w:val="ListParagraph"/>
        <w:rPr>
          <w:rFonts w:ascii="Times New Roman" w:hAnsi="Times New Roman" w:cs="Times New Roman"/>
          <w:b/>
          <w:i/>
          <w:sz w:val="24"/>
          <w:szCs w:val="24"/>
          <w:lang w:val="en-US"/>
        </w:rPr>
      </w:pPr>
      <w:r w:rsidRPr="0030018C">
        <w:rPr>
          <w:rFonts w:ascii="Times New Roman" w:hAnsi="Times New Roman" w:cs="Times New Roman"/>
          <w:b/>
          <w:i/>
          <w:sz w:val="24"/>
          <w:szCs w:val="24"/>
          <w:vertAlign w:val="superscript"/>
          <w:lang w:val="en-US"/>
        </w:rPr>
        <w:t>1</w:t>
      </w:r>
      <w:r w:rsidRPr="0030018C">
        <w:rPr>
          <w:rFonts w:ascii="Times New Roman" w:hAnsi="Times New Roman" w:cs="Times New Roman"/>
          <w:b/>
          <w:i/>
          <w:sz w:val="24"/>
          <w:szCs w:val="24"/>
          <w:lang w:val="en-US"/>
        </w:rPr>
        <w:t xml:space="preserve">University of Dar </w:t>
      </w:r>
      <w:r>
        <w:rPr>
          <w:rFonts w:ascii="Times New Roman" w:hAnsi="Times New Roman" w:cs="Times New Roman"/>
          <w:b/>
          <w:i/>
          <w:sz w:val="24"/>
          <w:szCs w:val="24"/>
          <w:lang w:val="en-US"/>
        </w:rPr>
        <w:t>e</w:t>
      </w:r>
      <w:r w:rsidRPr="0030018C">
        <w:rPr>
          <w:rFonts w:ascii="Times New Roman" w:hAnsi="Times New Roman" w:cs="Times New Roman"/>
          <w:b/>
          <w:i/>
          <w:sz w:val="24"/>
          <w:szCs w:val="24"/>
          <w:lang w:val="en-US"/>
        </w:rPr>
        <w:t>s Salaam,</w:t>
      </w:r>
    </w:p>
    <w:p w14:paraId="2DB22DC8" w14:textId="77777777" w:rsidR="000D7CCF" w:rsidRDefault="000D7CCF" w:rsidP="000D7CCF">
      <w:pPr>
        <w:pStyle w:val="ListParagraph"/>
        <w:rPr>
          <w:rFonts w:ascii="Times New Roman" w:hAnsi="Times New Roman" w:cs="Times New Roman"/>
          <w:b/>
          <w:i/>
          <w:sz w:val="24"/>
          <w:szCs w:val="24"/>
          <w:lang w:val="en-US"/>
        </w:rPr>
      </w:pPr>
      <w:r w:rsidRPr="0030018C">
        <w:rPr>
          <w:rFonts w:ascii="Times New Roman" w:hAnsi="Times New Roman" w:cs="Times New Roman"/>
          <w:b/>
          <w:i/>
          <w:sz w:val="24"/>
          <w:szCs w:val="24"/>
          <w:vertAlign w:val="superscript"/>
          <w:lang w:val="en-US"/>
        </w:rPr>
        <w:t>2</w:t>
      </w:r>
      <w:r w:rsidRPr="0030018C">
        <w:rPr>
          <w:rFonts w:ascii="Times New Roman" w:hAnsi="Times New Roman" w:cs="Times New Roman"/>
          <w:b/>
          <w:i/>
          <w:sz w:val="24"/>
          <w:szCs w:val="24"/>
          <w:lang w:val="en-US"/>
        </w:rPr>
        <w:t>Tanzania Wildlife Research Institute (TAWIRI),</w:t>
      </w:r>
    </w:p>
    <w:p w14:paraId="27931372" w14:textId="77777777" w:rsidR="000D7CCF" w:rsidRDefault="000D7CCF" w:rsidP="000D7CCF">
      <w:pPr>
        <w:pStyle w:val="ListParagraph"/>
        <w:rPr>
          <w:rFonts w:ascii="Times New Roman" w:hAnsi="Times New Roman" w:cs="Times New Roman"/>
          <w:b/>
          <w:i/>
          <w:sz w:val="24"/>
          <w:szCs w:val="24"/>
          <w:lang w:val="en-US"/>
        </w:rPr>
      </w:pPr>
      <w:r w:rsidRPr="0030018C">
        <w:rPr>
          <w:rFonts w:ascii="Times New Roman" w:hAnsi="Times New Roman" w:cs="Times New Roman"/>
          <w:b/>
          <w:i/>
          <w:sz w:val="24"/>
          <w:szCs w:val="24"/>
          <w:vertAlign w:val="superscript"/>
          <w:lang w:val="en-US"/>
        </w:rPr>
        <w:t>3</w:t>
      </w:r>
      <w:r w:rsidRPr="0030018C">
        <w:rPr>
          <w:rFonts w:ascii="Times New Roman" w:hAnsi="Times New Roman" w:cs="Times New Roman"/>
          <w:b/>
          <w:i/>
          <w:sz w:val="24"/>
          <w:szCs w:val="24"/>
          <w:lang w:val="en-US"/>
        </w:rPr>
        <w:t>Norwegian University of Science and Technology</w:t>
      </w:r>
    </w:p>
    <w:p w14:paraId="505DC252" w14:textId="77777777" w:rsidR="000D7CCF" w:rsidRDefault="000D7CCF" w:rsidP="006B1022">
      <w:pPr>
        <w:spacing w:after="0" w:line="360" w:lineRule="auto"/>
        <w:jc w:val="both"/>
        <w:rPr>
          <w:rFonts w:ascii="Times New Roman" w:hAnsi="Times New Roman" w:cs="Times New Roman"/>
          <w:color w:val="000000"/>
          <w:sz w:val="24"/>
          <w:szCs w:val="24"/>
        </w:rPr>
      </w:pPr>
    </w:p>
    <w:p w14:paraId="37F4AFB0" w14:textId="33F72888" w:rsidR="006B1022" w:rsidRDefault="006B1022" w:rsidP="006B1022">
      <w:pPr>
        <w:spacing w:after="0" w:line="360" w:lineRule="auto"/>
        <w:jc w:val="both"/>
        <w:rPr>
          <w:rFonts w:ascii="Times New Roman" w:eastAsia="Times New Roman" w:hAnsi="Times New Roman" w:cs="Times New Roman"/>
          <w:color w:val="000000"/>
          <w:sz w:val="24"/>
          <w:szCs w:val="24"/>
          <w:lang w:eastAsia="en-GB"/>
        </w:rPr>
      </w:pPr>
      <w:r w:rsidRPr="00511A02">
        <w:rPr>
          <w:rFonts w:ascii="Times New Roman" w:hAnsi="Times New Roman" w:cs="Times New Roman"/>
          <w:color w:val="000000"/>
          <w:sz w:val="24"/>
          <w:szCs w:val="24"/>
        </w:rPr>
        <w:t xml:space="preserve">Livestock grazing is among the common land use practices in several parts of Tanzania. </w:t>
      </w:r>
      <w:r w:rsidRPr="00511A02">
        <w:rPr>
          <w:rFonts w:ascii="Times New Roman" w:hAnsi="Times New Roman" w:cs="Times New Roman"/>
          <w:sz w:val="24"/>
          <w:szCs w:val="24"/>
          <w:lang w:val="en-US"/>
        </w:rPr>
        <w:t xml:space="preserve">Apart from being useful for regrowth, grazing acts as mechanical disturbance and reduces availability of plant biomass and changes composition that may affect various animal taxa. The impact of livestock grazing on small mammals in the Serengeti ecosystem was investigated by assessing the diversity and composition of the lower taxa of mammals in three different land use types with different conservation statuses i.e., National Park, Game Reserve, and livestock grazing land. Capture-mark-recapture methods was employed in which Sherman traps and bucket pitfall traps were used. Within the10,304 trap-nights a total of 347 individuals (249 rodents and 98 shrews) representing 17 small mammal species were captured. Among the captured species, generalists such as </w:t>
      </w:r>
      <w:proofErr w:type="spellStart"/>
      <w:r w:rsidRPr="00511A02">
        <w:rPr>
          <w:rFonts w:ascii="Times New Roman" w:hAnsi="Times New Roman" w:cs="Times New Roman"/>
          <w:i/>
          <w:sz w:val="24"/>
          <w:szCs w:val="24"/>
          <w:lang w:val="en-US"/>
        </w:rPr>
        <w:t>Arvicanthis</w:t>
      </w:r>
      <w:proofErr w:type="spellEnd"/>
      <w:r w:rsidRPr="00511A02">
        <w:rPr>
          <w:rFonts w:ascii="Times New Roman" w:hAnsi="Times New Roman" w:cs="Times New Roman"/>
          <w:i/>
          <w:sz w:val="24"/>
          <w:szCs w:val="24"/>
          <w:lang w:val="en-US"/>
        </w:rPr>
        <w:t xml:space="preserve"> </w:t>
      </w:r>
      <w:proofErr w:type="spellStart"/>
      <w:r w:rsidRPr="00511A02">
        <w:rPr>
          <w:rFonts w:ascii="Times New Roman" w:hAnsi="Times New Roman" w:cs="Times New Roman"/>
          <w:i/>
          <w:sz w:val="24"/>
          <w:szCs w:val="24"/>
          <w:lang w:val="en-US"/>
        </w:rPr>
        <w:t>niloticus</w:t>
      </w:r>
      <w:proofErr w:type="spellEnd"/>
      <w:r w:rsidRPr="00511A02">
        <w:rPr>
          <w:rFonts w:ascii="Times New Roman" w:hAnsi="Times New Roman" w:cs="Times New Roman"/>
          <w:i/>
          <w:sz w:val="24"/>
          <w:szCs w:val="24"/>
          <w:lang w:val="en-US"/>
        </w:rPr>
        <w:t>,</w:t>
      </w:r>
      <w:r w:rsidRPr="00511A02">
        <w:rPr>
          <w:rFonts w:ascii="Times New Roman" w:hAnsi="Times New Roman" w:cs="Times New Roman"/>
          <w:sz w:val="24"/>
          <w:szCs w:val="24"/>
          <w:lang w:val="en-US"/>
        </w:rPr>
        <w:t xml:space="preserve"> </w:t>
      </w:r>
      <w:r w:rsidRPr="00511A02">
        <w:rPr>
          <w:rFonts w:ascii="Times New Roman" w:hAnsi="Times New Roman" w:cs="Times New Roman"/>
          <w:i/>
          <w:sz w:val="24"/>
          <w:szCs w:val="24"/>
          <w:lang w:val="en-US"/>
        </w:rPr>
        <w:t xml:space="preserve">Crocidura </w:t>
      </w:r>
      <w:proofErr w:type="spellStart"/>
      <w:r w:rsidRPr="00511A02">
        <w:rPr>
          <w:rFonts w:ascii="Times New Roman" w:hAnsi="Times New Roman" w:cs="Times New Roman"/>
          <w:i/>
          <w:sz w:val="24"/>
          <w:szCs w:val="24"/>
          <w:lang w:val="en-US"/>
        </w:rPr>
        <w:t>hirta</w:t>
      </w:r>
      <w:proofErr w:type="spellEnd"/>
      <w:r w:rsidRPr="00511A02">
        <w:rPr>
          <w:rFonts w:ascii="Times New Roman" w:hAnsi="Times New Roman" w:cs="Times New Roman"/>
          <w:i/>
          <w:sz w:val="24"/>
          <w:szCs w:val="24"/>
          <w:lang w:val="en-US"/>
        </w:rPr>
        <w:t xml:space="preserve"> and Mus </w:t>
      </w:r>
      <w:proofErr w:type="spellStart"/>
      <w:r w:rsidRPr="00511A02">
        <w:rPr>
          <w:rFonts w:ascii="Times New Roman" w:hAnsi="Times New Roman" w:cs="Times New Roman"/>
          <w:i/>
          <w:sz w:val="24"/>
          <w:szCs w:val="24"/>
          <w:lang w:val="en-US"/>
        </w:rPr>
        <w:t>minutoides</w:t>
      </w:r>
      <w:proofErr w:type="spellEnd"/>
      <w:r w:rsidRPr="00511A02">
        <w:rPr>
          <w:rFonts w:ascii="Times New Roman" w:hAnsi="Times New Roman" w:cs="Times New Roman"/>
          <w:sz w:val="24"/>
          <w:szCs w:val="24"/>
          <w:lang w:val="en-US"/>
        </w:rPr>
        <w:t xml:space="preserve"> were the most abundant in the livestock grazing habitat while habitat specialist species such as </w:t>
      </w:r>
      <w:proofErr w:type="spellStart"/>
      <w:r w:rsidRPr="00511A02">
        <w:rPr>
          <w:rStyle w:val="gnkrckgcgsb"/>
          <w:rFonts w:ascii="Times New Roman" w:hAnsi="Times New Roman" w:cs="Times New Roman"/>
          <w:i/>
          <w:color w:val="000000"/>
          <w:sz w:val="24"/>
          <w:szCs w:val="24"/>
          <w:bdr w:val="none" w:sz="0" w:space="0" w:color="auto" w:frame="1"/>
        </w:rPr>
        <w:t>Dendromus</w:t>
      </w:r>
      <w:proofErr w:type="spellEnd"/>
      <w:r w:rsidRPr="00511A02">
        <w:rPr>
          <w:rStyle w:val="gnkrckgcgsb"/>
          <w:rFonts w:ascii="Times New Roman" w:hAnsi="Times New Roman" w:cs="Times New Roman"/>
          <w:i/>
          <w:color w:val="000000"/>
          <w:sz w:val="24"/>
          <w:szCs w:val="24"/>
          <w:bdr w:val="none" w:sz="0" w:space="0" w:color="auto" w:frame="1"/>
        </w:rPr>
        <w:t xml:space="preserve"> </w:t>
      </w:r>
      <w:proofErr w:type="spellStart"/>
      <w:r w:rsidRPr="00511A02">
        <w:rPr>
          <w:rStyle w:val="gnkrckgcgsb"/>
          <w:rFonts w:ascii="Times New Roman" w:hAnsi="Times New Roman" w:cs="Times New Roman"/>
          <w:i/>
          <w:color w:val="000000"/>
          <w:sz w:val="24"/>
          <w:szCs w:val="24"/>
          <w:bdr w:val="none" w:sz="0" w:space="0" w:color="auto" w:frame="1"/>
        </w:rPr>
        <w:t>melanotis</w:t>
      </w:r>
      <w:proofErr w:type="spellEnd"/>
      <w:r w:rsidRPr="00511A02">
        <w:rPr>
          <w:rStyle w:val="gnkrckgcgsb"/>
          <w:rFonts w:ascii="Times New Roman" w:hAnsi="Times New Roman" w:cs="Times New Roman"/>
          <w:i/>
          <w:color w:val="000000"/>
          <w:sz w:val="24"/>
          <w:szCs w:val="24"/>
          <w:bdr w:val="none" w:sz="0" w:space="0" w:color="auto" w:frame="1"/>
        </w:rPr>
        <w:t xml:space="preserve"> </w:t>
      </w:r>
      <w:r w:rsidRPr="00511A02">
        <w:rPr>
          <w:rStyle w:val="gnkrckgcgsb"/>
          <w:rFonts w:ascii="Times New Roman" w:hAnsi="Times New Roman" w:cs="Times New Roman"/>
          <w:color w:val="000000"/>
          <w:sz w:val="24"/>
          <w:szCs w:val="24"/>
          <w:bdr w:val="none" w:sz="0" w:space="0" w:color="auto" w:frame="1"/>
        </w:rPr>
        <w:t>and</w:t>
      </w:r>
      <w:r w:rsidRPr="00511A02">
        <w:rPr>
          <w:rStyle w:val="gnkrckgcgsb"/>
          <w:rFonts w:ascii="Times New Roman" w:hAnsi="Times New Roman" w:cs="Times New Roman"/>
          <w:i/>
          <w:color w:val="000000"/>
          <w:sz w:val="24"/>
          <w:szCs w:val="24"/>
          <w:bdr w:val="none" w:sz="0" w:space="0" w:color="auto" w:frame="1"/>
        </w:rPr>
        <w:t xml:space="preserve"> </w:t>
      </w:r>
      <w:proofErr w:type="spellStart"/>
      <w:r w:rsidRPr="00511A02">
        <w:rPr>
          <w:rStyle w:val="gnkrckgcgsb"/>
          <w:rFonts w:ascii="Times New Roman" w:hAnsi="Times New Roman" w:cs="Times New Roman"/>
          <w:i/>
          <w:color w:val="000000"/>
          <w:sz w:val="24"/>
          <w:szCs w:val="24"/>
          <w:bdr w:val="none" w:sz="0" w:space="0" w:color="auto" w:frame="1"/>
        </w:rPr>
        <w:t>Thallomys</w:t>
      </w:r>
      <w:proofErr w:type="spellEnd"/>
      <w:r w:rsidRPr="00511A02">
        <w:rPr>
          <w:rStyle w:val="gnkrckgcgsb"/>
          <w:rFonts w:ascii="Times New Roman" w:hAnsi="Times New Roman" w:cs="Times New Roman"/>
          <w:i/>
          <w:color w:val="000000"/>
          <w:sz w:val="24"/>
          <w:szCs w:val="24"/>
          <w:bdr w:val="none" w:sz="0" w:space="0" w:color="auto" w:frame="1"/>
        </w:rPr>
        <w:t xml:space="preserve"> </w:t>
      </w:r>
      <w:proofErr w:type="spellStart"/>
      <w:r w:rsidRPr="00B93564">
        <w:rPr>
          <w:rFonts w:ascii="Times New Roman" w:eastAsia="Times New Roman" w:hAnsi="Times New Roman" w:cs="Times New Roman"/>
          <w:bCs/>
          <w:i/>
          <w:color w:val="000000"/>
          <w:kern w:val="36"/>
          <w:sz w:val="24"/>
          <w:szCs w:val="24"/>
          <w:lang w:eastAsia="en-GB"/>
        </w:rPr>
        <w:t>paedulcus</w:t>
      </w:r>
      <w:proofErr w:type="spellEnd"/>
      <w:r w:rsidRPr="00B93564">
        <w:rPr>
          <w:rFonts w:ascii="Times New Roman" w:eastAsia="Times New Roman" w:hAnsi="Times New Roman" w:cs="Times New Roman"/>
          <w:bCs/>
          <w:color w:val="000000"/>
          <w:kern w:val="36"/>
          <w:sz w:val="24"/>
          <w:szCs w:val="24"/>
          <w:lang w:eastAsia="en-GB"/>
        </w:rPr>
        <w:t xml:space="preserve"> were found only in the protected areas (Game Reserve and National park). Furthermore, species diversity was slightly lower in the livestock grazing land</w:t>
      </w:r>
      <w:r>
        <w:rPr>
          <w:rFonts w:ascii="Times New Roman" w:eastAsia="Times New Roman" w:hAnsi="Times New Roman" w:cs="Times New Roman"/>
          <w:bCs/>
          <w:color w:val="000000"/>
          <w:kern w:val="36"/>
          <w:sz w:val="24"/>
          <w:szCs w:val="24"/>
          <w:lang w:eastAsia="en-GB"/>
        </w:rPr>
        <w:t xml:space="preserve"> i.e., Shannon entropy was 7.2 in the Game reserve, 6.6 in the National Park and 6.4 in the livestock grazing land</w:t>
      </w:r>
      <w:r w:rsidRPr="00042181">
        <w:rPr>
          <w:rFonts w:ascii="Times New Roman" w:eastAsia="Times New Roman" w:hAnsi="Times New Roman" w:cs="Times New Roman"/>
          <w:bCs/>
          <w:color w:val="000000"/>
          <w:kern w:val="36"/>
          <w:sz w:val="24"/>
          <w:szCs w:val="24"/>
          <w:lang w:eastAsia="en-GB"/>
        </w:rPr>
        <w:t xml:space="preserve"> </w:t>
      </w:r>
      <w:r>
        <w:rPr>
          <w:rFonts w:ascii="Times New Roman" w:eastAsiaTheme="minorEastAsia" w:hAnsi="Times New Roman" w:cs="Times New Roman"/>
          <w:color w:val="000000" w:themeColor="text1"/>
          <w:kern w:val="24"/>
          <w:sz w:val="24"/>
          <w:szCs w:val="24"/>
          <w:lang w:val="en-US" w:eastAsia="en-GB"/>
        </w:rPr>
        <w:t xml:space="preserve">but not significant </w:t>
      </w:r>
      <w:r w:rsidRPr="00042181">
        <w:rPr>
          <w:rFonts w:ascii="Times New Roman" w:eastAsiaTheme="minorEastAsia" w:hAnsi="Times New Roman" w:cs="Times New Roman"/>
          <w:color w:val="000000" w:themeColor="text1"/>
          <w:kern w:val="24"/>
          <w:sz w:val="24"/>
          <w:szCs w:val="24"/>
          <w:lang w:val="en-US" w:eastAsia="en-GB"/>
        </w:rPr>
        <w:t>(</w:t>
      </w:r>
      <w:r>
        <w:rPr>
          <w:rFonts w:ascii="Times New Roman" w:eastAsiaTheme="minorEastAsia" w:hAnsi="Times New Roman" w:cs="Times New Roman"/>
          <w:color w:val="000000" w:themeColor="text1"/>
          <w:kern w:val="24"/>
          <w:sz w:val="24"/>
          <w:szCs w:val="24"/>
          <w:lang w:val="en-US" w:eastAsia="en-GB"/>
        </w:rPr>
        <w:t xml:space="preserve">Df </w:t>
      </w:r>
      <w:r w:rsidRPr="00B93564">
        <w:rPr>
          <w:rFonts w:ascii="Times New Roman" w:eastAsiaTheme="minorEastAsia" w:hAnsi="Times New Roman" w:cs="Times New Roman"/>
          <w:color w:val="000000" w:themeColor="text1"/>
          <w:kern w:val="24"/>
          <w:sz w:val="24"/>
          <w:szCs w:val="24"/>
          <w:lang w:val="en-US" w:eastAsia="en-GB"/>
        </w:rPr>
        <w:t>2,14=</w:t>
      </w:r>
      <w:r w:rsidRPr="00042181">
        <w:rPr>
          <w:rFonts w:ascii="Times New Roman" w:eastAsiaTheme="minorEastAsia" w:hAnsi="Times New Roman" w:cs="Times New Roman"/>
          <w:bCs/>
          <w:color w:val="000000" w:themeColor="text1"/>
          <w:kern w:val="24"/>
          <w:sz w:val="24"/>
          <w:szCs w:val="24"/>
          <w:lang w:val="en-US" w:eastAsia="en-GB"/>
        </w:rPr>
        <w:t>0.1542</w:t>
      </w:r>
      <w:r w:rsidRPr="00042181">
        <w:rPr>
          <w:rFonts w:ascii="Times New Roman" w:eastAsiaTheme="minorEastAsia" w:hAnsi="Times New Roman" w:cs="Times New Roman"/>
          <w:color w:val="000000" w:themeColor="text1"/>
          <w:kern w:val="24"/>
          <w:sz w:val="24"/>
          <w:szCs w:val="24"/>
          <w:lang w:val="en-US" w:eastAsia="en-GB"/>
        </w:rPr>
        <w:t>),</w:t>
      </w:r>
      <w:r>
        <w:rPr>
          <w:rFonts w:ascii="Times New Roman" w:eastAsiaTheme="minorEastAsia" w:hAnsi="Times New Roman" w:cs="Times New Roman"/>
          <w:color w:val="000000" w:themeColor="text1"/>
          <w:kern w:val="24"/>
          <w:sz w:val="24"/>
          <w:szCs w:val="24"/>
          <w:lang w:val="en-US" w:eastAsia="en-GB"/>
        </w:rPr>
        <w:t xml:space="preserve"> </w:t>
      </w:r>
      <w:r w:rsidRPr="00042181">
        <w:rPr>
          <w:rFonts w:ascii="Times New Roman" w:eastAsiaTheme="minorEastAsia" w:hAnsi="Times New Roman" w:cs="Times New Roman"/>
          <w:color w:val="000000" w:themeColor="text1"/>
          <w:kern w:val="24"/>
          <w:sz w:val="24"/>
          <w:szCs w:val="24"/>
          <w:lang w:eastAsia="en-GB"/>
        </w:rPr>
        <w:t>P&gt;0.05</w:t>
      </w:r>
      <w:r>
        <w:rPr>
          <w:rFonts w:ascii="Times New Roman" w:eastAsiaTheme="minorEastAsia" w:hAnsi="Times New Roman" w:cs="Times New Roman"/>
          <w:color w:val="000000" w:themeColor="text1"/>
          <w:kern w:val="24"/>
          <w:sz w:val="24"/>
          <w:szCs w:val="24"/>
          <w:lang w:eastAsia="en-GB"/>
        </w:rPr>
        <w:t>)</w:t>
      </w:r>
      <w:r w:rsidRPr="00042181">
        <w:rPr>
          <w:rFonts w:ascii="Times New Roman" w:eastAsiaTheme="minorEastAsia" w:hAnsi="Times New Roman" w:cs="Times New Roman"/>
          <w:color w:val="000000" w:themeColor="text1"/>
          <w:kern w:val="24"/>
          <w:sz w:val="24"/>
          <w:szCs w:val="24"/>
          <w:lang w:val="en-US" w:eastAsia="en-GB"/>
        </w:rPr>
        <w:t>.</w:t>
      </w:r>
      <w:r>
        <w:rPr>
          <w:rFonts w:ascii="Times New Roman" w:eastAsia="Times New Roman" w:hAnsi="Times New Roman" w:cs="Times New Roman"/>
          <w:color w:val="1287C3"/>
          <w:sz w:val="70"/>
          <w:szCs w:val="24"/>
          <w:lang w:eastAsia="en-GB"/>
        </w:rPr>
        <w:t xml:space="preserve"> </w:t>
      </w:r>
      <w:r w:rsidRPr="00E1448C">
        <w:rPr>
          <w:rFonts w:ascii="Times New Roman" w:eastAsia="Times New Roman" w:hAnsi="Times New Roman" w:cs="Times New Roman"/>
          <w:color w:val="000000"/>
          <w:sz w:val="24"/>
          <w:szCs w:val="24"/>
          <w:lang w:eastAsia="en-GB"/>
        </w:rPr>
        <w:t>Using small mammals as a</w:t>
      </w:r>
      <w:r>
        <w:rPr>
          <w:rFonts w:ascii="Times New Roman" w:eastAsia="Times New Roman" w:hAnsi="Times New Roman" w:cs="Times New Roman"/>
          <w:color w:val="000000"/>
          <w:sz w:val="24"/>
          <w:szCs w:val="24"/>
          <w:lang w:eastAsia="en-GB"/>
        </w:rPr>
        <w:t>n</w:t>
      </w:r>
      <w:r w:rsidRPr="00E1448C">
        <w:rPr>
          <w:rFonts w:ascii="Times New Roman" w:eastAsia="Times New Roman" w:hAnsi="Times New Roman" w:cs="Times New Roman"/>
          <w:color w:val="000000"/>
          <w:sz w:val="24"/>
          <w:szCs w:val="24"/>
          <w:lang w:eastAsia="en-GB"/>
        </w:rPr>
        <w:t xml:space="preserve"> indicator, pressure </w:t>
      </w:r>
      <w:r w:rsidRPr="00C114EA">
        <w:rPr>
          <w:rFonts w:ascii="Times New Roman" w:eastAsia="Times New Roman" w:hAnsi="Times New Roman" w:cs="Times New Roman"/>
          <w:color w:val="000000"/>
          <w:sz w:val="24"/>
          <w:szCs w:val="24"/>
          <w:lang w:eastAsia="en-GB"/>
        </w:rPr>
        <w:t>from livestock</w:t>
      </w:r>
      <w:r w:rsidRPr="00E1448C">
        <w:rPr>
          <w:rFonts w:ascii="Times New Roman" w:eastAsia="Times New Roman" w:hAnsi="Times New Roman" w:cs="Times New Roman"/>
          <w:color w:val="000000"/>
          <w:sz w:val="24"/>
          <w:szCs w:val="24"/>
          <w:lang w:eastAsia="en-GB"/>
        </w:rPr>
        <w:t xml:space="preserve"> grazing practices appear to </w:t>
      </w:r>
      <w:r>
        <w:rPr>
          <w:rFonts w:ascii="Times New Roman" w:eastAsia="Times New Roman" w:hAnsi="Times New Roman" w:cs="Times New Roman"/>
          <w:color w:val="000000"/>
          <w:sz w:val="24"/>
          <w:szCs w:val="24"/>
          <w:lang w:eastAsia="en-GB"/>
        </w:rPr>
        <w:t xml:space="preserve">favour </w:t>
      </w:r>
      <w:r w:rsidRPr="00E1448C">
        <w:rPr>
          <w:rFonts w:ascii="Times New Roman" w:eastAsia="Times New Roman" w:hAnsi="Times New Roman" w:cs="Times New Roman"/>
          <w:color w:val="000000"/>
          <w:sz w:val="24"/>
          <w:szCs w:val="24"/>
          <w:lang w:eastAsia="en-GB"/>
        </w:rPr>
        <w:t>communities of generalist species</w:t>
      </w:r>
      <w:r>
        <w:rPr>
          <w:rFonts w:ascii="Times New Roman" w:eastAsia="Times New Roman" w:hAnsi="Times New Roman" w:cs="Times New Roman"/>
          <w:color w:val="000000"/>
          <w:sz w:val="24"/>
          <w:szCs w:val="24"/>
          <w:lang w:eastAsia="en-GB"/>
        </w:rPr>
        <w:t xml:space="preserve"> due to habitat homogeneity</w:t>
      </w:r>
      <w:r w:rsidRPr="00E1448C">
        <w:rPr>
          <w:rFonts w:ascii="Times New Roman" w:eastAsia="Times New Roman" w:hAnsi="Times New Roman" w:cs="Times New Roman"/>
          <w:color w:val="000000"/>
          <w:sz w:val="24"/>
          <w:szCs w:val="24"/>
          <w:lang w:eastAsia="en-GB"/>
        </w:rPr>
        <w:t xml:space="preserve"> while isolating </w:t>
      </w:r>
      <w:r>
        <w:rPr>
          <w:rFonts w:ascii="Times New Roman" w:eastAsia="Times New Roman" w:hAnsi="Times New Roman" w:cs="Times New Roman"/>
          <w:color w:val="000000"/>
          <w:sz w:val="24"/>
          <w:szCs w:val="24"/>
          <w:lang w:eastAsia="en-GB"/>
        </w:rPr>
        <w:t>specialist</w:t>
      </w:r>
      <w:r w:rsidRPr="00E1448C">
        <w:rPr>
          <w:rFonts w:ascii="Times New Roman" w:eastAsia="Times New Roman" w:hAnsi="Times New Roman" w:cs="Times New Roman"/>
          <w:color w:val="000000"/>
          <w:sz w:val="24"/>
          <w:szCs w:val="24"/>
          <w:lang w:eastAsia="en-GB"/>
        </w:rPr>
        <w:t xml:space="preserve"> species</w:t>
      </w:r>
      <w:r>
        <w:rPr>
          <w:rFonts w:ascii="Times New Roman" w:eastAsia="Times New Roman" w:hAnsi="Times New Roman" w:cs="Times New Roman"/>
          <w:color w:val="000000"/>
          <w:sz w:val="24"/>
          <w:szCs w:val="24"/>
          <w:lang w:eastAsia="en-GB"/>
        </w:rPr>
        <w:t xml:space="preserve">. Low grass cover and height as compared to the habitat in the Serengeti National Park and the game reserve, explains the effect of changes in the vegetation structure to small mammal diversity. The finding is an indication that protected areas are still viable in protecting rare/habitat specialist species which could not coup with rapid change of habitats while human inhabited environment favours generalist species therefore, both help in maintaining ecosystem resilience. </w:t>
      </w:r>
    </w:p>
    <w:p w14:paraId="2BDABEAD" w14:textId="01D1C174" w:rsidR="003754AA" w:rsidRDefault="003754AA" w:rsidP="006B1022">
      <w:pPr>
        <w:spacing w:after="0" w:line="360" w:lineRule="auto"/>
        <w:jc w:val="both"/>
        <w:rPr>
          <w:rFonts w:ascii="Times New Roman" w:eastAsia="Times New Roman" w:hAnsi="Times New Roman" w:cs="Times New Roman"/>
          <w:color w:val="000000"/>
          <w:sz w:val="24"/>
          <w:szCs w:val="24"/>
          <w:lang w:eastAsia="en-GB"/>
        </w:rPr>
      </w:pPr>
    </w:p>
    <w:p w14:paraId="66F72102" w14:textId="78654B1E" w:rsidR="003754AA" w:rsidRDefault="003754AA" w:rsidP="006B1022">
      <w:pPr>
        <w:spacing w:after="0" w:line="360" w:lineRule="auto"/>
        <w:jc w:val="both"/>
        <w:rPr>
          <w:rFonts w:ascii="Times New Roman" w:eastAsia="Times New Roman" w:hAnsi="Times New Roman" w:cs="Times New Roman"/>
          <w:color w:val="000000"/>
          <w:sz w:val="24"/>
          <w:szCs w:val="24"/>
          <w:lang w:eastAsia="en-GB"/>
        </w:rPr>
      </w:pPr>
      <w:bookmarkStart w:id="0" w:name="_GoBack"/>
      <w:bookmarkEnd w:id="0"/>
      <w:r>
        <w:rPr>
          <w:noProof/>
          <w:lang w:eastAsia="en-GB"/>
        </w:rPr>
        <w:lastRenderedPageBreak/>
        <w:drawing>
          <wp:inline distT="0" distB="0" distL="0" distR="0" wp14:anchorId="4D88D3A0" wp14:editId="79966D43">
            <wp:extent cx="2947720" cy="2421598"/>
            <wp:effectExtent l="0" t="3493" r="1588" b="158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5824" t="13979" r="31677" b="18291"/>
                    <a:stretch/>
                  </pic:blipFill>
                  <pic:spPr bwMode="auto">
                    <a:xfrm rot="5400000">
                      <a:off x="0" y="0"/>
                      <a:ext cx="2960737" cy="243229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en-GB"/>
        </w:rPr>
        <w:drawing>
          <wp:inline distT="0" distB="0" distL="0" distR="0" wp14:anchorId="60CC22FD" wp14:editId="02017538">
            <wp:extent cx="2958060" cy="2349615"/>
            <wp:effectExtent l="0" t="635"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9464" t="30578" r="16487" b="21951"/>
                    <a:stretch/>
                  </pic:blipFill>
                  <pic:spPr bwMode="auto">
                    <a:xfrm rot="5400000">
                      <a:off x="0" y="0"/>
                      <a:ext cx="2983561" cy="2369871"/>
                    </a:xfrm>
                    <a:prstGeom prst="rect">
                      <a:avLst/>
                    </a:prstGeom>
                    <a:noFill/>
                    <a:ln>
                      <a:noFill/>
                    </a:ln>
                    <a:extLst>
                      <a:ext uri="{53640926-AAD7-44D8-BBD7-CCE9431645EC}">
                        <a14:shadowObscured xmlns:a14="http://schemas.microsoft.com/office/drawing/2010/main"/>
                      </a:ext>
                    </a:extLst>
                  </pic:spPr>
                </pic:pic>
              </a:graphicData>
            </a:graphic>
          </wp:inline>
        </w:drawing>
      </w:r>
    </w:p>
    <w:p w14:paraId="34D0716B" w14:textId="0666D92D" w:rsidR="003754AA" w:rsidRPr="00204BB3" w:rsidRDefault="003754AA" w:rsidP="006B1022">
      <w:pPr>
        <w:spacing w:after="0" w:line="360" w:lineRule="auto"/>
        <w:jc w:val="both"/>
        <w:rPr>
          <w:rFonts w:ascii="Times New Roman" w:eastAsia="Times New Roman" w:hAnsi="Times New Roman" w:cs="Times New Roman"/>
          <w:b/>
          <w:color w:val="000000"/>
          <w:sz w:val="24"/>
          <w:szCs w:val="24"/>
          <w:lang w:eastAsia="en-GB"/>
        </w:rPr>
      </w:pPr>
      <w:r w:rsidRPr="00204BB3">
        <w:rPr>
          <w:rFonts w:ascii="Times New Roman" w:eastAsia="Times New Roman" w:hAnsi="Times New Roman" w:cs="Times New Roman"/>
          <w:b/>
          <w:color w:val="000000"/>
          <w:sz w:val="24"/>
          <w:szCs w:val="24"/>
          <w:lang w:eastAsia="en-GB"/>
        </w:rPr>
        <w:t xml:space="preserve">Wire marsh </w:t>
      </w:r>
      <w:r w:rsidR="00204BB3" w:rsidRPr="00204BB3">
        <w:rPr>
          <w:rFonts w:ascii="Times New Roman" w:eastAsia="Times New Roman" w:hAnsi="Times New Roman" w:cs="Times New Roman"/>
          <w:b/>
          <w:color w:val="000000"/>
          <w:sz w:val="24"/>
          <w:szCs w:val="24"/>
          <w:lang w:eastAsia="en-GB"/>
        </w:rPr>
        <w:t>trap</w:t>
      </w:r>
      <w:r w:rsidR="00204BB3" w:rsidRPr="00204BB3">
        <w:rPr>
          <w:rFonts w:ascii="Times New Roman" w:eastAsia="Times New Roman" w:hAnsi="Times New Roman" w:cs="Times New Roman"/>
          <w:b/>
          <w:color w:val="000000"/>
          <w:sz w:val="24"/>
          <w:szCs w:val="24"/>
          <w:lang w:eastAsia="en-GB"/>
        </w:rPr>
        <w:tab/>
      </w:r>
      <w:r w:rsidR="00204BB3" w:rsidRPr="00204BB3">
        <w:rPr>
          <w:rFonts w:ascii="Times New Roman" w:eastAsia="Times New Roman" w:hAnsi="Times New Roman" w:cs="Times New Roman"/>
          <w:b/>
          <w:color w:val="000000"/>
          <w:sz w:val="24"/>
          <w:szCs w:val="24"/>
          <w:lang w:eastAsia="en-GB"/>
        </w:rPr>
        <w:tab/>
      </w:r>
      <w:r w:rsidR="00204BB3" w:rsidRPr="00204BB3">
        <w:rPr>
          <w:rFonts w:ascii="Times New Roman" w:eastAsia="Times New Roman" w:hAnsi="Times New Roman" w:cs="Times New Roman"/>
          <w:b/>
          <w:color w:val="000000"/>
          <w:sz w:val="24"/>
          <w:szCs w:val="24"/>
          <w:lang w:eastAsia="en-GB"/>
        </w:rPr>
        <w:tab/>
      </w:r>
      <w:r w:rsidR="00204BB3" w:rsidRPr="00204BB3">
        <w:rPr>
          <w:rFonts w:ascii="Times New Roman" w:eastAsia="Times New Roman" w:hAnsi="Times New Roman" w:cs="Times New Roman"/>
          <w:b/>
          <w:color w:val="000000"/>
          <w:sz w:val="24"/>
          <w:szCs w:val="24"/>
          <w:lang w:eastAsia="en-GB"/>
        </w:rPr>
        <w:tab/>
        <w:t>Sherman trap</w:t>
      </w:r>
    </w:p>
    <w:p w14:paraId="2DD3C09D" w14:textId="77777777" w:rsidR="003754AA" w:rsidRDefault="003754AA" w:rsidP="003754AA">
      <w:pPr>
        <w:pStyle w:val="EndNoteBibliography"/>
        <w:spacing w:after="0"/>
        <w:ind w:left="720" w:hanging="720"/>
      </w:pPr>
      <w:r w:rsidRPr="00EE5141">
        <w:t xml:space="preserve">Byrom, A. E., Nkwabi, A. J., Metzger, K., Mduma, S. A., Forrester, G. J., Ruscoe, W. A., . . . Sinclair, A. (2015). Anthropogenic stressors influence small mammal communities in tropical East African savanna at multiple spatial scales. </w:t>
      </w:r>
      <w:r w:rsidRPr="00EE5141">
        <w:rPr>
          <w:i/>
        </w:rPr>
        <w:t>Wildlife Research, 42</w:t>
      </w:r>
      <w:r w:rsidRPr="00EE5141">
        <w:t xml:space="preserve">(2), 119-131. </w:t>
      </w:r>
    </w:p>
    <w:p w14:paraId="2F9113EA" w14:textId="77777777" w:rsidR="003754AA" w:rsidRPr="00EE5141" w:rsidRDefault="003754AA" w:rsidP="003754AA">
      <w:pPr>
        <w:pStyle w:val="EndNoteBibliography"/>
        <w:spacing w:after="0"/>
        <w:ind w:left="720" w:hanging="720"/>
      </w:pPr>
      <w:r w:rsidRPr="00EE5141">
        <w:t xml:space="preserve">Cao, C., Shuai, L.-Y., Xin, X.-P., Liu, Z.-T., Song, Y.-L., &amp; Zeng, Z.-G. (2016). Effects of cattle grazing on small mammal communities in the Hulunber meadow steppe. </w:t>
      </w:r>
      <w:r w:rsidRPr="00EE5141">
        <w:rPr>
          <w:i/>
        </w:rPr>
        <w:t>PeerJ, 4</w:t>
      </w:r>
      <w:r w:rsidRPr="00EE5141">
        <w:t xml:space="preserve">, e2349. </w:t>
      </w:r>
    </w:p>
    <w:p w14:paraId="6BB5B96B" w14:textId="77777777" w:rsidR="003754AA" w:rsidRDefault="003754AA" w:rsidP="003754AA">
      <w:pPr>
        <w:pStyle w:val="EndNoteBibliography"/>
        <w:spacing w:after="0"/>
        <w:ind w:left="720" w:hanging="720"/>
      </w:pPr>
      <w:r w:rsidRPr="00EE5141">
        <w:t xml:space="preserve">Chao, A., Gotelli, N. J., Hsieh, T., Sander, E. L., Ma, K., Colwell, R. K., &amp; Ellison, A. M. (2014). Rarefaction and extrapolation with Hill numbers: a framework for sampling and estimation in species diversity studies. </w:t>
      </w:r>
      <w:r w:rsidRPr="00EE5141">
        <w:rPr>
          <w:i/>
        </w:rPr>
        <w:t>Ecological Monographs, 84</w:t>
      </w:r>
      <w:r w:rsidRPr="00EE5141">
        <w:t>(1), 45-67.</w:t>
      </w:r>
    </w:p>
    <w:p w14:paraId="35972DAA" w14:textId="77777777" w:rsidR="003754AA" w:rsidRPr="00EE5141" w:rsidRDefault="003754AA" w:rsidP="003754AA">
      <w:pPr>
        <w:pStyle w:val="EndNoteBibliography"/>
        <w:spacing w:after="0"/>
        <w:ind w:left="720" w:hanging="720"/>
      </w:pPr>
      <w:r w:rsidRPr="00EE5141">
        <w:t xml:space="preserve">Magige, F. (2016). Variation of small mammal populations across different habitat types in the Serengeti ecosystem. </w:t>
      </w:r>
      <w:r w:rsidRPr="00EE5141">
        <w:rPr>
          <w:i/>
        </w:rPr>
        <w:t>Tanzania Journal of Science, 42</w:t>
      </w:r>
      <w:r w:rsidRPr="00EE5141">
        <w:t xml:space="preserve">(1), 15-23. </w:t>
      </w:r>
    </w:p>
    <w:p w14:paraId="03BFACE7" w14:textId="77777777" w:rsidR="003754AA" w:rsidRPr="00EE5141" w:rsidRDefault="003754AA" w:rsidP="003754AA">
      <w:pPr>
        <w:pStyle w:val="EndNoteBibliography"/>
        <w:spacing w:after="0"/>
        <w:ind w:left="720" w:hanging="720"/>
      </w:pPr>
    </w:p>
    <w:p w14:paraId="6B58BABC" w14:textId="5716B349" w:rsidR="003754AA" w:rsidRDefault="003754AA" w:rsidP="003754AA">
      <w:pPr>
        <w:pStyle w:val="EndNoteBibliography"/>
        <w:spacing w:after="0"/>
        <w:ind w:left="720" w:hanging="720"/>
      </w:pPr>
      <w:r w:rsidRPr="00EE5141">
        <w:t xml:space="preserve">Sunyer, P., Munoz, A., Bonal, R., &amp; Espelta, J. M. (2013). The ecology of seed dispersal by small rodents: a role for predator and conspecific scents. </w:t>
      </w:r>
      <w:r w:rsidRPr="00EE5141">
        <w:rPr>
          <w:i/>
        </w:rPr>
        <w:t>Functional ecology, 27</w:t>
      </w:r>
      <w:r w:rsidRPr="00EE5141">
        <w:t xml:space="preserve">(6), 1313-1321. </w:t>
      </w:r>
    </w:p>
    <w:p w14:paraId="1CE8ED89" w14:textId="77777777" w:rsidR="00204BB3" w:rsidRPr="00204BB3" w:rsidRDefault="00204BB3" w:rsidP="00204BB3">
      <w:pPr>
        <w:pStyle w:val="IntenseQuote"/>
        <w:pBdr>
          <w:bottom w:val="single" w:sz="4" w:space="0" w:color="4472C4" w:themeColor="accent1"/>
        </w:pBdr>
      </w:pPr>
    </w:p>
    <w:p w14:paraId="3E33EBB1" w14:textId="2B78F80B" w:rsidR="003754AA" w:rsidRDefault="003754AA" w:rsidP="006B1022">
      <w:pPr>
        <w:spacing w:after="0" w:line="360" w:lineRule="auto"/>
        <w:jc w:val="both"/>
        <w:rPr>
          <w:rFonts w:ascii="Times New Roman" w:eastAsia="Times New Roman" w:hAnsi="Times New Roman" w:cs="Times New Roman"/>
          <w:color w:val="000000"/>
          <w:sz w:val="24"/>
          <w:szCs w:val="24"/>
          <w:lang w:eastAsia="en-GB"/>
        </w:rPr>
      </w:pPr>
    </w:p>
    <w:p w14:paraId="5AD08B3F" w14:textId="0D7AD425" w:rsidR="00204BB3" w:rsidRDefault="00204BB3" w:rsidP="006B1022">
      <w:pPr>
        <w:spacing w:after="0" w:line="360" w:lineRule="auto"/>
        <w:jc w:val="both"/>
        <w:rPr>
          <w:rFonts w:ascii="Times New Roman" w:eastAsia="Times New Roman" w:hAnsi="Times New Roman" w:cs="Times New Roman"/>
          <w:color w:val="000000"/>
          <w:sz w:val="24"/>
          <w:szCs w:val="24"/>
          <w:lang w:eastAsia="en-GB"/>
        </w:rPr>
      </w:pPr>
    </w:p>
    <w:p w14:paraId="3C294444" w14:textId="162CC0B8" w:rsidR="00204BB3" w:rsidRDefault="00204BB3" w:rsidP="006B1022">
      <w:pPr>
        <w:spacing w:after="0" w:line="360" w:lineRule="auto"/>
        <w:jc w:val="both"/>
        <w:rPr>
          <w:rFonts w:ascii="Times New Roman" w:eastAsia="Times New Roman" w:hAnsi="Times New Roman" w:cs="Times New Roman"/>
          <w:color w:val="000000"/>
          <w:sz w:val="24"/>
          <w:szCs w:val="24"/>
          <w:lang w:eastAsia="en-GB"/>
        </w:rPr>
      </w:pPr>
    </w:p>
    <w:p w14:paraId="4DEA086B" w14:textId="2651C5D7" w:rsidR="00204BB3" w:rsidRDefault="00204BB3" w:rsidP="006B1022">
      <w:pPr>
        <w:spacing w:after="0" w:line="360" w:lineRule="auto"/>
        <w:jc w:val="both"/>
        <w:rPr>
          <w:rFonts w:ascii="Times New Roman" w:eastAsia="Times New Roman" w:hAnsi="Times New Roman" w:cs="Times New Roman"/>
          <w:color w:val="000000"/>
          <w:sz w:val="24"/>
          <w:szCs w:val="24"/>
          <w:lang w:eastAsia="en-GB"/>
        </w:rPr>
      </w:pPr>
    </w:p>
    <w:p w14:paraId="2A1FA232" w14:textId="77777777" w:rsidR="00204BB3" w:rsidRDefault="00204BB3" w:rsidP="006B1022">
      <w:pPr>
        <w:spacing w:after="0" w:line="360" w:lineRule="auto"/>
        <w:jc w:val="both"/>
        <w:rPr>
          <w:rFonts w:ascii="Times New Roman" w:eastAsia="Times New Roman" w:hAnsi="Times New Roman" w:cs="Times New Roman"/>
          <w:color w:val="000000"/>
          <w:sz w:val="24"/>
          <w:szCs w:val="24"/>
          <w:lang w:eastAsia="en-GB"/>
        </w:rPr>
      </w:pPr>
    </w:p>
    <w:p w14:paraId="4104BBFE" w14:textId="77777777" w:rsidR="00CA3354" w:rsidRPr="005B0678" w:rsidRDefault="00CA3354" w:rsidP="005B0678"/>
    <w:p w14:paraId="6DACDCEE" w14:textId="77777777" w:rsidR="006B1022" w:rsidRPr="00CA3354" w:rsidRDefault="00CA3354" w:rsidP="00CA3354">
      <w:pPr>
        <w:spacing w:after="0" w:line="360" w:lineRule="auto"/>
        <w:jc w:val="both"/>
        <w:rPr>
          <w:rFonts w:ascii="Times New Roman" w:eastAsia="Times New Roman" w:hAnsi="Times New Roman" w:cs="Times New Roman"/>
          <w:color w:val="1287C3"/>
          <w:sz w:val="24"/>
          <w:szCs w:val="24"/>
          <w:lang w:eastAsia="en-GB"/>
        </w:rPr>
      </w:pPr>
      <w:r>
        <w:rPr>
          <w:noProof/>
          <w:lang w:eastAsia="en-GB"/>
        </w:rPr>
        <w:lastRenderedPageBreak/>
        <w:drawing>
          <wp:inline distT="0" distB="0" distL="0" distR="0" wp14:anchorId="4B061FD7" wp14:editId="45005BFD">
            <wp:extent cx="1219435" cy="1349545"/>
            <wp:effectExtent l="49212" t="46038" r="49213" b="4921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2149" t="30977" r="55175" b="35156"/>
                    <a:stretch/>
                  </pic:blipFill>
                  <pic:spPr bwMode="auto">
                    <a:xfrm rot="5400000">
                      <a:off x="0" y="0"/>
                      <a:ext cx="1249700" cy="1383039"/>
                    </a:xfrm>
                    <a:prstGeom prst="rect">
                      <a:avLst/>
                    </a:prstGeom>
                    <a:noFill/>
                    <a:ln>
                      <a:noFill/>
                    </a:ln>
                    <a:scene3d>
                      <a:camera prst="orthographicFront">
                        <a:rot lat="0" lon="21299999" rev="0"/>
                      </a:camera>
                      <a:lightRig rig="threePt" dir="t"/>
                    </a:scene3d>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color w:val="1287C3"/>
          <w:sz w:val="24"/>
          <w:szCs w:val="24"/>
          <w:lang w:eastAsia="en-GB"/>
        </w:rPr>
        <w:t>Biography</w:t>
      </w:r>
    </w:p>
    <w:p w14:paraId="03400B82" w14:textId="27CBF8DB" w:rsidR="00707C52" w:rsidRPr="00204BB3" w:rsidRDefault="00E4004B" w:rsidP="00204BB3">
      <w:pPr>
        <w:spacing w:before="240" w:line="240" w:lineRule="auto"/>
        <w:jc w:val="both"/>
        <w:rPr>
          <w:rFonts w:ascii="Times New Roman" w:hAnsi="Times New Roman" w:cs="Times New Roman"/>
          <w:sz w:val="20"/>
          <w:szCs w:val="20"/>
        </w:rPr>
      </w:pPr>
      <w:r w:rsidRPr="00204BB3">
        <w:rPr>
          <w:rFonts w:ascii="Times New Roman" w:hAnsi="Times New Roman" w:cs="Times New Roman"/>
          <w:sz w:val="20"/>
          <w:szCs w:val="20"/>
        </w:rPr>
        <w:t>Monica is interested in ecology, teaching and supervising ecology students. She works closely with colleagues at the Department of Zoology, University of Dar es Salaam in developing research</w:t>
      </w:r>
      <w:r w:rsidR="00C87B80" w:rsidRPr="00204BB3">
        <w:rPr>
          <w:rFonts w:ascii="Times New Roman" w:hAnsi="Times New Roman" w:cs="Times New Roman"/>
          <w:sz w:val="20"/>
          <w:szCs w:val="20"/>
        </w:rPr>
        <w:t>,</w:t>
      </w:r>
      <w:r w:rsidRPr="00204BB3">
        <w:rPr>
          <w:rFonts w:ascii="Times New Roman" w:hAnsi="Times New Roman" w:cs="Times New Roman"/>
          <w:sz w:val="20"/>
          <w:szCs w:val="20"/>
        </w:rPr>
        <w:t xml:space="preserve"> project ideas and proposals. Her areas of research interest </w:t>
      </w:r>
      <w:r w:rsidR="00CA3354" w:rsidRPr="00204BB3">
        <w:rPr>
          <w:rFonts w:ascii="Times New Roman" w:hAnsi="Times New Roman" w:cs="Times New Roman"/>
          <w:sz w:val="20"/>
          <w:szCs w:val="20"/>
        </w:rPr>
        <w:t>are</w:t>
      </w:r>
      <w:r w:rsidR="00C15977" w:rsidRPr="00204BB3">
        <w:rPr>
          <w:rFonts w:ascii="Times New Roman" w:hAnsi="Times New Roman" w:cs="Times New Roman"/>
          <w:sz w:val="20"/>
          <w:szCs w:val="20"/>
        </w:rPr>
        <w:t xml:space="preserve"> </w:t>
      </w:r>
      <w:r w:rsidRPr="00204BB3">
        <w:rPr>
          <w:rFonts w:ascii="Times New Roman" w:hAnsi="Times New Roman" w:cs="Times New Roman"/>
          <w:sz w:val="20"/>
          <w:szCs w:val="20"/>
        </w:rPr>
        <w:t xml:space="preserve">span ecology, community conservation, mammalogy and animal population dynamics. Currently, Monica is doing her PhD in Biology focusing on the distribution, population dynamics and habitat selection by small mammals in the Serengeti-Mara ecosystem. </w:t>
      </w:r>
    </w:p>
    <w:sectPr w:rsidR="00707C52" w:rsidRPr="00204B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022"/>
    <w:rsid w:val="000D7CCF"/>
    <w:rsid w:val="00204BB3"/>
    <w:rsid w:val="00206C3F"/>
    <w:rsid w:val="00330A8A"/>
    <w:rsid w:val="003754AA"/>
    <w:rsid w:val="00466F10"/>
    <w:rsid w:val="005B0678"/>
    <w:rsid w:val="006B1022"/>
    <w:rsid w:val="00707C52"/>
    <w:rsid w:val="00AB4790"/>
    <w:rsid w:val="00BA02BD"/>
    <w:rsid w:val="00C15977"/>
    <w:rsid w:val="00C87B80"/>
    <w:rsid w:val="00CA3354"/>
    <w:rsid w:val="00CB2E38"/>
    <w:rsid w:val="00E40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942E6"/>
  <w15:chartTrackingRefBased/>
  <w15:docId w15:val="{4E2EFC19-78AC-4BE2-AD30-9BBFB8EB5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10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nkrckgcgsb">
    <w:name w:val="gnkrckgcgsb"/>
    <w:basedOn w:val="DefaultParagraphFont"/>
    <w:rsid w:val="006B1022"/>
  </w:style>
  <w:style w:type="paragraph" w:styleId="ListParagraph">
    <w:name w:val="List Paragraph"/>
    <w:basedOn w:val="Normal"/>
    <w:uiPriority w:val="34"/>
    <w:qFormat/>
    <w:rsid w:val="000D7CCF"/>
    <w:pPr>
      <w:ind w:left="720"/>
      <w:contextualSpacing/>
    </w:pPr>
  </w:style>
  <w:style w:type="paragraph" w:customStyle="1" w:styleId="EndNoteBibliography">
    <w:name w:val="EndNote Bibliography"/>
    <w:basedOn w:val="Normal"/>
    <w:link w:val="EndNoteBibliographyChar"/>
    <w:rsid w:val="00BA02B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A02BD"/>
    <w:rPr>
      <w:rFonts w:ascii="Calibri" w:hAnsi="Calibri" w:cs="Calibri"/>
      <w:noProof/>
      <w:lang w:val="en-US"/>
    </w:rPr>
  </w:style>
  <w:style w:type="paragraph" w:styleId="Subtitle">
    <w:name w:val="Subtitle"/>
    <w:basedOn w:val="Normal"/>
    <w:next w:val="Normal"/>
    <w:link w:val="SubtitleChar"/>
    <w:uiPriority w:val="11"/>
    <w:qFormat/>
    <w:rsid w:val="005B067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B0678"/>
    <w:rPr>
      <w:rFonts w:eastAsiaTheme="minorEastAsia"/>
      <w:color w:val="5A5A5A" w:themeColor="text1" w:themeTint="A5"/>
      <w:spacing w:val="15"/>
    </w:rPr>
  </w:style>
  <w:style w:type="paragraph" w:styleId="Title">
    <w:name w:val="Title"/>
    <w:basedOn w:val="Normal"/>
    <w:next w:val="Normal"/>
    <w:link w:val="TitleChar"/>
    <w:uiPriority w:val="10"/>
    <w:qFormat/>
    <w:rsid w:val="00204BB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BB3"/>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204BB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04BB3"/>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35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Shilereyo</dc:creator>
  <cp:keywords/>
  <dc:description/>
  <cp:lastModifiedBy>Monica Shilereyo</cp:lastModifiedBy>
  <cp:revision>2</cp:revision>
  <dcterms:created xsi:type="dcterms:W3CDTF">2018-11-06T05:48:00Z</dcterms:created>
  <dcterms:modified xsi:type="dcterms:W3CDTF">2018-11-06T05:48:00Z</dcterms:modified>
</cp:coreProperties>
</file>