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C3CC5" w14:textId="77777777" w:rsidR="003B2838" w:rsidRPr="00EF1DCC" w:rsidRDefault="003B2838" w:rsidP="006A6AE9">
      <w:pPr>
        <w:tabs>
          <w:tab w:val="left" w:pos="9180"/>
        </w:tabs>
        <w:jc w:val="both"/>
        <w:rPr>
          <w:rFonts w:ascii="Times New Roman" w:hAnsi="Times New Roman" w:cs="Times New Roman"/>
          <w:sz w:val="28"/>
          <w:szCs w:val="28"/>
        </w:rPr>
      </w:pPr>
      <w:r w:rsidRPr="00EF1DCC">
        <w:rPr>
          <w:rFonts w:ascii="Times New Roman" w:hAnsi="Times New Roman" w:cs="Times New Roman"/>
          <w:sz w:val="28"/>
          <w:szCs w:val="28"/>
        </w:rPr>
        <w:t xml:space="preserve">Trichoptera (Caddisflies) </w:t>
      </w:r>
      <w:r w:rsidRPr="00EF1DCC">
        <w:rPr>
          <w:rFonts w:ascii="Times New Roman" w:hAnsi="Times New Roman" w:cs="Times New Roman"/>
          <w:color w:val="000000" w:themeColor="text1"/>
          <w:sz w:val="28"/>
          <w:szCs w:val="28"/>
        </w:rPr>
        <w:t>distribution, diversity</w:t>
      </w:r>
      <w:r w:rsidRPr="00EF1DCC">
        <w:rPr>
          <w:rFonts w:ascii="Times New Roman" w:hAnsi="Times New Roman" w:cs="Times New Roman"/>
          <w:sz w:val="28"/>
          <w:szCs w:val="28"/>
        </w:rPr>
        <w:t>, and abundance in</w:t>
      </w:r>
      <w:r>
        <w:rPr>
          <w:rFonts w:ascii="Times New Roman" w:hAnsi="Times New Roman" w:cs="Times New Roman"/>
          <w:sz w:val="28"/>
          <w:szCs w:val="28"/>
        </w:rPr>
        <w:t xml:space="preserve"> the</w:t>
      </w:r>
      <w:r w:rsidRPr="00EF1DCC">
        <w:rPr>
          <w:rFonts w:ascii="Times New Roman" w:hAnsi="Times New Roman" w:cs="Times New Roman"/>
          <w:sz w:val="28"/>
          <w:szCs w:val="28"/>
        </w:rPr>
        <w:t xml:space="preserve"> lowlands of</w:t>
      </w:r>
      <w:r>
        <w:rPr>
          <w:rFonts w:ascii="Times New Roman" w:hAnsi="Times New Roman" w:cs="Times New Roman"/>
          <w:sz w:val="28"/>
          <w:szCs w:val="28"/>
        </w:rPr>
        <w:t xml:space="preserve">  Lower </w:t>
      </w:r>
      <w:r w:rsidRPr="00EF1DCC">
        <w:rPr>
          <w:rFonts w:ascii="Times New Roman" w:hAnsi="Times New Roman" w:cs="Times New Roman"/>
          <w:sz w:val="28"/>
          <w:szCs w:val="28"/>
        </w:rPr>
        <w:t>Phuket Mountain range, Surat Thani province, southern Thailand.</w:t>
      </w:r>
    </w:p>
    <w:p w14:paraId="1CA129FB" w14:textId="398BE6E8" w:rsidR="003871EB" w:rsidRDefault="003871EB"/>
    <w:p w14:paraId="17431379" w14:textId="77777777" w:rsidR="006A6AE9" w:rsidRPr="006A6AE9" w:rsidRDefault="006A6AE9" w:rsidP="006A6AE9">
      <w:pPr>
        <w:tabs>
          <w:tab w:val="left" w:pos="9180"/>
        </w:tabs>
        <w:spacing w:line="240" w:lineRule="auto"/>
        <w:rPr>
          <w:rFonts w:ascii="Times New Roman" w:eastAsia="Calibri" w:hAnsi="Times New Roman" w:cs="Times New Roman"/>
          <w:b/>
          <w:bCs/>
          <w:sz w:val="20"/>
          <w:szCs w:val="20"/>
        </w:rPr>
      </w:pPr>
      <w:r w:rsidRPr="006A6AE9">
        <w:rPr>
          <w:rFonts w:ascii="Times New Roman" w:eastAsia="Calibri" w:hAnsi="Times New Roman" w:cs="Times New Roman"/>
          <w:b/>
          <w:bCs/>
          <w:sz w:val="20"/>
          <w:szCs w:val="20"/>
          <w:u w:val="single"/>
        </w:rPr>
        <w:t>Valdon</w:t>
      </w:r>
      <w:r w:rsidRPr="006A6AE9">
        <w:rPr>
          <w:rFonts w:ascii="Times New Roman" w:eastAsia="Calibri" w:hAnsi="Times New Roman" w:cs="Times New Roman"/>
          <w:b/>
          <w:bCs/>
          <w:sz w:val="20"/>
          <w:szCs w:val="20"/>
        </w:rPr>
        <w:t xml:space="preserve"> Solomon Boga1</w:t>
      </w:r>
      <w:r w:rsidRPr="006A6AE9">
        <w:rPr>
          <w:rFonts w:ascii="Times New Roman" w:eastAsia="Calibri" w:hAnsi="Times New Roman" w:cs="Times New Roman"/>
          <w:b/>
          <w:bCs/>
          <w:sz w:val="20"/>
          <w:szCs w:val="20"/>
          <w:vertAlign w:val="superscript"/>
        </w:rPr>
        <w:t>a,</w:t>
      </w:r>
      <w:r w:rsidRPr="006A6AE9">
        <w:rPr>
          <w:rFonts w:ascii="Times New Roman" w:eastAsia="Calibri" w:hAnsi="Times New Roman" w:cs="Times New Roman"/>
          <w:b/>
          <w:bCs/>
          <w:sz w:val="20"/>
          <w:szCs w:val="20"/>
        </w:rPr>
        <w:t>*, Pontipati pattira2</w:t>
      </w:r>
      <w:r w:rsidRPr="006A6AE9">
        <w:rPr>
          <w:rFonts w:ascii="Times New Roman" w:eastAsia="Calibri" w:hAnsi="Times New Roman" w:cs="Times New Roman"/>
          <w:b/>
          <w:bCs/>
          <w:sz w:val="20"/>
          <w:szCs w:val="20"/>
          <w:vertAlign w:val="superscript"/>
        </w:rPr>
        <w:t>a</w:t>
      </w:r>
      <w:r w:rsidRPr="006A6AE9">
        <w:rPr>
          <w:rFonts w:ascii="Times New Roman" w:eastAsia="Calibri" w:hAnsi="Times New Roman" w:cs="Times New Roman"/>
          <w:b/>
          <w:bCs/>
          <w:sz w:val="20"/>
          <w:szCs w:val="20"/>
        </w:rPr>
        <w:t xml:space="preserve"> and Laudee Pongsak3</w:t>
      </w:r>
      <w:r w:rsidRPr="006A6AE9">
        <w:rPr>
          <w:rFonts w:ascii="Times New Roman" w:eastAsia="Calibri" w:hAnsi="Times New Roman" w:cs="Times New Roman"/>
          <w:b/>
          <w:bCs/>
          <w:sz w:val="20"/>
          <w:szCs w:val="20"/>
          <w:vertAlign w:val="superscript"/>
        </w:rPr>
        <w:t>a</w:t>
      </w:r>
    </w:p>
    <w:p w14:paraId="034EB911" w14:textId="77777777" w:rsidR="006A6AE9" w:rsidRPr="006A6AE9" w:rsidRDefault="006A6AE9" w:rsidP="006A6AE9">
      <w:pPr>
        <w:tabs>
          <w:tab w:val="left" w:pos="9180"/>
        </w:tabs>
        <w:spacing w:line="240" w:lineRule="auto"/>
        <w:rPr>
          <w:rFonts w:ascii="Times New Roman" w:eastAsia="Calibri" w:hAnsi="Times New Roman" w:cs="Times New Roman"/>
          <w:i/>
          <w:iCs/>
          <w:sz w:val="18"/>
          <w:szCs w:val="18"/>
        </w:rPr>
      </w:pPr>
      <w:r w:rsidRPr="006A6AE9">
        <w:rPr>
          <w:rFonts w:ascii="Times New Roman" w:eastAsia="Calibri" w:hAnsi="Times New Roman" w:cs="Times New Roman"/>
          <w:i/>
          <w:iCs/>
          <w:sz w:val="18"/>
          <w:szCs w:val="18"/>
        </w:rPr>
        <w:t xml:space="preserve">Department of Fishery and Coastal Resources, Faculty of Science and Industrial Technology, Prince of Songkla University, Surat Thani Campus, Thailand. </w:t>
      </w:r>
    </w:p>
    <w:p w14:paraId="7E1E65D0" w14:textId="777074F2" w:rsidR="006A6AE9" w:rsidRPr="006A6AE9" w:rsidRDefault="006A6AE9" w:rsidP="006A6AE9">
      <w:pPr>
        <w:tabs>
          <w:tab w:val="left" w:pos="9180"/>
        </w:tabs>
        <w:spacing w:line="240" w:lineRule="auto"/>
        <w:rPr>
          <w:rFonts w:ascii="Times New Roman" w:eastAsia="Calibri" w:hAnsi="Times New Roman" w:cs="Times New Roman"/>
          <w:sz w:val="18"/>
          <w:szCs w:val="18"/>
        </w:rPr>
      </w:pPr>
      <w:r w:rsidRPr="006A6AE9">
        <w:rPr>
          <w:rFonts w:ascii="Times New Roman" w:eastAsia="Calibri" w:hAnsi="Times New Roman" w:cs="Times New Roman"/>
          <w:sz w:val="18"/>
          <w:szCs w:val="18"/>
        </w:rPr>
        <w:t>*Corresponding author.</w:t>
      </w:r>
      <w:r w:rsidR="001A16E8">
        <w:rPr>
          <w:rFonts w:ascii="Times New Roman" w:eastAsia="Calibri" w:hAnsi="Times New Roman" w:cs="Times New Roman"/>
          <w:sz w:val="18"/>
          <w:szCs w:val="18"/>
        </w:rPr>
        <w:t>valdonsboga@yahoo.com.</w:t>
      </w:r>
    </w:p>
    <w:p w14:paraId="4726333D" w14:textId="6D346ACC" w:rsidR="006A6AE9" w:rsidRDefault="006A6AE9"/>
    <w:p w14:paraId="755031D8" w14:textId="77777777" w:rsidR="006A6AE9" w:rsidRPr="00C954AA" w:rsidRDefault="006A6AE9" w:rsidP="006A6AE9">
      <w:pPr>
        <w:tabs>
          <w:tab w:val="left" w:pos="9180"/>
        </w:tabs>
        <w:rPr>
          <w:rFonts w:ascii="Times New Roman" w:hAnsi="Times New Roman" w:cs="Times New Roman"/>
          <w:sz w:val="24"/>
          <w:szCs w:val="24"/>
        </w:rPr>
      </w:pPr>
      <w:r>
        <w:rPr>
          <w:rFonts w:ascii="Times New Roman" w:hAnsi="Times New Roman" w:cs="Times New Roman"/>
          <w:sz w:val="24"/>
          <w:szCs w:val="24"/>
        </w:rPr>
        <w:t>Abstract</w:t>
      </w:r>
    </w:p>
    <w:p w14:paraId="209529CD" w14:textId="0841DEB4" w:rsidR="006A6AE9" w:rsidRPr="00C954AA" w:rsidRDefault="006A6AE9" w:rsidP="006A6AE9">
      <w:pPr>
        <w:tabs>
          <w:tab w:val="left" w:pos="9180"/>
        </w:tabs>
        <w:rPr>
          <w:rFonts w:ascii="Times New Roman" w:hAnsi="Times New Roman" w:cs="Times New Roman"/>
          <w:sz w:val="24"/>
          <w:szCs w:val="24"/>
        </w:rPr>
      </w:pPr>
      <w:r w:rsidRPr="00C954AA">
        <w:rPr>
          <w:rFonts w:ascii="Times New Roman" w:hAnsi="Times New Roman" w:cs="Times New Roman"/>
          <w:sz w:val="24"/>
          <w:szCs w:val="24"/>
        </w:rPr>
        <w:t xml:space="preserve">Khao Sok, Khlong Phanom, Kaengkrung National Parks, and Khlong Saeng Wildlife Sanctuary are among the protected areas in Surat Thani Province, </w:t>
      </w:r>
      <w:r>
        <w:rPr>
          <w:rFonts w:ascii="Times New Roman" w:hAnsi="Times New Roman" w:cs="Times New Roman"/>
          <w:sz w:val="24"/>
          <w:szCs w:val="24"/>
        </w:rPr>
        <w:t>s</w:t>
      </w:r>
      <w:r w:rsidRPr="00C954AA">
        <w:rPr>
          <w:rFonts w:ascii="Times New Roman" w:hAnsi="Times New Roman" w:cs="Times New Roman"/>
          <w:sz w:val="24"/>
          <w:szCs w:val="24"/>
        </w:rPr>
        <w:t xml:space="preserve">outhern Thailand. They are located at the western part of </w:t>
      </w:r>
      <w:r>
        <w:rPr>
          <w:rFonts w:ascii="Times New Roman" w:hAnsi="Times New Roman" w:cs="Times New Roman"/>
          <w:sz w:val="24"/>
          <w:szCs w:val="24"/>
        </w:rPr>
        <w:t>S</w:t>
      </w:r>
      <w:r w:rsidRPr="00C954AA">
        <w:rPr>
          <w:rFonts w:ascii="Times New Roman" w:hAnsi="Times New Roman" w:cs="Times New Roman"/>
          <w:sz w:val="24"/>
          <w:szCs w:val="24"/>
        </w:rPr>
        <w:t xml:space="preserve">urat </w:t>
      </w:r>
      <w:r>
        <w:rPr>
          <w:rFonts w:ascii="Times New Roman" w:hAnsi="Times New Roman" w:cs="Times New Roman"/>
          <w:sz w:val="24"/>
          <w:szCs w:val="24"/>
        </w:rPr>
        <w:t>T</w:t>
      </w:r>
      <w:r w:rsidRPr="00C954AA">
        <w:rPr>
          <w:rFonts w:ascii="Times New Roman" w:hAnsi="Times New Roman" w:cs="Times New Roman"/>
          <w:sz w:val="24"/>
          <w:szCs w:val="24"/>
        </w:rPr>
        <w:t>hani city. This is part of the lowlands of the</w:t>
      </w:r>
      <w:r>
        <w:rPr>
          <w:rFonts w:ascii="Times New Roman" w:hAnsi="Times New Roman" w:cs="Times New Roman"/>
          <w:sz w:val="24"/>
          <w:szCs w:val="24"/>
        </w:rPr>
        <w:t xml:space="preserve"> lower</w:t>
      </w:r>
      <w:r w:rsidRPr="00C954AA">
        <w:rPr>
          <w:rFonts w:ascii="Times New Roman" w:hAnsi="Times New Roman" w:cs="Times New Roman"/>
          <w:sz w:val="24"/>
          <w:szCs w:val="24"/>
        </w:rPr>
        <w:t xml:space="preserve"> Phuket Mountain range</w:t>
      </w:r>
      <w:r>
        <w:rPr>
          <w:rFonts w:ascii="Times New Roman" w:hAnsi="Times New Roman" w:cs="Times New Roman"/>
          <w:sz w:val="24"/>
          <w:szCs w:val="24"/>
        </w:rPr>
        <w:t>,</w:t>
      </w:r>
      <w:r w:rsidRPr="00C954AA">
        <w:rPr>
          <w:rFonts w:ascii="Times New Roman" w:hAnsi="Times New Roman" w:cs="Times New Roman"/>
          <w:sz w:val="24"/>
          <w:szCs w:val="24"/>
        </w:rPr>
        <w:t xml:space="preserve"> an extension of the Tenasserim hills of the </w:t>
      </w:r>
      <w:r>
        <w:rPr>
          <w:rFonts w:ascii="Times New Roman" w:hAnsi="Times New Roman" w:cs="Times New Roman"/>
          <w:sz w:val="24"/>
          <w:szCs w:val="24"/>
        </w:rPr>
        <w:t>I</w:t>
      </w:r>
      <w:r w:rsidRPr="00C954AA">
        <w:rPr>
          <w:rFonts w:ascii="Times New Roman" w:hAnsi="Times New Roman" w:cs="Times New Roman"/>
          <w:sz w:val="24"/>
          <w:szCs w:val="24"/>
        </w:rPr>
        <w:t>ndo-Malayan Mountain system. The mountain types are limestone in nature and mostly covered with dense moist tropical forest species. To investigate occurrence, distribution, and abundance of Caddisflies in this area, a survey was carried out along Phum Duang tributaries of Khlong Sok, Khlong Phanom, Khlong Saeng and Khlong Yan tributaries. Phum Duang is the main tributary of the Tapi river and drains</w:t>
      </w:r>
      <w:r>
        <w:rPr>
          <w:rFonts w:ascii="Times New Roman" w:hAnsi="Times New Roman" w:cs="Times New Roman"/>
          <w:sz w:val="24"/>
          <w:szCs w:val="24"/>
        </w:rPr>
        <w:t xml:space="preserve"> </w:t>
      </w:r>
      <w:r w:rsidRPr="00C954AA">
        <w:rPr>
          <w:rFonts w:ascii="Times New Roman" w:hAnsi="Times New Roman" w:cs="Times New Roman"/>
          <w:sz w:val="24"/>
          <w:szCs w:val="24"/>
        </w:rPr>
        <w:t xml:space="preserve"> most</w:t>
      </w:r>
      <w:r>
        <w:rPr>
          <w:rFonts w:ascii="Times New Roman" w:hAnsi="Times New Roman" w:cs="Times New Roman"/>
          <w:sz w:val="24"/>
          <w:szCs w:val="24"/>
        </w:rPr>
        <w:t xml:space="preserve"> of the </w:t>
      </w:r>
      <w:r w:rsidRPr="00C954AA">
        <w:rPr>
          <w:rFonts w:ascii="Times New Roman" w:hAnsi="Times New Roman" w:cs="Times New Roman"/>
          <w:sz w:val="24"/>
          <w:szCs w:val="24"/>
        </w:rPr>
        <w:t>west</w:t>
      </w:r>
      <w:r>
        <w:rPr>
          <w:rFonts w:ascii="Times New Roman" w:hAnsi="Times New Roman" w:cs="Times New Roman"/>
          <w:sz w:val="24"/>
          <w:szCs w:val="24"/>
        </w:rPr>
        <w:t xml:space="preserve"> lowlands</w:t>
      </w:r>
      <w:r w:rsidRPr="00C954AA">
        <w:rPr>
          <w:rFonts w:ascii="Times New Roman" w:hAnsi="Times New Roman" w:cs="Times New Roman"/>
          <w:sz w:val="24"/>
          <w:szCs w:val="24"/>
        </w:rPr>
        <w:t xml:space="preserve"> of the Tapi watershed. These tributaries </w:t>
      </w:r>
      <w:r w:rsidRPr="009706BD">
        <w:rPr>
          <w:rFonts w:ascii="Times New Roman" w:hAnsi="Times New Roman" w:cs="Times New Roman"/>
          <w:sz w:val="24"/>
          <w:szCs w:val="24"/>
        </w:rPr>
        <w:t xml:space="preserve">converged </w:t>
      </w:r>
      <w:r>
        <w:rPr>
          <w:rFonts w:ascii="Times New Roman" w:hAnsi="Times New Roman" w:cs="Times New Roman"/>
          <w:sz w:val="24"/>
          <w:szCs w:val="24"/>
        </w:rPr>
        <w:t>to form</w:t>
      </w:r>
      <w:r w:rsidRPr="00C954AA">
        <w:rPr>
          <w:rFonts w:ascii="Times New Roman" w:hAnsi="Times New Roman" w:cs="Times New Roman"/>
          <w:sz w:val="24"/>
          <w:szCs w:val="24"/>
        </w:rPr>
        <w:t xml:space="preserve"> Phum Duang before joining the Tapi river </w:t>
      </w:r>
      <w:r>
        <w:rPr>
          <w:rFonts w:ascii="Times New Roman" w:hAnsi="Times New Roman" w:cs="Times New Roman"/>
          <w:sz w:val="24"/>
          <w:szCs w:val="24"/>
        </w:rPr>
        <w:t>which finally</w:t>
      </w:r>
      <w:r w:rsidRPr="00C954AA">
        <w:rPr>
          <w:rFonts w:ascii="Times New Roman" w:hAnsi="Times New Roman" w:cs="Times New Roman"/>
          <w:sz w:val="24"/>
          <w:szCs w:val="24"/>
        </w:rPr>
        <w:t xml:space="preserve"> </w:t>
      </w:r>
      <w:r>
        <w:rPr>
          <w:rFonts w:ascii="Times New Roman" w:hAnsi="Times New Roman" w:cs="Times New Roman"/>
          <w:sz w:val="24"/>
          <w:szCs w:val="24"/>
        </w:rPr>
        <w:t>emptied</w:t>
      </w:r>
      <w:r w:rsidRPr="00C954AA">
        <w:rPr>
          <w:rFonts w:ascii="Times New Roman" w:hAnsi="Times New Roman" w:cs="Times New Roman"/>
          <w:sz w:val="24"/>
          <w:szCs w:val="24"/>
        </w:rPr>
        <w:t xml:space="preserve"> into the Thai Gulf. The study was conducted from March-December 2019. Samples were collected once in the dry season and twice during the rainy season, giving a total of three collection</w:t>
      </w:r>
      <w:r>
        <w:rPr>
          <w:rFonts w:ascii="Times New Roman" w:hAnsi="Times New Roman" w:cs="Times New Roman"/>
          <w:sz w:val="24"/>
          <w:szCs w:val="24"/>
        </w:rPr>
        <w:t>s</w:t>
      </w:r>
      <w:r w:rsidRPr="00C954AA">
        <w:rPr>
          <w:rFonts w:ascii="Times New Roman" w:hAnsi="Times New Roman" w:cs="Times New Roman"/>
          <w:sz w:val="24"/>
          <w:szCs w:val="24"/>
        </w:rPr>
        <w:t xml:space="preserve"> during the research. The results revealed that a total of </w:t>
      </w:r>
      <w:r>
        <w:rPr>
          <w:rFonts w:ascii="Times New Roman" w:hAnsi="Times New Roman" w:cs="Times New Roman"/>
          <w:sz w:val="24"/>
          <w:szCs w:val="24"/>
        </w:rPr>
        <w:t xml:space="preserve">eighteen (18) </w:t>
      </w:r>
      <w:r w:rsidRPr="00C954AA">
        <w:rPr>
          <w:rFonts w:ascii="Times New Roman" w:hAnsi="Times New Roman" w:cs="Times New Roman"/>
          <w:sz w:val="24"/>
          <w:szCs w:val="24"/>
        </w:rPr>
        <w:t>families</w:t>
      </w:r>
      <w:r>
        <w:rPr>
          <w:rFonts w:ascii="Times New Roman" w:hAnsi="Times New Roman" w:cs="Times New Roman"/>
          <w:sz w:val="24"/>
          <w:szCs w:val="24"/>
        </w:rPr>
        <w:t xml:space="preserve">, </w:t>
      </w:r>
      <w:r w:rsidR="00060F2B">
        <w:rPr>
          <w:rFonts w:ascii="Times New Roman" w:hAnsi="Times New Roman" w:cs="Times New Roman"/>
          <w:sz w:val="24"/>
          <w:szCs w:val="24"/>
        </w:rPr>
        <w:t>fifty-one</w:t>
      </w:r>
      <w:r>
        <w:rPr>
          <w:rFonts w:ascii="Times New Roman" w:hAnsi="Times New Roman" w:cs="Times New Roman"/>
          <w:sz w:val="24"/>
          <w:szCs w:val="24"/>
        </w:rPr>
        <w:t xml:space="preserve"> (51) genera, one hundred and ninety</w:t>
      </w:r>
      <w:r w:rsidR="00060F2B">
        <w:rPr>
          <w:rFonts w:ascii="Times New Roman" w:hAnsi="Times New Roman" w:cs="Times New Roman"/>
          <w:sz w:val="24"/>
          <w:szCs w:val="24"/>
        </w:rPr>
        <w:t xml:space="preserve"> </w:t>
      </w:r>
      <w:r w:rsidR="001A16E8">
        <w:rPr>
          <w:rFonts w:ascii="Times New Roman" w:hAnsi="Times New Roman" w:cs="Times New Roman"/>
          <w:sz w:val="24"/>
          <w:szCs w:val="24"/>
        </w:rPr>
        <w:t>three</w:t>
      </w:r>
      <w:r>
        <w:rPr>
          <w:rFonts w:ascii="Times New Roman" w:hAnsi="Times New Roman" w:cs="Times New Roman"/>
          <w:sz w:val="24"/>
          <w:szCs w:val="24"/>
        </w:rPr>
        <w:t xml:space="preserve"> (19</w:t>
      </w:r>
      <w:r w:rsidR="001269B4">
        <w:rPr>
          <w:rFonts w:ascii="Times New Roman" w:hAnsi="Times New Roman" w:cs="Times New Roman"/>
          <w:sz w:val="24"/>
          <w:szCs w:val="24"/>
        </w:rPr>
        <w:t>3</w:t>
      </w:r>
      <w:r>
        <w:rPr>
          <w:rFonts w:ascii="Times New Roman" w:hAnsi="Times New Roman" w:cs="Times New Roman"/>
          <w:sz w:val="24"/>
          <w:szCs w:val="24"/>
        </w:rPr>
        <w:t xml:space="preserve">) </w:t>
      </w:r>
      <w:r w:rsidRPr="00C954AA">
        <w:rPr>
          <w:rFonts w:ascii="Times New Roman" w:hAnsi="Times New Roman" w:cs="Times New Roman"/>
          <w:sz w:val="24"/>
          <w:szCs w:val="24"/>
        </w:rPr>
        <w:t xml:space="preserve">species were </w:t>
      </w:r>
      <w:r>
        <w:rPr>
          <w:rFonts w:ascii="Times New Roman" w:hAnsi="Times New Roman" w:cs="Times New Roman"/>
          <w:sz w:val="24"/>
          <w:szCs w:val="24"/>
        </w:rPr>
        <w:t>caught</w:t>
      </w:r>
      <w:r w:rsidRPr="00C954AA">
        <w:rPr>
          <w:rFonts w:ascii="Times New Roman" w:hAnsi="Times New Roman" w:cs="Times New Roman"/>
          <w:sz w:val="24"/>
          <w:szCs w:val="24"/>
        </w:rPr>
        <w:t xml:space="preserve"> and identified.  </w:t>
      </w:r>
      <w:r>
        <w:rPr>
          <w:rFonts w:ascii="Times New Roman" w:hAnsi="Times New Roman" w:cs="Times New Roman"/>
          <w:sz w:val="24"/>
          <w:szCs w:val="24"/>
        </w:rPr>
        <w:t xml:space="preserve">Families Leptoceridae, Hydropsychidae, Philopotamidae and Ecnomidae appeared to be most abundant and constitute more than sixty percent (60%) of the total population of the insects sampled. </w:t>
      </w:r>
    </w:p>
    <w:p w14:paraId="15715A8B" w14:textId="77777777" w:rsidR="006A6AE9" w:rsidRDefault="006A6AE9" w:rsidP="006A6AE9">
      <w:pPr>
        <w:spacing w:line="276" w:lineRule="auto"/>
        <w:rPr>
          <w:rFonts w:ascii="Times New Roman" w:hAnsi="Times New Roman" w:cs="Times New Roman"/>
          <w:sz w:val="24"/>
          <w:szCs w:val="24"/>
        </w:rPr>
      </w:pPr>
      <w:r>
        <w:rPr>
          <w:rFonts w:ascii="Times New Roman" w:hAnsi="Times New Roman" w:cs="Times New Roman"/>
          <w:sz w:val="24"/>
          <w:szCs w:val="24"/>
        </w:rPr>
        <w:t xml:space="preserve">Key words:   National Parks, Occurrence, Phum Duang,  tributaries, Families </w:t>
      </w:r>
    </w:p>
    <w:p w14:paraId="0EF20255" w14:textId="77777777" w:rsidR="006A6AE9" w:rsidRDefault="006A6AE9"/>
    <w:p w14:paraId="53A25FD3" w14:textId="77777777" w:rsidR="006A6AE9" w:rsidRDefault="006A6AE9"/>
    <w:sectPr w:rsidR="006A6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38"/>
    <w:rsid w:val="00060F2B"/>
    <w:rsid w:val="001269B4"/>
    <w:rsid w:val="001A16E8"/>
    <w:rsid w:val="003871EB"/>
    <w:rsid w:val="003B2838"/>
    <w:rsid w:val="006A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ECCC"/>
  <w15:chartTrackingRefBased/>
  <w15:docId w15:val="{2621493E-AF2B-4491-9F77-DE85BA5C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BOGA VALDON VALDON</dc:creator>
  <cp:keywords/>
  <dc:description/>
  <cp:lastModifiedBy>SOLOMON BOGA VALDON VALDON</cp:lastModifiedBy>
  <cp:revision>5</cp:revision>
  <dcterms:created xsi:type="dcterms:W3CDTF">2021-08-10T04:33:00Z</dcterms:created>
  <dcterms:modified xsi:type="dcterms:W3CDTF">2021-08-10T04:56:00Z</dcterms:modified>
</cp:coreProperties>
</file>