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1F38" w:rsidRPr="00111089" w:rsidRDefault="00551F38" w:rsidP="00111089">
      <w:pPr>
        <w:spacing w:before="120" w:after="120" w:line="240" w:lineRule="auto"/>
        <w:jc w:val="center"/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  <w:proofErr w:type="gramStart"/>
      <w:r w:rsidRPr="00111089">
        <w:rPr>
          <w:rFonts w:ascii="Times New Roman" w:hAnsi="Times New Roman" w:cs="Times New Roman"/>
          <w:b/>
          <w:color w:val="000000" w:themeColor="text1"/>
          <w:sz w:val="18"/>
          <w:szCs w:val="18"/>
        </w:rPr>
        <w:t xml:space="preserve">Sustainable </w:t>
      </w:r>
      <w:r w:rsidR="00E90F70">
        <w:rPr>
          <w:rFonts w:ascii="Times New Roman" w:hAnsi="Times New Roman" w:cs="Times New Roman"/>
          <w:b/>
          <w:color w:val="000000" w:themeColor="text1"/>
          <w:sz w:val="18"/>
          <w:szCs w:val="18"/>
        </w:rPr>
        <w:t>harvesting, c</w:t>
      </w:r>
      <w:r w:rsidR="00DD2FA3">
        <w:rPr>
          <w:rFonts w:ascii="Times New Roman" w:hAnsi="Times New Roman" w:cs="Times New Roman"/>
          <w:b/>
          <w:color w:val="000000" w:themeColor="text1"/>
          <w:sz w:val="18"/>
          <w:szCs w:val="18"/>
        </w:rPr>
        <w:t>onservation a</w:t>
      </w:r>
      <w:r w:rsidR="00015870" w:rsidRPr="00111089">
        <w:rPr>
          <w:rFonts w:ascii="Times New Roman" w:hAnsi="Times New Roman" w:cs="Times New Roman"/>
          <w:b/>
          <w:color w:val="000000" w:themeColor="text1"/>
          <w:sz w:val="18"/>
          <w:szCs w:val="18"/>
        </w:rPr>
        <w:t xml:space="preserve">nd </w:t>
      </w:r>
      <w:r w:rsidR="00E90F70">
        <w:rPr>
          <w:rFonts w:ascii="Times New Roman" w:hAnsi="Times New Roman" w:cs="Times New Roman"/>
          <w:b/>
          <w:color w:val="000000" w:themeColor="text1"/>
          <w:sz w:val="18"/>
          <w:szCs w:val="18"/>
        </w:rPr>
        <w:t>analysis of genetic diversity i</w:t>
      </w:r>
      <w:r w:rsidR="00015870" w:rsidRPr="00111089">
        <w:rPr>
          <w:rFonts w:ascii="Times New Roman" w:hAnsi="Times New Roman" w:cs="Times New Roman"/>
          <w:b/>
          <w:color w:val="000000" w:themeColor="text1"/>
          <w:sz w:val="18"/>
          <w:szCs w:val="18"/>
        </w:rPr>
        <w:t xml:space="preserve">n </w:t>
      </w:r>
      <w:r w:rsidRPr="00111089">
        <w:rPr>
          <w:rFonts w:ascii="Times New Roman" w:hAnsi="Times New Roman" w:cs="Times New Roman"/>
          <w:b/>
          <w:i/>
          <w:color w:val="000000" w:themeColor="text1"/>
          <w:sz w:val="18"/>
          <w:szCs w:val="18"/>
        </w:rPr>
        <w:t xml:space="preserve">Polygonatum </w:t>
      </w:r>
      <w:r w:rsidR="00015870">
        <w:rPr>
          <w:rFonts w:ascii="Times New Roman" w:hAnsi="Times New Roman" w:cs="Times New Roman"/>
          <w:b/>
          <w:i/>
          <w:color w:val="000000" w:themeColor="text1"/>
          <w:sz w:val="18"/>
          <w:szCs w:val="18"/>
        </w:rPr>
        <w:t>ve</w:t>
      </w:r>
      <w:r w:rsidR="00015870" w:rsidRPr="00111089">
        <w:rPr>
          <w:rFonts w:ascii="Times New Roman" w:hAnsi="Times New Roman" w:cs="Times New Roman"/>
          <w:b/>
          <w:i/>
          <w:color w:val="000000" w:themeColor="text1"/>
          <w:sz w:val="18"/>
          <w:szCs w:val="18"/>
        </w:rPr>
        <w:t>rticillatum</w:t>
      </w:r>
      <w:r w:rsidR="00015870" w:rsidRPr="00111089">
        <w:rPr>
          <w:rFonts w:ascii="Times New Roman" w:hAnsi="Times New Roman" w:cs="Times New Roman"/>
          <w:b/>
          <w:color w:val="000000" w:themeColor="text1"/>
          <w:sz w:val="18"/>
          <w:szCs w:val="18"/>
        </w:rPr>
        <w:t xml:space="preserve"> </w:t>
      </w:r>
      <w:r w:rsidRPr="00111089">
        <w:rPr>
          <w:rFonts w:ascii="Times New Roman" w:hAnsi="Times New Roman" w:cs="Times New Roman"/>
          <w:b/>
          <w:color w:val="000000" w:themeColor="text1"/>
          <w:sz w:val="18"/>
          <w:szCs w:val="18"/>
        </w:rPr>
        <w:t>Linn</w:t>
      </w:r>
      <w:r w:rsidR="00015870" w:rsidRPr="00111089">
        <w:rPr>
          <w:rFonts w:ascii="Times New Roman" w:hAnsi="Times New Roman" w:cs="Times New Roman"/>
          <w:b/>
          <w:color w:val="000000" w:themeColor="text1"/>
          <w:sz w:val="18"/>
          <w:szCs w:val="18"/>
        </w:rPr>
        <w:t>.</w:t>
      </w:r>
      <w:proofErr w:type="gramEnd"/>
    </w:p>
    <w:p w:rsidR="00111089" w:rsidRPr="00111089" w:rsidRDefault="00111089" w:rsidP="00111089">
      <w:pPr>
        <w:spacing w:before="120" w:after="120" w:line="240" w:lineRule="auto"/>
        <w:jc w:val="center"/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  <w:proofErr w:type="spellStart"/>
      <w:r w:rsidRPr="00111089">
        <w:rPr>
          <w:rFonts w:ascii="Times New Roman" w:hAnsi="Times New Roman" w:cs="Times New Roman"/>
          <w:b/>
          <w:color w:val="000000" w:themeColor="text1"/>
          <w:sz w:val="18"/>
          <w:szCs w:val="18"/>
        </w:rPr>
        <w:t>Anchal</w:t>
      </w:r>
      <w:proofErr w:type="spellEnd"/>
      <w:r w:rsidRPr="00111089">
        <w:rPr>
          <w:rFonts w:ascii="Times New Roman" w:hAnsi="Times New Roman" w:cs="Times New Roman"/>
          <w:b/>
          <w:color w:val="000000" w:themeColor="text1"/>
          <w:sz w:val="18"/>
          <w:szCs w:val="18"/>
        </w:rPr>
        <w:t xml:space="preserve"> </w:t>
      </w:r>
      <w:proofErr w:type="spellStart"/>
      <w:r w:rsidRPr="00111089">
        <w:rPr>
          <w:rFonts w:ascii="Times New Roman" w:hAnsi="Times New Roman" w:cs="Times New Roman"/>
          <w:b/>
          <w:color w:val="000000" w:themeColor="text1"/>
          <w:sz w:val="18"/>
          <w:szCs w:val="18"/>
        </w:rPr>
        <w:t>Rana</w:t>
      </w:r>
      <w:proofErr w:type="spellEnd"/>
    </w:p>
    <w:p w:rsidR="00111089" w:rsidRPr="00111089" w:rsidRDefault="00111089" w:rsidP="00111089">
      <w:pPr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</w:rPr>
      </w:pPr>
      <w:r w:rsidRPr="00111089">
        <w:rPr>
          <w:rFonts w:ascii="Times New Roman" w:hAnsi="Times New Roman" w:cs="Times New Roman"/>
          <w:bCs/>
          <w:color w:val="000000"/>
          <w:sz w:val="18"/>
          <w:szCs w:val="18"/>
        </w:rPr>
        <w:t>Division of Genetics &amp; Tree Propagation</w:t>
      </w:r>
    </w:p>
    <w:p w:rsidR="00111089" w:rsidRPr="00111089" w:rsidRDefault="00111089" w:rsidP="00111089">
      <w:pPr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</w:rPr>
      </w:pPr>
      <w:r w:rsidRPr="00111089">
        <w:rPr>
          <w:rFonts w:ascii="Times New Roman" w:hAnsi="Times New Roman" w:cs="Times New Roman"/>
          <w:bCs/>
          <w:color w:val="000000"/>
          <w:sz w:val="18"/>
          <w:szCs w:val="18"/>
        </w:rPr>
        <w:t>Forest Research Institute, Dehradun 248 195, Uttarakhand</w:t>
      </w:r>
    </w:p>
    <w:p w:rsidR="00111089" w:rsidRPr="00111089" w:rsidRDefault="00111089" w:rsidP="00111089">
      <w:pPr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</w:rPr>
      </w:pPr>
      <w:r w:rsidRPr="00111089">
        <w:rPr>
          <w:rFonts w:ascii="Times New Roman" w:hAnsi="Times New Roman" w:cs="Times New Roman"/>
          <w:bCs/>
          <w:color w:val="000000"/>
          <w:sz w:val="18"/>
          <w:szCs w:val="18"/>
        </w:rPr>
        <w:t>(anchalrana001@gmail.com)</w:t>
      </w:r>
    </w:p>
    <w:p w:rsidR="000E361E" w:rsidRPr="00111089" w:rsidRDefault="000E361E" w:rsidP="00111089">
      <w:pPr>
        <w:spacing w:before="120" w:after="120" w:line="240" w:lineRule="auto"/>
        <w:jc w:val="center"/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  <w:r w:rsidRPr="00111089">
        <w:rPr>
          <w:rFonts w:ascii="Times New Roman" w:hAnsi="Times New Roman" w:cs="Times New Roman"/>
          <w:b/>
          <w:color w:val="000000" w:themeColor="text1"/>
          <w:sz w:val="18"/>
          <w:szCs w:val="18"/>
        </w:rPr>
        <w:t>Abstract</w:t>
      </w:r>
    </w:p>
    <w:p w:rsidR="00DD2FA3" w:rsidRDefault="000E361E" w:rsidP="00111089">
      <w:pPr>
        <w:spacing w:before="120" w:after="120" w:line="240" w:lineRule="auto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111089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Indian Himalayas with their diverse climatic conditions are home to rare </w:t>
      </w:r>
      <w:r w:rsidR="007A26D7" w:rsidRPr="00111089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and endangered medicinal </w:t>
      </w:r>
      <w:r w:rsidRPr="00111089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flora. One such species is </w:t>
      </w:r>
      <w:r w:rsidRPr="00111089">
        <w:rPr>
          <w:rFonts w:ascii="Times New Roman" w:hAnsi="Times New Roman" w:cs="Times New Roman"/>
          <w:i/>
          <w:color w:val="000000" w:themeColor="text1"/>
          <w:sz w:val="18"/>
          <w:szCs w:val="18"/>
        </w:rPr>
        <w:t>Polygonatum verticillatum</w:t>
      </w:r>
      <w:r w:rsidR="007A26D7" w:rsidRPr="00111089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  <w:proofErr w:type="gramStart"/>
      <w:r w:rsidR="007A26D7" w:rsidRPr="00111089">
        <w:rPr>
          <w:rFonts w:ascii="Times New Roman" w:hAnsi="Times New Roman" w:cs="Times New Roman"/>
          <w:color w:val="000000" w:themeColor="text1"/>
          <w:sz w:val="18"/>
          <w:szCs w:val="18"/>
        </w:rPr>
        <w:t>Linn.,</w:t>
      </w:r>
      <w:proofErr w:type="gramEnd"/>
      <w:r w:rsidR="007A26D7" w:rsidRPr="00111089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  <w:r w:rsidRPr="00111089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popularly known as </w:t>
      </w:r>
      <w:r w:rsidRPr="00111089"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 xml:space="preserve">Solomon’s Seal. </w:t>
      </w:r>
      <w:r w:rsidR="00CE2D55" w:rsidRPr="00111089"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>It</w:t>
      </w:r>
      <w:r w:rsidR="00111089"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>s</w:t>
      </w:r>
      <w:r w:rsidRPr="00111089"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 xml:space="preserve"> mention as an incredible medicinal herb comes from 5000 years ago in Indian </w:t>
      </w:r>
      <w:proofErr w:type="spellStart"/>
      <w:r w:rsidRPr="00111089"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>Materia</w:t>
      </w:r>
      <w:proofErr w:type="spellEnd"/>
      <w:r w:rsidRPr="00111089"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 xml:space="preserve"> </w:t>
      </w:r>
      <w:proofErr w:type="spellStart"/>
      <w:r w:rsidRPr="00111089"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>Medica</w:t>
      </w:r>
      <w:proofErr w:type="spellEnd"/>
      <w:r w:rsidRPr="00111089"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 xml:space="preserve"> as a component of </w:t>
      </w:r>
      <w:proofErr w:type="spellStart"/>
      <w:r w:rsidRPr="00111089"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>Ashtavarga</w:t>
      </w:r>
      <w:proofErr w:type="spellEnd"/>
      <w:r w:rsidRPr="00111089"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>, a poly</w:t>
      </w:r>
      <w:r w:rsidR="00111089"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>-</w:t>
      </w:r>
      <w:r w:rsidRPr="00111089"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 xml:space="preserve">herbal formulation comprising of eight herbs illustrated </w:t>
      </w:r>
      <w:r w:rsidR="00CE2D55" w:rsidRPr="00111089"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>as world’s</w:t>
      </w:r>
      <w:r w:rsidRPr="00111089"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 xml:space="preserve"> first ever rejuvenating </w:t>
      </w:r>
      <w:proofErr w:type="spellStart"/>
      <w:r w:rsidRPr="00111089"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>nutraceutical</w:t>
      </w:r>
      <w:proofErr w:type="spellEnd"/>
      <w:r w:rsidRPr="00111089"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 xml:space="preserve"> food,</w:t>
      </w:r>
      <w:r w:rsidR="00CE2D55" w:rsidRPr="00111089"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 xml:space="preserve"> which is now</w:t>
      </w:r>
      <w:r w:rsidRPr="00111089"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 xml:space="preserve"> commercialised </w:t>
      </w:r>
      <w:r w:rsidR="00CE2D55" w:rsidRPr="00111089"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 xml:space="preserve">in </w:t>
      </w:r>
      <w:r w:rsidRPr="00111089"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 xml:space="preserve">the name </w:t>
      </w:r>
      <w:r w:rsidR="00CE2D55" w:rsidRPr="00111089"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>‘</w:t>
      </w:r>
      <w:proofErr w:type="spellStart"/>
      <w:r w:rsidRPr="00111089"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>Chaywanprash</w:t>
      </w:r>
      <w:proofErr w:type="spellEnd"/>
      <w:r w:rsidR="00CE2D55" w:rsidRPr="00111089"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>’</w:t>
      </w:r>
      <w:r w:rsidRPr="00111089"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>. It is an erect</w:t>
      </w:r>
      <w:r w:rsidR="00CE2D55" w:rsidRPr="00111089"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 xml:space="preserve"> </w:t>
      </w:r>
      <w:r w:rsidRPr="00111089"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 xml:space="preserve">tall </w:t>
      </w:r>
      <w:r w:rsidR="00CE2D55" w:rsidRPr="00111089"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 xml:space="preserve">(60 to 120 cm) </w:t>
      </w:r>
      <w:r w:rsidRPr="00111089"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>perennial herb with sessile linear leaves and white pendulous flowers. The species grows well in altitude</w:t>
      </w:r>
      <w:r w:rsidR="00C62465"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>s</w:t>
      </w:r>
      <w:r w:rsidRPr="00111089"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 xml:space="preserve"> rang</w:t>
      </w:r>
      <w:r w:rsidR="00C62465"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 xml:space="preserve">ing from </w:t>
      </w:r>
      <w:r w:rsidRPr="00111089"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>160</w:t>
      </w:r>
      <w:r w:rsidR="00C62465"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 xml:space="preserve">0 to 3600 m </w:t>
      </w:r>
      <w:proofErr w:type="spellStart"/>
      <w:r w:rsidR="00CE2D55" w:rsidRPr="00111089"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>amsl</w:t>
      </w:r>
      <w:proofErr w:type="spellEnd"/>
      <w:r w:rsidRPr="00111089"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>,</w:t>
      </w:r>
      <w:r w:rsidR="00CE2D55" w:rsidRPr="00111089"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 xml:space="preserve"> and propagates </w:t>
      </w:r>
      <w:r w:rsidRPr="00111089"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 xml:space="preserve">mostly through rhizomes. The rhizomes </w:t>
      </w:r>
      <w:r w:rsidR="00CE2D55" w:rsidRPr="00111089"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 xml:space="preserve">are </w:t>
      </w:r>
      <w:r w:rsidRPr="00111089"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 xml:space="preserve">potential source </w:t>
      </w:r>
      <w:r w:rsidR="00CE2D55" w:rsidRPr="00111089"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>for</w:t>
      </w:r>
      <w:r w:rsidRPr="00111089"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 xml:space="preserve"> significant </w:t>
      </w:r>
      <w:proofErr w:type="spellStart"/>
      <w:r w:rsidRPr="00111089"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>phytochemicals</w:t>
      </w:r>
      <w:proofErr w:type="spellEnd"/>
      <w:r w:rsidRPr="00111089"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 xml:space="preserve"> like </w:t>
      </w:r>
      <w:proofErr w:type="spellStart"/>
      <w:r w:rsidRPr="00111089"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>flavonoids</w:t>
      </w:r>
      <w:proofErr w:type="spellEnd"/>
      <w:r w:rsidRPr="00111089"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 xml:space="preserve">, </w:t>
      </w:r>
      <w:proofErr w:type="spellStart"/>
      <w:r w:rsidRPr="00111089"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>phenolics</w:t>
      </w:r>
      <w:proofErr w:type="spellEnd"/>
      <w:r w:rsidRPr="00111089"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 xml:space="preserve">, </w:t>
      </w:r>
      <w:proofErr w:type="spellStart"/>
      <w:r w:rsidRPr="00111089"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>lectins</w:t>
      </w:r>
      <w:proofErr w:type="spellEnd"/>
      <w:r w:rsidRPr="00111089"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 xml:space="preserve">, </w:t>
      </w:r>
      <w:proofErr w:type="spellStart"/>
      <w:r w:rsidRPr="00111089"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>terpenoids</w:t>
      </w:r>
      <w:proofErr w:type="spellEnd"/>
      <w:r w:rsidRPr="00111089"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 xml:space="preserve">, </w:t>
      </w:r>
      <w:proofErr w:type="spellStart"/>
      <w:r w:rsidRPr="00111089"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>allantoin</w:t>
      </w:r>
      <w:proofErr w:type="spellEnd"/>
      <w:r w:rsidRPr="00111089"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 xml:space="preserve">, </w:t>
      </w:r>
      <w:proofErr w:type="spellStart"/>
      <w:r w:rsidRPr="00111089"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>diosgenin</w:t>
      </w:r>
      <w:proofErr w:type="spellEnd"/>
      <w:r w:rsidRPr="00111089"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 xml:space="preserve">, </w:t>
      </w:r>
      <w:r w:rsidR="00DD2FA3">
        <w:rPr>
          <w:rFonts w:ascii="Times New Roman" w:hAnsi="Times New Roman" w:cs="Times New Roman"/>
          <w:color w:val="000000" w:themeColor="text1"/>
          <w:sz w:val="18"/>
          <w:szCs w:val="18"/>
        </w:rPr>
        <w:t>β-</w:t>
      </w:r>
      <w:proofErr w:type="spellStart"/>
      <w:r w:rsidR="00DD2FA3">
        <w:rPr>
          <w:rFonts w:ascii="Times New Roman" w:hAnsi="Times New Roman" w:cs="Times New Roman"/>
          <w:color w:val="000000" w:themeColor="text1"/>
          <w:sz w:val="18"/>
          <w:szCs w:val="18"/>
        </w:rPr>
        <w:t>Sitosterol</w:t>
      </w:r>
      <w:proofErr w:type="spellEnd"/>
      <w:r w:rsidR="00DD2FA3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and quinine</w:t>
      </w:r>
      <w:r w:rsidRPr="00111089">
        <w:rPr>
          <w:rFonts w:ascii="Times New Roman" w:hAnsi="Times New Roman" w:cs="Times New Roman"/>
          <w:color w:val="000000" w:themeColor="text1"/>
          <w:sz w:val="18"/>
          <w:szCs w:val="18"/>
        </w:rPr>
        <w:t>. Having profound concentrations of macro and micro nutrients, species has fine prospects of being used a</w:t>
      </w:r>
      <w:r w:rsidR="00CE2D55" w:rsidRPr="00111089">
        <w:rPr>
          <w:rFonts w:ascii="Times New Roman" w:hAnsi="Times New Roman" w:cs="Times New Roman"/>
          <w:color w:val="000000" w:themeColor="text1"/>
          <w:sz w:val="18"/>
          <w:szCs w:val="18"/>
        </w:rPr>
        <w:t>s a</w:t>
      </w:r>
      <w:r w:rsidRPr="00111089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diet supplement. However due to unscientific and gregarious uprooting</w:t>
      </w:r>
      <w:r w:rsidR="00CE2D55" w:rsidRPr="00111089">
        <w:rPr>
          <w:rFonts w:ascii="Times New Roman" w:hAnsi="Times New Roman" w:cs="Times New Roman"/>
          <w:color w:val="000000" w:themeColor="text1"/>
          <w:sz w:val="18"/>
          <w:szCs w:val="18"/>
        </w:rPr>
        <w:t>,</w:t>
      </w:r>
      <w:r w:rsidRPr="00111089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it has been assigned status of ‘Vulnerable’ and ‘Endangered’</w:t>
      </w:r>
      <w:r w:rsidR="00CE2D55" w:rsidRPr="00111089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according to IUCN Red-List Criteria. Further, destructive harvesting</w:t>
      </w:r>
      <w:r w:rsidRPr="00111089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, land use disturbances, heavy livestock grazing, climatic changes and habitat fragmentation have </w:t>
      </w:r>
      <w:r w:rsidR="005913D4" w:rsidRPr="00111089">
        <w:rPr>
          <w:rFonts w:ascii="Times New Roman" w:hAnsi="Times New Roman" w:cs="Times New Roman"/>
          <w:color w:val="000000" w:themeColor="text1"/>
          <w:sz w:val="18"/>
          <w:szCs w:val="18"/>
        </w:rPr>
        <w:t>substantially</w:t>
      </w:r>
      <w:r w:rsidRPr="00111089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contributed </w:t>
      </w:r>
      <w:r w:rsidR="005913D4" w:rsidRPr="00111089">
        <w:rPr>
          <w:rFonts w:ascii="Times New Roman" w:hAnsi="Times New Roman" w:cs="Times New Roman"/>
          <w:color w:val="000000" w:themeColor="text1"/>
          <w:sz w:val="18"/>
          <w:szCs w:val="18"/>
        </w:rPr>
        <w:t>towards</w:t>
      </w:r>
      <w:r w:rsidRPr="00111089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anomaly of species. It therefore became imperative to conserv</w:t>
      </w:r>
      <w:r w:rsidR="005913D4" w:rsidRPr="00111089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e diversity of the species and </w:t>
      </w:r>
      <w:r w:rsidRPr="00111089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make </w:t>
      </w:r>
      <w:r w:rsidR="005913D4" w:rsidRPr="00111089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judicious </w:t>
      </w:r>
      <w:r w:rsidRPr="00111089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use </w:t>
      </w:r>
      <w:r w:rsidR="005913D4" w:rsidRPr="00111089">
        <w:rPr>
          <w:rFonts w:ascii="Times New Roman" w:hAnsi="Times New Roman" w:cs="Times New Roman"/>
          <w:color w:val="000000" w:themeColor="text1"/>
          <w:sz w:val="18"/>
          <w:szCs w:val="18"/>
        </w:rPr>
        <w:t>in</w:t>
      </w:r>
      <w:r w:rsidRPr="00111089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future </w:t>
      </w:r>
      <w:r w:rsidR="00551F38" w:rsidRPr="00111089">
        <w:rPr>
          <w:rFonts w:ascii="Times New Roman" w:hAnsi="Times New Roman" w:cs="Times New Roman"/>
          <w:color w:val="000000" w:themeColor="text1"/>
          <w:sz w:val="18"/>
          <w:szCs w:val="18"/>
        </w:rPr>
        <w:t>research</w:t>
      </w:r>
      <w:r w:rsidRPr="00111089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. </w:t>
      </w:r>
      <w:r w:rsidR="005913D4" w:rsidRPr="00111089">
        <w:rPr>
          <w:rFonts w:ascii="Times New Roman" w:hAnsi="Times New Roman" w:cs="Times New Roman"/>
          <w:color w:val="000000" w:themeColor="text1"/>
          <w:sz w:val="18"/>
          <w:szCs w:val="18"/>
        </w:rPr>
        <w:t>A</w:t>
      </w:r>
      <w:r w:rsidRPr="00111089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Gene Bank </w:t>
      </w:r>
      <w:r w:rsidR="005913D4" w:rsidRPr="00111089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was therefore </w:t>
      </w:r>
      <w:r w:rsidRPr="00111089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established at </w:t>
      </w:r>
      <w:r w:rsidRPr="00111089">
        <w:rPr>
          <w:rFonts w:ascii="Times New Roman" w:hAnsi="Times New Roman" w:cs="Times New Roman"/>
          <w:color w:val="0D0D0D" w:themeColor="text1" w:themeTint="F2"/>
          <w:sz w:val="18"/>
          <w:szCs w:val="18"/>
        </w:rPr>
        <w:t>High Altitude Herbal Garden of Forest Research Institute</w:t>
      </w:r>
      <w:r w:rsidR="005913D4" w:rsidRPr="00111089">
        <w:rPr>
          <w:rFonts w:ascii="Times New Roman" w:hAnsi="Times New Roman" w:cs="Times New Roman"/>
          <w:color w:val="0D0D0D" w:themeColor="text1" w:themeTint="F2"/>
          <w:sz w:val="18"/>
          <w:szCs w:val="18"/>
        </w:rPr>
        <w:t>, Dehradun, India</w:t>
      </w:r>
      <w:r w:rsidRPr="00111089">
        <w:rPr>
          <w:rFonts w:ascii="Times New Roman" w:hAnsi="Times New Roman" w:cs="Times New Roman"/>
          <w:color w:val="0D0D0D" w:themeColor="text1" w:themeTint="F2"/>
          <w:sz w:val="18"/>
          <w:szCs w:val="18"/>
        </w:rPr>
        <w:t xml:space="preserve"> situated at </w:t>
      </w:r>
      <w:proofErr w:type="spellStart"/>
      <w:r w:rsidRPr="00111089">
        <w:rPr>
          <w:rFonts w:ascii="Times New Roman" w:hAnsi="Times New Roman" w:cs="Times New Roman"/>
          <w:color w:val="0D0D0D" w:themeColor="text1" w:themeTint="F2"/>
          <w:sz w:val="18"/>
          <w:szCs w:val="18"/>
        </w:rPr>
        <w:t>Chakarata</w:t>
      </w:r>
      <w:proofErr w:type="spellEnd"/>
      <w:r w:rsidRPr="00111089">
        <w:rPr>
          <w:rFonts w:ascii="Times New Roman" w:hAnsi="Times New Roman" w:cs="Times New Roman"/>
          <w:color w:val="0D0D0D" w:themeColor="text1" w:themeTint="F2"/>
          <w:sz w:val="18"/>
          <w:szCs w:val="18"/>
        </w:rPr>
        <w:t xml:space="preserve"> (30</w:t>
      </w:r>
      <w:r w:rsidRPr="00111089">
        <w:rPr>
          <w:rFonts w:ascii="Times New Roman" w:hAnsi="Times New Roman" w:cs="Times New Roman"/>
          <w:color w:val="0D0D0D" w:themeColor="text1" w:themeTint="F2"/>
          <w:sz w:val="18"/>
          <w:szCs w:val="18"/>
          <w:vertAlign w:val="superscript"/>
        </w:rPr>
        <w:t>0</w:t>
      </w:r>
      <w:r w:rsidRPr="00111089">
        <w:rPr>
          <w:rFonts w:ascii="Times New Roman" w:hAnsi="Times New Roman" w:cs="Times New Roman"/>
          <w:color w:val="0D0D0D" w:themeColor="text1" w:themeTint="F2"/>
          <w:sz w:val="18"/>
          <w:szCs w:val="18"/>
        </w:rPr>
        <w:t>42’52.99’’N, 77</w:t>
      </w:r>
      <w:r w:rsidRPr="00111089">
        <w:rPr>
          <w:rFonts w:ascii="Times New Roman" w:hAnsi="Times New Roman" w:cs="Times New Roman"/>
          <w:color w:val="0D0D0D" w:themeColor="text1" w:themeTint="F2"/>
          <w:sz w:val="18"/>
          <w:szCs w:val="18"/>
          <w:vertAlign w:val="superscript"/>
        </w:rPr>
        <w:t>0</w:t>
      </w:r>
      <w:r w:rsidRPr="00111089">
        <w:rPr>
          <w:rFonts w:ascii="Times New Roman" w:hAnsi="Times New Roman" w:cs="Times New Roman"/>
          <w:color w:val="0D0D0D" w:themeColor="text1" w:themeTint="F2"/>
          <w:sz w:val="18"/>
          <w:szCs w:val="18"/>
        </w:rPr>
        <w:t xml:space="preserve">51’36.77’’E, </w:t>
      </w:r>
      <w:proofErr w:type="gramStart"/>
      <w:r w:rsidRPr="00111089">
        <w:rPr>
          <w:rFonts w:ascii="Times New Roman" w:hAnsi="Times New Roman" w:cs="Times New Roman"/>
          <w:color w:val="0D0D0D" w:themeColor="text1" w:themeTint="F2"/>
          <w:sz w:val="18"/>
          <w:szCs w:val="18"/>
        </w:rPr>
        <w:t>2205</w:t>
      </w:r>
      <w:proofErr w:type="gramEnd"/>
      <w:r w:rsidRPr="00111089">
        <w:rPr>
          <w:rFonts w:ascii="Times New Roman" w:hAnsi="Times New Roman" w:cs="Times New Roman"/>
          <w:color w:val="0D0D0D" w:themeColor="text1" w:themeTint="F2"/>
          <w:sz w:val="18"/>
          <w:szCs w:val="18"/>
        </w:rPr>
        <w:t xml:space="preserve"> m </w:t>
      </w:r>
      <w:proofErr w:type="spellStart"/>
      <w:r w:rsidRPr="00111089">
        <w:rPr>
          <w:rFonts w:ascii="Times New Roman" w:hAnsi="Times New Roman" w:cs="Times New Roman"/>
          <w:color w:val="0D0D0D" w:themeColor="text1" w:themeTint="F2"/>
          <w:sz w:val="18"/>
          <w:szCs w:val="18"/>
        </w:rPr>
        <w:t>amsl</w:t>
      </w:r>
      <w:proofErr w:type="spellEnd"/>
      <w:r w:rsidR="007A26D7" w:rsidRPr="00111089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) consisting 149 accessions </w:t>
      </w:r>
      <w:r w:rsidRPr="00111089">
        <w:rPr>
          <w:rFonts w:ascii="Times New Roman" w:hAnsi="Times New Roman" w:cs="Times New Roman"/>
          <w:color w:val="000000" w:themeColor="text1"/>
          <w:sz w:val="18"/>
          <w:szCs w:val="18"/>
        </w:rPr>
        <w:t>collected from thirty one geographical locatio</w:t>
      </w:r>
      <w:r w:rsidR="005913D4" w:rsidRPr="00111089">
        <w:rPr>
          <w:rFonts w:ascii="Times New Roman" w:hAnsi="Times New Roman" w:cs="Times New Roman"/>
          <w:color w:val="000000" w:themeColor="text1"/>
          <w:sz w:val="18"/>
          <w:szCs w:val="18"/>
        </w:rPr>
        <w:t>ns spread over three Himalayan S</w:t>
      </w:r>
      <w:r w:rsidRPr="00111089">
        <w:rPr>
          <w:rFonts w:ascii="Times New Roman" w:hAnsi="Times New Roman" w:cs="Times New Roman"/>
          <w:color w:val="000000" w:themeColor="text1"/>
          <w:sz w:val="18"/>
          <w:szCs w:val="18"/>
        </w:rPr>
        <w:t>tates of Jammu and Kashmir, Himachal Pradesh and Uttarakha</w:t>
      </w:r>
      <w:r w:rsidR="005913D4" w:rsidRPr="00111089">
        <w:rPr>
          <w:rFonts w:ascii="Times New Roman" w:hAnsi="Times New Roman" w:cs="Times New Roman"/>
          <w:color w:val="000000" w:themeColor="text1"/>
          <w:sz w:val="18"/>
          <w:szCs w:val="18"/>
        </w:rPr>
        <w:t>nd</w:t>
      </w:r>
      <w:r w:rsidRPr="00111089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. The present </w:t>
      </w:r>
      <w:r w:rsidR="005913D4" w:rsidRPr="00111089">
        <w:rPr>
          <w:rFonts w:ascii="Times New Roman" w:hAnsi="Times New Roman" w:cs="Times New Roman"/>
          <w:color w:val="000000" w:themeColor="text1"/>
          <w:sz w:val="18"/>
          <w:szCs w:val="18"/>
        </w:rPr>
        <w:t>investigations</w:t>
      </w:r>
      <w:r w:rsidRPr="00111089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  <w:r w:rsidR="005913D4" w:rsidRPr="00111089">
        <w:rPr>
          <w:rFonts w:ascii="Times New Roman" w:hAnsi="Times New Roman" w:cs="Times New Roman"/>
          <w:color w:val="000000" w:themeColor="text1"/>
          <w:sz w:val="18"/>
          <w:szCs w:val="18"/>
        </w:rPr>
        <w:t>purport towards</w:t>
      </w:r>
      <w:r w:rsidRPr="00111089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sampling and collection </w:t>
      </w:r>
      <w:r w:rsidR="005913D4" w:rsidRPr="00111089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of divergent </w:t>
      </w:r>
      <w:proofErr w:type="spellStart"/>
      <w:r w:rsidR="005913D4" w:rsidRPr="00111089">
        <w:rPr>
          <w:rFonts w:ascii="Times New Roman" w:hAnsi="Times New Roman" w:cs="Times New Roman"/>
          <w:color w:val="000000" w:themeColor="text1"/>
          <w:sz w:val="18"/>
          <w:szCs w:val="18"/>
        </w:rPr>
        <w:t>germplasm</w:t>
      </w:r>
      <w:proofErr w:type="spellEnd"/>
      <w:r w:rsidR="007A26D7" w:rsidRPr="00111089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  <w:r w:rsidRPr="00111089">
        <w:rPr>
          <w:rFonts w:ascii="Times New Roman" w:hAnsi="Times New Roman" w:cs="Times New Roman"/>
          <w:color w:val="000000" w:themeColor="text1"/>
          <w:sz w:val="18"/>
          <w:szCs w:val="18"/>
        </w:rPr>
        <w:t>followed by plan</w:t>
      </w:r>
      <w:r w:rsidR="005913D4" w:rsidRPr="00111089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ting and cultivation techniques. The </w:t>
      </w:r>
      <w:r w:rsidR="00551F38" w:rsidRPr="00111089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ultimate </w:t>
      </w:r>
      <w:r w:rsidRPr="00111089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aim </w:t>
      </w:r>
      <w:r w:rsidR="00551F38" w:rsidRPr="00111089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is thereby focussed on </w:t>
      </w:r>
      <w:r w:rsidR="007A26D7" w:rsidRPr="00111089">
        <w:rPr>
          <w:rFonts w:ascii="Times New Roman" w:hAnsi="Times New Roman" w:cs="Times New Roman"/>
          <w:color w:val="000000" w:themeColor="text1"/>
          <w:sz w:val="18"/>
          <w:szCs w:val="18"/>
        </w:rPr>
        <w:t>analysing</w:t>
      </w:r>
      <w:r w:rsidRPr="00111089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  <w:r w:rsidR="00551F38" w:rsidRPr="00111089">
        <w:rPr>
          <w:rFonts w:ascii="Times New Roman" w:hAnsi="Times New Roman" w:cs="Times New Roman"/>
          <w:color w:val="000000" w:themeColor="text1"/>
          <w:sz w:val="18"/>
          <w:szCs w:val="18"/>
        </w:rPr>
        <w:t>g</w:t>
      </w:r>
      <w:r w:rsidR="007A26D7" w:rsidRPr="00111089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enetic diversity </w:t>
      </w:r>
      <w:r w:rsidR="00551F38" w:rsidRPr="00111089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of the species, </w:t>
      </w:r>
      <w:r w:rsidR="007A26D7" w:rsidRPr="00111089">
        <w:rPr>
          <w:rFonts w:ascii="Times New Roman" w:hAnsi="Times New Roman" w:cs="Times New Roman"/>
          <w:color w:val="000000" w:themeColor="text1"/>
          <w:sz w:val="18"/>
          <w:szCs w:val="18"/>
        </w:rPr>
        <w:t>and capturing</w:t>
      </w:r>
      <w:r w:rsidRPr="00111089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  <w:r w:rsidR="00551F38" w:rsidRPr="00111089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promising </w:t>
      </w:r>
      <w:r w:rsidRPr="00111089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genotypes for carrying out </w:t>
      </w:r>
      <w:r w:rsidR="007A26D7" w:rsidRPr="00111089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further </w:t>
      </w:r>
      <w:r w:rsidRPr="00111089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genetic improvement programme </w:t>
      </w:r>
      <w:r w:rsidR="007A26D7" w:rsidRPr="00111089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so to contribute </w:t>
      </w:r>
      <w:r w:rsidR="00551F38" w:rsidRPr="00111089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towards </w:t>
      </w:r>
      <w:r w:rsidR="007A26D7" w:rsidRPr="00111089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sustainable </w:t>
      </w:r>
      <w:r w:rsidR="00F2522F" w:rsidRPr="00111089">
        <w:rPr>
          <w:rFonts w:ascii="Times New Roman" w:hAnsi="Times New Roman" w:cs="Times New Roman"/>
          <w:color w:val="000000" w:themeColor="text1"/>
          <w:sz w:val="18"/>
          <w:szCs w:val="18"/>
        </w:rPr>
        <w:t>development.</w:t>
      </w:r>
    </w:p>
    <w:p w:rsidR="00111089" w:rsidRPr="00111089" w:rsidRDefault="00111089" w:rsidP="00111089">
      <w:pPr>
        <w:spacing w:before="120" w:after="120" w:line="240" w:lineRule="auto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Key </w:t>
      </w:r>
      <w:proofErr w:type="gramStart"/>
      <w:r>
        <w:rPr>
          <w:rFonts w:ascii="Times New Roman" w:hAnsi="Times New Roman" w:cs="Times New Roman"/>
          <w:color w:val="000000" w:themeColor="text1"/>
          <w:sz w:val="18"/>
          <w:szCs w:val="18"/>
        </w:rPr>
        <w:t>words :</w:t>
      </w:r>
      <w:proofErr w:type="gramEnd"/>
      <w:r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  <w:r w:rsidRPr="00111089">
        <w:rPr>
          <w:rFonts w:ascii="Times New Roman" w:hAnsi="Times New Roman" w:cs="Times New Roman"/>
          <w:i/>
          <w:color w:val="000000" w:themeColor="text1"/>
          <w:sz w:val="18"/>
          <w:szCs w:val="18"/>
        </w:rPr>
        <w:t>Polygonatum verticillatum</w:t>
      </w:r>
      <w:r w:rsidRPr="00111089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Linn.</w:t>
      </w:r>
      <w:r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, </w:t>
      </w:r>
      <w:proofErr w:type="spellStart"/>
      <w:r w:rsidRPr="00111089"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>phytochemicals</w:t>
      </w:r>
      <w:proofErr w:type="spellEnd"/>
      <w:r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>, genetic diversity, conservation, gene bank</w:t>
      </w:r>
    </w:p>
    <w:p w:rsidR="00DD2FA3" w:rsidRDefault="00E90F70" w:rsidP="00111089">
      <w:pPr>
        <w:spacing w:before="120" w:after="120" w:line="240" w:lineRule="auto"/>
        <w:rPr>
          <w:rFonts w:ascii="Times New Roman" w:hAnsi="Times New Roman" w:cs="Times New Roman"/>
          <w:color w:val="FF0000"/>
          <w:sz w:val="18"/>
          <w:szCs w:val="18"/>
        </w:rPr>
      </w:pPr>
      <w:r>
        <w:rPr>
          <w:rFonts w:ascii="Times New Roman" w:hAnsi="Times New Roman" w:cs="Times New Roman"/>
          <w:noProof/>
          <w:color w:val="FF0000"/>
          <w:sz w:val="18"/>
          <w:szCs w:val="18"/>
          <w:lang w:val="en-US" w:eastAsia="en-US" w:bidi="hi-IN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776605</wp:posOffset>
            </wp:positionH>
            <wp:positionV relativeFrom="paragraph">
              <wp:posOffset>7620</wp:posOffset>
            </wp:positionV>
            <wp:extent cx="4443730" cy="2955290"/>
            <wp:effectExtent l="19050" t="0" r="0" b="0"/>
            <wp:wrapSquare wrapText="bothSides"/>
            <wp:docPr id="14" name="Picture 13" descr="Pictur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1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443730" cy="29552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90F70" w:rsidRDefault="00E90F70" w:rsidP="00E90F70">
      <w:pPr>
        <w:spacing w:before="120" w:after="120" w:line="240" w:lineRule="auto"/>
        <w:ind w:left="629" w:hanging="629"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</w:pPr>
    </w:p>
    <w:p w:rsidR="00E90F70" w:rsidRDefault="00E90F70" w:rsidP="00E90F70">
      <w:pPr>
        <w:spacing w:before="120" w:after="120" w:line="240" w:lineRule="auto"/>
        <w:ind w:left="629" w:hanging="629"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</w:pPr>
    </w:p>
    <w:p w:rsidR="00E90F70" w:rsidRDefault="00E90F70" w:rsidP="00E90F70">
      <w:pPr>
        <w:spacing w:before="120" w:after="120" w:line="240" w:lineRule="auto"/>
        <w:ind w:left="629" w:hanging="629"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</w:pPr>
    </w:p>
    <w:p w:rsidR="00E90F70" w:rsidRDefault="00E90F70" w:rsidP="00E90F70">
      <w:pPr>
        <w:spacing w:before="120" w:after="120" w:line="240" w:lineRule="auto"/>
        <w:ind w:left="629" w:hanging="629"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</w:pPr>
    </w:p>
    <w:p w:rsidR="00E90F70" w:rsidRDefault="00E90F70" w:rsidP="00E90F70">
      <w:pPr>
        <w:spacing w:before="120" w:after="120" w:line="240" w:lineRule="auto"/>
        <w:ind w:left="629" w:hanging="629"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</w:pPr>
    </w:p>
    <w:p w:rsidR="00E90F70" w:rsidRDefault="00E90F70" w:rsidP="00E90F70">
      <w:pPr>
        <w:spacing w:before="120" w:after="120" w:line="240" w:lineRule="auto"/>
        <w:ind w:left="629" w:hanging="629"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</w:pPr>
    </w:p>
    <w:p w:rsidR="00E90F70" w:rsidRDefault="00E90F70" w:rsidP="00E90F70">
      <w:pPr>
        <w:spacing w:before="120" w:after="120" w:line="240" w:lineRule="auto"/>
        <w:ind w:left="629" w:hanging="629"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</w:pPr>
    </w:p>
    <w:p w:rsidR="00E90F70" w:rsidRDefault="00E90F70" w:rsidP="00E90F70">
      <w:pPr>
        <w:spacing w:before="120" w:after="120" w:line="240" w:lineRule="auto"/>
        <w:ind w:left="629" w:hanging="629"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</w:pPr>
    </w:p>
    <w:p w:rsidR="00E90F70" w:rsidRDefault="00E90F70" w:rsidP="00E90F70">
      <w:pPr>
        <w:spacing w:before="120" w:after="120" w:line="240" w:lineRule="auto"/>
        <w:ind w:left="629" w:hanging="629"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</w:pPr>
    </w:p>
    <w:p w:rsidR="00E90F70" w:rsidRDefault="00E90F70" w:rsidP="00E90F70">
      <w:pPr>
        <w:spacing w:before="120" w:after="120" w:line="240" w:lineRule="auto"/>
        <w:ind w:left="629" w:hanging="629"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</w:pPr>
    </w:p>
    <w:p w:rsidR="00E90F70" w:rsidRDefault="00E90F70" w:rsidP="00E90F70">
      <w:pPr>
        <w:spacing w:before="120" w:after="120" w:line="240" w:lineRule="auto"/>
        <w:ind w:left="629" w:hanging="629"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</w:pPr>
    </w:p>
    <w:p w:rsidR="00E90F70" w:rsidRDefault="00E90F70" w:rsidP="00E90F70">
      <w:pPr>
        <w:spacing w:before="120" w:after="120" w:line="240" w:lineRule="auto"/>
        <w:ind w:left="629" w:hanging="629"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</w:pPr>
    </w:p>
    <w:p w:rsidR="00E90F70" w:rsidRDefault="00E90F70" w:rsidP="00E90F70">
      <w:pPr>
        <w:spacing w:before="120" w:after="120" w:line="240" w:lineRule="auto"/>
        <w:ind w:left="629" w:hanging="629"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</w:pPr>
    </w:p>
    <w:p w:rsidR="00E90F70" w:rsidRDefault="00E90F70" w:rsidP="00E90F70">
      <w:pPr>
        <w:spacing w:before="40" w:after="40" w:line="240" w:lineRule="auto"/>
        <w:ind w:left="629" w:hanging="629"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</w:pPr>
    </w:p>
    <w:p w:rsidR="0076129A" w:rsidRPr="0076129A" w:rsidRDefault="0076129A" w:rsidP="0076129A">
      <w:pPr>
        <w:pStyle w:val="ListParagraph"/>
        <w:numPr>
          <w:ilvl w:val="0"/>
          <w:numId w:val="1"/>
        </w:numPr>
        <w:spacing w:before="40" w:after="4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</w:pPr>
      <w:proofErr w:type="spellStart"/>
      <w:r w:rsidRPr="0076129A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>Balkrishna</w:t>
      </w:r>
      <w:proofErr w:type="spellEnd"/>
      <w:r w:rsidRPr="0076129A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 xml:space="preserve"> A, </w:t>
      </w:r>
      <w:proofErr w:type="spellStart"/>
      <w:r w:rsidRPr="0076129A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>Srivastava</w:t>
      </w:r>
      <w:proofErr w:type="spellEnd"/>
      <w:r w:rsidRPr="0076129A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 xml:space="preserve"> A, </w:t>
      </w:r>
      <w:proofErr w:type="spellStart"/>
      <w:r w:rsidRPr="0076129A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>Mishra</w:t>
      </w:r>
      <w:proofErr w:type="spellEnd"/>
      <w:r w:rsidRPr="0076129A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 xml:space="preserve"> R K,  Patel, S P, </w:t>
      </w:r>
      <w:proofErr w:type="spellStart"/>
      <w:r w:rsidRPr="0076129A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>Vashistha</w:t>
      </w:r>
      <w:proofErr w:type="spellEnd"/>
      <w:r w:rsidRPr="0076129A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 xml:space="preserve"> R K, Singh A, </w:t>
      </w:r>
      <w:proofErr w:type="spellStart"/>
      <w:r w:rsidRPr="0076129A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>Jadon</w:t>
      </w:r>
      <w:proofErr w:type="spellEnd"/>
      <w:r w:rsidRPr="0076129A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 xml:space="preserve"> V, </w:t>
      </w:r>
      <w:proofErr w:type="spellStart"/>
      <w:r w:rsidRPr="0076129A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>Saxena</w:t>
      </w:r>
      <w:proofErr w:type="spellEnd"/>
      <w:r w:rsidRPr="0076129A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 xml:space="preserve"> P (2012) </w:t>
      </w:r>
      <w:proofErr w:type="spellStart"/>
      <w:r w:rsidRPr="0076129A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>Astavarga</w:t>
      </w:r>
      <w:proofErr w:type="spellEnd"/>
      <w:r w:rsidRPr="0076129A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 xml:space="preserve"> plants –Threatened Medicinal Herbs of The North-West Himalaya. </w:t>
      </w:r>
      <w:r w:rsidRPr="0076129A">
        <w:rPr>
          <w:rFonts w:ascii="Times New Roman" w:eastAsia="Times New Roman" w:hAnsi="Times New Roman" w:cs="Times New Roman"/>
          <w:iCs/>
          <w:color w:val="000000" w:themeColor="text1"/>
          <w:sz w:val="18"/>
          <w:szCs w:val="18"/>
        </w:rPr>
        <w:t xml:space="preserve">Int. J. Med. </w:t>
      </w:r>
      <w:proofErr w:type="spellStart"/>
      <w:r w:rsidRPr="0076129A">
        <w:rPr>
          <w:rFonts w:ascii="Times New Roman" w:eastAsia="Times New Roman" w:hAnsi="Times New Roman" w:cs="Times New Roman"/>
          <w:iCs/>
          <w:color w:val="000000" w:themeColor="text1"/>
          <w:sz w:val="18"/>
          <w:szCs w:val="18"/>
        </w:rPr>
        <w:t>Arom</w:t>
      </w:r>
      <w:proofErr w:type="spellEnd"/>
      <w:r w:rsidRPr="0076129A">
        <w:rPr>
          <w:rFonts w:ascii="Times New Roman" w:eastAsia="Times New Roman" w:hAnsi="Times New Roman" w:cs="Times New Roman"/>
          <w:iCs/>
          <w:color w:val="000000" w:themeColor="text1"/>
          <w:sz w:val="18"/>
          <w:szCs w:val="18"/>
        </w:rPr>
        <w:t>. Plants, 2(4</w:t>
      </w:r>
      <w:proofErr w:type="gramStart"/>
      <w:r w:rsidRPr="0076129A">
        <w:rPr>
          <w:rFonts w:ascii="Times New Roman" w:eastAsia="Times New Roman" w:hAnsi="Times New Roman" w:cs="Times New Roman"/>
          <w:iCs/>
          <w:color w:val="000000" w:themeColor="text1"/>
          <w:sz w:val="18"/>
          <w:szCs w:val="18"/>
        </w:rPr>
        <w:t>) :</w:t>
      </w:r>
      <w:proofErr w:type="gramEnd"/>
      <w:r w:rsidRPr="0076129A">
        <w:rPr>
          <w:rFonts w:ascii="Times New Roman" w:eastAsia="Times New Roman" w:hAnsi="Times New Roman" w:cs="Times New Roman"/>
          <w:iCs/>
          <w:color w:val="000000" w:themeColor="text1"/>
          <w:sz w:val="18"/>
          <w:szCs w:val="18"/>
        </w:rPr>
        <w:t xml:space="preserve"> 661-676.</w:t>
      </w:r>
    </w:p>
    <w:p w:rsidR="0076129A" w:rsidRPr="0076129A" w:rsidRDefault="0076129A" w:rsidP="0076129A">
      <w:pPr>
        <w:pStyle w:val="ListParagraph"/>
        <w:numPr>
          <w:ilvl w:val="0"/>
          <w:numId w:val="1"/>
        </w:numPr>
        <w:spacing w:before="40" w:after="40" w:line="240" w:lineRule="auto"/>
        <w:jc w:val="both"/>
        <w:rPr>
          <w:rFonts w:ascii="Times New Roman" w:hAnsi="Times New Roman" w:cs="Times New Roman"/>
          <w:color w:val="1F1A17"/>
          <w:sz w:val="18"/>
          <w:szCs w:val="18"/>
        </w:rPr>
      </w:pPr>
      <w:r w:rsidRPr="0076129A">
        <w:rPr>
          <w:rFonts w:ascii="Times New Roman" w:hAnsi="Times New Roman" w:cs="Times New Roman"/>
          <w:color w:val="1F1A17"/>
          <w:sz w:val="18"/>
          <w:szCs w:val="18"/>
        </w:rPr>
        <w:t xml:space="preserve">Bhatt D, Kumar R, </w:t>
      </w:r>
      <w:proofErr w:type="spellStart"/>
      <w:r w:rsidRPr="0076129A">
        <w:rPr>
          <w:rFonts w:ascii="Times New Roman" w:hAnsi="Times New Roman" w:cs="Times New Roman"/>
          <w:color w:val="1F1A17"/>
          <w:sz w:val="18"/>
          <w:szCs w:val="18"/>
        </w:rPr>
        <w:t>Tewari</w:t>
      </w:r>
      <w:proofErr w:type="spellEnd"/>
      <w:r w:rsidRPr="0076129A">
        <w:rPr>
          <w:rFonts w:ascii="Times New Roman" w:hAnsi="Times New Roman" w:cs="Times New Roman"/>
          <w:color w:val="1F1A17"/>
          <w:sz w:val="18"/>
          <w:szCs w:val="18"/>
        </w:rPr>
        <w:t xml:space="preserve"> L M, Joshi G C (2014) </w:t>
      </w:r>
      <w:r w:rsidRPr="0076129A">
        <w:rPr>
          <w:rFonts w:ascii="Times New Roman" w:hAnsi="Times New Roman" w:cs="Times New Roman"/>
          <w:i/>
          <w:color w:val="1F1A17"/>
          <w:sz w:val="18"/>
          <w:szCs w:val="18"/>
        </w:rPr>
        <w:t xml:space="preserve">Polygonatum </w:t>
      </w:r>
      <w:proofErr w:type="spellStart"/>
      <w:r w:rsidRPr="0076129A">
        <w:rPr>
          <w:rFonts w:ascii="Times New Roman" w:hAnsi="Times New Roman" w:cs="Times New Roman"/>
          <w:i/>
          <w:color w:val="1F1A17"/>
          <w:sz w:val="18"/>
          <w:szCs w:val="18"/>
        </w:rPr>
        <w:t>cirrhifolium</w:t>
      </w:r>
      <w:proofErr w:type="spellEnd"/>
      <w:r w:rsidRPr="0076129A">
        <w:rPr>
          <w:rFonts w:ascii="Times New Roman" w:hAnsi="Times New Roman" w:cs="Times New Roman"/>
          <w:color w:val="1F1A17"/>
          <w:sz w:val="18"/>
          <w:szCs w:val="18"/>
        </w:rPr>
        <w:t xml:space="preserve"> </w:t>
      </w:r>
      <w:proofErr w:type="spellStart"/>
      <w:r w:rsidRPr="0076129A">
        <w:rPr>
          <w:rFonts w:ascii="Times New Roman" w:hAnsi="Times New Roman" w:cs="Times New Roman"/>
          <w:color w:val="1F1A17"/>
          <w:sz w:val="18"/>
          <w:szCs w:val="18"/>
        </w:rPr>
        <w:t>Royle</w:t>
      </w:r>
      <w:proofErr w:type="spellEnd"/>
      <w:r w:rsidRPr="0076129A">
        <w:rPr>
          <w:rFonts w:ascii="Times New Roman" w:hAnsi="Times New Roman" w:cs="Times New Roman"/>
          <w:color w:val="1F1A17"/>
          <w:sz w:val="18"/>
          <w:szCs w:val="18"/>
        </w:rPr>
        <w:t xml:space="preserve"> and </w:t>
      </w:r>
      <w:r w:rsidRPr="0076129A">
        <w:rPr>
          <w:rFonts w:ascii="Times New Roman" w:hAnsi="Times New Roman" w:cs="Times New Roman"/>
          <w:i/>
          <w:color w:val="1F1A17"/>
          <w:sz w:val="18"/>
          <w:szCs w:val="18"/>
        </w:rPr>
        <w:t>Polygonatum verticillatum</w:t>
      </w:r>
      <w:r w:rsidRPr="0076129A">
        <w:rPr>
          <w:rFonts w:ascii="Times New Roman" w:hAnsi="Times New Roman" w:cs="Times New Roman"/>
          <w:color w:val="1F1A17"/>
          <w:sz w:val="18"/>
          <w:szCs w:val="18"/>
        </w:rPr>
        <w:t xml:space="preserve"> (L.) </w:t>
      </w:r>
      <w:proofErr w:type="spellStart"/>
      <w:proofErr w:type="gramStart"/>
      <w:r w:rsidRPr="0076129A">
        <w:rPr>
          <w:rFonts w:ascii="Times New Roman" w:hAnsi="Times New Roman" w:cs="Times New Roman"/>
          <w:color w:val="1F1A17"/>
          <w:sz w:val="18"/>
          <w:szCs w:val="18"/>
        </w:rPr>
        <w:t>Allioni</w:t>
      </w:r>
      <w:proofErr w:type="spellEnd"/>
      <w:r w:rsidRPr="0076129A">
        <w:rPr>
          <w:rFonts w:ascii="Times New Roman" w:hAnsi="Times New Roman" w:cs="Times New Roman"/>
          <w:color w:val="1F1A17"/>
          <w:sz w:val="18"/>
          <w:szCs w:val="18"/>
        </w:rPr>
        <w:t xml:space="preserve"> :</w:t>
      </w:r>
      <w:proofErr w:type="gramEnd"/>
      <w:r w:rsidRPr="0076129A">
        <w:rPr>
          <w:rFonts w:ascii="Times New Roman" w:hAnsi="Times New Roman" w:cs="Times New Roman"/>
          <w:color w:val="1F1A17"/>
          <w:sz w:val="18"/>
          <w:szCs w:val="18"/>
        </w:rPr>
        <w:t xml:space="preserve"> Status assessment and medicinal uses in Uttarakhand. </w:t>
      </w:r>
      <w:r w:rsidRPr="0076129A">
        <w:rPr>
          <w:rFonts w:ascii="Times New Roman" w:hAnsi="Times New Roman" w:cs="Times New Roman"/>
          <w:iCs/>
          <w:color w:val="1F1A17"/>
          <w:sz w:val="18"/>
          <w:szCs w:val="18"/>
        </w:rPr>
        <w:t>Indian J. Medicinal Plant Research</w:t>
      </w:r>
      <w:r w:rsidRPr="0076129A">
        <w:rPr>
          <w:rFonts w:ascii="Times New Roman" w:hAnsi="Times New Roman" w:cs="Times New Roman"/>
          <w:i/>
          <w:color w:val="1F1A17"/>
          <w:sz w:val="18"/>
          <w:szCs w:val="18"/>
        </w:rPr>
        <w:t>,</w:t>
      </w:r>
      <w:r w:rsidRPr="0076129A">
        <w:rPr>
          <w:rFonts w:ascii="Times New Roman" w:hAnsi="Times New Roman" w:cs="Times New Roman"/>
          <w:color w:val="1F1A17"/>
          <w:sz w:val="18"/>
          <w:szCs w:val="18"/>
        </w:rPr>
        <w:t xml:space="preserve"> 8 (5): 253-259.</w:t>
      </w:r>
    </w:p>
    <w:p w:rsidR="0076129A" w:rsidRPr="0076129A" w:rsidRDefault="0076129A" w:rsidP="0076129A">
      <w:pPr>
        <w:pStyle w:val="ListParagraph"/>
        <w:numPr>
          <w:ilvl w:val="0"/>
          <w:numId w:val="1"/>
        </w:numPr>
        <w:spacing w:before="40" w:after="40" w:line="240" w:lineRule="auto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76129A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Khan H, </w:t>
      </w:r>
      <w:proofErr w:type="spellStart"/>
      <w:r w:rsidRPr="0076129A">
        <w:rPr>
          <w:rFonts w:ascii="Times New Roman" w:hAnsi="Times New Roman" w:cs="Times New Roman"/>
          <w:color w:val="000000" w:themeColor="text1"/>
          <w:sz w:val="18"/>
          <w:szCs w:val="18"/>
        </w:rPr>
        <w:t>Saeed</w:t>
      </w:r>
      <w:proofErr w:type="spellEnd"/>
      <w:r w:rsidRPr="0076129A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M, Muhammad N, </w:t>
      </w:r>
      <w:proofErr w:type="spellStart"/>
      <w:r w:rsidRPr="0076129A">
        <w:rPr>
          <w:rFonts w:ascii="Times New Roman" w:hAnsi="Times New Roman" w:cs="Times New Roman"/>
          <w:color w:val="000000" w:themeColor="text1"/>
          <w:sz w:val="18"/>
          <w:szCs w:val="18"/>
        </w:rPr>
        <w:t>Ghaffar</w:t>
      </w:r>
      <w:proofErr w:type="spellEnd"/>
      <w:r w:rsidRPr="0076129A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R, Khan S A, Hassan S (2012) Antimicrobial activities of rhizomes of </w:t>
      </w:r>
      <w:r w:rsidRPr="0076129A">
        <w:rPr>
          <w:rFonts w:ascii="Times New Roman" w:hAnsi="Times New Roman" w:cs="Times New Roman"/>
          <w:i/>
          <w:color w:val="000000" w:themeColor="text1"/>
          <w:sz w:val="18"/>
          <w:szCs w:val="18"/>
        </w:rPr>
        <w:t>Polygonatum</w:t>
      </w:r>
      <w:r w:rsidRPr="0076129A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  <w:proofErr w:type="gramStart"/>
      <w:r w:rsidRPr="0076129A">
        <w:rPr>
          <w:rFonts w:ascii="Times New Roman" w:hAnsi="Times New Roman" w:cs="Times New Roman"/>
          <w:i/>
          <w:color w:val="000000" w:themeColor="text1"/>
          <w:sz w:val="18"/>
          <w:szCs w:val="18"/>
        </w:rPr>
        <w:t xml:space="preserve">verticillatum </w:t>
      </w:r>
      <w:r w:rsidRPr="0076129A">
        <w:rPr>
          <w:rFonts w:ascii="Times New Roman" w:hAnsi="Times New Roman" w:cs="Times New Roman"/>
          <w:color w:val="000000" w:themeColor="text1"/>
          <w:sz w:val="18"/>
          <w:szCs w:val="18"/>
        </w:rPr>
        <w:t>:</w:t>
      </w:r>
      <w:proofErr w:type="gramEnd"/>
      <w:r w:rsidRPr="0076129A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attributed to its total </w:t>
      </w:r>
      <w:proofErr w:type="spellStart"/>
      <w:r w:rsidRPr="0076129A">
        <w:rPr>
          <w:rFonts w:ascii="Times New Roman" w:hAnsi="Times New Roman" w:cs="Times New Roman"/>
          <w:color w:val="000000" w:themeColor="text1"/>
          <w:sz w:val="18"/>
          <w:szCs w:val="18"/>
        </w:rPr>
        <w:t>flavonoidal</w:t>
      </w:r>
      <w:proofErr w:type="spellEnd"/>
      <w:r w:rsidRPr="0076129A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and </w:t>
      </w:r>
      <w:proofErr w:type="spellStart"/>
      <w:r w:rsidRPr="0076129A">
        <w:rPr>
          <w:rFonts w:ascii="Times New Roman" w:hAnsi="Times New Roman" w:cs="Times New Roman"/>
          <w:color w:val="000000" w:themeColor="text1"/>
          <w:sz w:val="18"/>
          <w:szCs w:val="18"/>
        </w:rPr>
        <w:t>phenolic</w:t>
      </w:r>
      <w:proofErr w:type="spellEnd"/>
      <w:r w:rsidRPr="0076129A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contents.</w:t>
      </w:r>
      <w:r w:rsidRPr="0076129A">
        <w:rPr>
          <w:rFonts w:ascii="Times New Roman" w:hAnsi="Times New Roman" w:cs="Times New Roman"/>
          <w:i/>
          <w:color w:val="000000" w:themeColor="text1"/>
          <w:sz w:val="18"/>
          <w:szCs w:val="18"/>
        </w:rPr>
        <w:t xml:space="preserve"> </w:t>
      </w:r>
      <w:r w:rsidRPr="0076129A">
        <w:rPr>
          <w:rFonts w:ascii="Times New Roman" w:hAnsi="Times New Roman" w:cs="Times New Roman"/>
          <w:iCs/>
          <w:color w:val="000000" w:themeColor="text1"/>
          <w:sz w:val="18"/>
          <w:szCs w:val="18"/>
        </w:rPr>
        <w:t xml:space="preserve">Pak J </w:t>
      </w:r>
      <w:proofErr w:type="spellStart"/>
      <w:r w:rsidRPr="0076129A">
        <w:rPr>
          <w:rFonts w:ascii="Times New Roman" w:hAnsi="Times New Roman" w:cs="Times New Roman"/>
          <w:iCs/>
          <w:color w:val="000000" w:themeColor="text1"/>
          <w:sz w:val="18"/>
          <w:szCs w:val="18"/>
        </w:rPr>
        <w:t>Pharm</w:t>
      </w:r>
      <w:proofErr w:type="spellEnd"/>
      <w:r w:rsidRPr="0076129A">
        <w:rPr>
          <w:rFonts w:ascii="Times New Roman" w:hAnsi="Times New Roman" w:cs="Times New Roman"/>
          <w:iCs/>
          <w:color w:val="000000" w:themeColor="text1"/>
          <w:sz w:val="18"/>
          <w:szCs w:val="18"/>
        </w:rPr>
        <w:t xml:space="preserve"> </w:t>
      </w:r>
      <w:proofErr w:type="spellStart"/>
      <w:r w:rsidRPr="0076129A">
        <w:rPr>
          <w:rFonts w:ascii="Times New Roman" w:hAnsi="Times New Roman" w:cs="Times New Roman"/>
          <w:iCs/>
          <w:color w:val="000000" w:themeColor="text1"/>
          <w:sz w:val="18"/>
          <w:szCs w:val="18"/>
        </w:rPr>
        <w:t>Sci</w:t>
      </w:r>
      <w:proofErr w:type="spellEnd"/>
      <w:r w:rsidRPr="0076129A">
        <w:rPr>
          <w:rFonts w:ascii="Times New Roman" w:hAnsi="Times New Roman" w:cs="Times New Roman"/>
          <w:iCs/>
          <w:color w:val="000000" w:themeColor="text1"/>
          <w:sz w:val="18"/>
          <w:szCs w:val="18"/>
        </w:rPr>
        <w:t>,</w:t>
      </w:r>
      <w:r w:rsidRPr="0076129A">
        <w:rPr>
          <w:rFonts w:ascii="Times New Roman" w:hAnsi="Times New Roman" w:cs="Times New Roman"/>
          <w:i/>
          <w:color w:val="000000" w:themeColor="text1"/>
          <w:sz w:val="18"/>
          <w:szCs w:val="18"/>
        </w:rPr>
        <w:t xml:space="preserve"> </w:t>
      </w:r>
      <w:r w:rsidRPr="0076129A">
        <w:rPr>
          <w:rFonts w:ascii="Times New Roman" w:hAnsi="Times New Roman" w:cs="Times New Roman"/>
          <w:color w:val="000000" w:themeColor="text1"/>
          <w:sz w:val="18"/>
          <w:szCs w:val="18"/>
        </w:rPr>
        <w:t>25: 463–467.</w:t>
      </w:r>
    </w:p>
    <w:p w:rsidR="0076129A" w:rsidRPr="0076129A" w:rsidRDefault="0076129A" w:rsidP="0076129A">
      <w:pPr>
        <w:pStyle w:val="ListParagraph"/>
        <w:numPr>
          <w:ilvl w:val="0"/>
          <w:numId w:val="1"/>
        </w:numPr>
        <w:spacing w:before="40" w:after="40" w:line="240" w:lineRule="auto"/>
        <w:jc w:val="both"/>
        <w:rPr>
          <w:rFonts w:ascii="Times New Roman" w:hAnsi="Times New Roman" w:cs="Times New Roman"/>
          <w:color w:val="1F1A17"/>
          <w:sz w:val="18"/>
          <w:szCs w:val="18"/>
        </w:rPr>
      </w:pPr>
      <w:proofErr w:type="spellStart"/>
      <w:r w:rsidRPr="0076129A">
        <w:rPr>
          <w:rFonts w:ascii="Times New Roman" w:hAnsi="Times New Roman" w:cs="Times New Roman"/>
          <w:color w:val="1F1A17"/>
          <w:sz w:val="18"/>
          <w:szCs w:val="18"/>
        </w:rPr>
        <w:t>Lohani</w:t>
      </w:r>
      <w:proofErr w:type="spellEnd"/>
      <w:r w:rsidRPr="0076129A">
        <w:rPr>
          <w:rFonts w:ascii="Times New Roman" w:hAnsi="Times New Roman" w:cs="Times New Roman"/>
          <w:color w:val="1F1A17"/>
          <w:sz w:val="18"/>
          <w:szCs w:val="18"/>
        </w:rPr>
        <w:t xml:space="preserve"> N, Kumar R, </w:t>
      </w:r>
      <w:proofErr w:type="spellStart"/>
      <w:r w:rsidRPr="0076129A">
        <w:rPr>
          <w:rFonts w:ascii="Times New Roman" w:hAnsi="Times New Roman" w:cs="Times New Roman"/>
          <w:color w:val="1F1A17"/>
          <w:sz w:val="18"/>
          <w:szCs w:val="18"/>
        </w:rPr>
        <w:t>Tiwari</w:t>
      </w:r>
      <w:proofErr w:type="spellEnd"/>
      <w:r w:rsidRPr="0076129A">
        <w:rPr>
          <w:rFonts w:ascii="Times New Roman" w:hAnsi="Times New Roman" w:cs="Times New Roman"/>
          <w:color w:val="1F1A17"/>
          <w:sz w:val="18"/>
          <w:szCs w:val="18"/>
        </w:rPr>
        <w:t xml:space="preserve"> L M, Joshi G C (2012) </w:t>
      </w:r>
      <w:r w:rsidRPr="0076129A">
        <w:rPr>
          <w:rFonts w:ascii="Times New Roman" w:hAnsi="Times New Roman" w:cs="Times New Roman"/>
          <w:i/>
          <w:iCs/>
          <w:color w:val="1F1A17"/>
          <w:sz w:val="18"/>
          <w:szCs w:val="18"/>
        </w:rPr>
        <w:t>Ex-situ</w:t>
      </w:r>
      <w:r w:rsidRPr="0076129A">
        <w:rPr>
          <w:rFonts w:ascii="Times New Roman" w:hAnsi="Times New Roman" w:cs="Times New Roman"/>
          <w:color w:val="1F1A17"/>
          <w:sz w:val="18"/>
          <w:szCs w:val="18"/>
        </w:rPr>
        <w:t xml:space="preserve"> conservation of </w:t>
      </w:r>
      <w:r w:rsidRPr="0076129A">
        <w:rPr>
          <w:rFonts w:ascii="Times New Roman" w:hAnsi="Times New Roman" w:cs="Times New Roman"/>
          <w:i/>
          <w:color w:val="1F1A17"/>
          <w:sz w:val="18"/>
          <w:szCs w:val="18"/>
        </w:rPr>
        <w:t>Polygonatum verticillatum</w:t>
      </w:r>
      <w:r w:rsidRPr="0076129A">
        <w:rPr>
          <w:rFonts w:ascii="Times New Roman" w:hAnsi="Times New Roman" w:cs="Times New Roman"/>
          <w:color w:val="1F1A17"/>
          <w:sz w:val="18"/>
          <w:szCs w:val="18"/>
        </w:rPr>
        <w:t xml:space="preserve"> (L.) </w:t>
      </w:r>
      <w:proofErr w:type="spellStart"/>
      <w:r w:rsidRPr="0076129A">
        <w:rPr>
          <w:rFonts w:ascii="Times New Roman" w:hAnsi="Times New Roman" w:cs="Times New Roman"/>
          <w:color w:val="1F1A17"/>
          <w:sz w:val="18"/>
          <w:szCs w:val="18"/>
        </w:rPr>
        <w:t>Allioni</w:t>
      </w:r>
      <w:proofErr w:type="spellEnd"/>
      <w:r w:rsidRPr="0076129A">
        <w:rPr>
          <w:rFonts w:ascii="Times New Roman" w:hAnsi="Times New Roman" w:cs="Times New Roman"/>
          <w:color w:val="1F1A17"/>
          <w:sz w:val="18"/>
          <w:szCs w:val="18"/>
        </w:rPr>
        <w:t xml:space="preserve"> under different types of organic treatments. </w:t>
      </w:r>
      <w:r w:rsidRPr="0076129A">
        <w:rPr>
          <w:rFonts w:ascii="Times New Roman" w:hAnsi="Times New Roman" w:cs="Times New Roman"/>
          <w:iCs/>
          <w:color w:val="1F1A17"/>
          <w:sz w:val="18"/>
          <w:szCs w:val="18"/>
        </w:rPr>
        <w:t>International J. Biodiversity and Conservation</w:t>
      </w:r>
      <w:r w:rsidRPr="0076129A">
        <w:rPr>
          <w:rFonts w:ascii="Times New Roman" w:hAnsi="Times New Roman" w:cs="Times New Roman"/>
          <w:i/>
          <w:color w:val="1F1A17"/>
          <w:sz w:val="18"/>
          <w:szCs w:val="18"/>
        </w:rPr>
        <w:t>,</w:t>
      </w:r>
      <w:r w:rsidRPr="0076129A">
        <w:rPr>
          <w:rFonts w:ascii="Times New Roman" w:hAnsi="Times New Roman" w:cs="Times New Roman"/>
          <w:color w:val="1F1A17"/>
          <w:sz w:val="18"/>
          <w:szCs w:val="18"/>
        </w:rPr>
        <w:t xml:space="preserve"> 4 (1): 22-31.</w:t>
      </w:r>
    </w:p>
    <w:p w:rsidR="0076129A" w:rsidRPr="0076129A" w:rsidRDefault="0076129A" w:rsidP="0076129A">
      <w:pPr>
        <w:pStyle w:val="ListParagraph"/>
        <w:numPr>
          <w:ilvl w:val="0"/>
          <w:numId w:val="1"/>
        </w:numPr>
        <w:spacing w:before="40" w:after="4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</w:pPr>
      <w:r w:rsidRPr="0076129A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 xml:space="preserve">Sharma B D, Singh L, </w:t>
      </w:r>
      <w:proofErr w:type="spellStart"/>
      <w:r w:rsidRPr="0076129A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>Kaur</w:t>
      </w:r>
      <w:proofErr w:type="spellEnd"/>
      <w:r w:rsidRPr="0076129A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 xml:space="preserve"> M J (2014) Nutritional Composition of Rare Himalayan Herbs Constituting the World’s First Health Food. </w:t>
      </w:r>
      <w:r w:rsidRPr="0076129A">
        <w:rPr>
          <w:rFonts w:ascii="Times New Roman" w:eastAsia="Times New Roman" w:hAnsi="Times New Roman" w:cs="Times New Roman"/>
          <w:iCs/>
          <w:color w:val="000000" w:themeColor="text1"/>
          <w:sz w:val="18"/>
          <w:szCs w:val="18"/>
        </w:rPr>
        <w:t>International Journal of Agriculture and Food Science Technology,</w:t>
      </w:r>
      <w:r w:rsidRPr="0076129A">
        <w:rPr>
          <w:rFonts w:ascii="Times New Roman" w:eastAsia="Times New Roman" w:hAnsi="Times New Roman" w:cs="Times New Roman"/>
          <w:i/>
          <w:color w:val="000000" w:themeColor="text1"/>
          <w:sz w:val="18"/>
          <w:szCs w:val="18"/>
        </w:rPr>
        <w:t xml:space="preserve"> </w:t>
      </w:r>
      <w:r w:rsidRPr="0076129A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>5(2</w:t>
      </w:r>
      <w:proofErr w:type="gramStart"/>
      <w:r w:rsidRPr="0076129A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>) :</w:t>
      </w:r>
      <w:proofErr w:type="gramEnd"/>
      <w:r w:rsidRPr="0076129A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 xml:space="preserve"> 75-80.</w:t>
      </w:r>
    </w:p>
    <w:p w:rsidR="00E90F70" w:rsidRPr="00E90F70" w:rsidRDefault="00E90F70" w:rsidP="00E90F70">
      <w:pPr>
        <w:spacing w:before="40" w:after="40" w:line="240" w:lineRule="auto"/>
        <w:ind w:left="629" w:hanging="629"/>
        <w:jc w:val="both"/>
        <w:rPr>
          <w:rFonts w:ascii="Times New Roman" w:hAnsi="Times New Roman" w:cs="Times New Roman"/>
          <w:color w:val="1F1A17"/>
          <w:sz w:val="18"/>
          <w:szCs w:val="18"/>
        </w:rPr>
      </w:pPr>
    </w:p>
    <w:sectPr w:rsidR="00E90F70" w:rsidRPr="00E90F70" w:rsidSect="00E7502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CF6307"/>
    <w:multiLevelType w:val="hybridMultilevel"/>
    <w:tmpl w:val="923C880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20"/>
  <w:characterSpacingControl w:val="doNotCompress"/>
  <w:compat>
    <w:useFELayout/>
  </w:compat>
  <w:rsids>
    <w:rsidRoot w:val="000E361E"/>
    <w:rsid w:val="00015870"/>
    <w:rsid w:val="000C0281"/>
    <w:rsid w:val="000D14E9"/>
    <w:rsid w:val="000E361E"/>
    <w:rsid w:val="00111089"/>
    <w:rsid w:val="00551F38"/>
    <w:rsid w:val="005913D4"/>
    <w:rsid w:val="0076129A"/>
    <w:rsid w:val="007A26D7"/>
    <w:rsid w:val="00A91EA1"/>
    <w:rsid w:val="00C62465"/>
    <w:rsid w:val="00CE2D55"/>
    <w:rsid w:val="00D43AA5"/>
    <w:rsid w:val="00DD2FA3"/>
    <w:rsid w:val="00E7502D"/>
    <w:rsid w:val="00E90F70"/>
    <w:rsid w:val="00F252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502D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43A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3AA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6129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FC5488-749E-498C-9E93-1E1F545F49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540</Words>
  <Characters>3079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FRI</cp:lastModifiedBy>
  <cp:revision>2</cp:revision>
  <dcterms:created xsi:type="dcterms:W3CDTF">2018-01-22T11:34:00Z</dcterms:created>
  <dcterms:modified xsi:type="dcterms:W3CDTF">2018-01-22T11:34:00Z</dcterms:modified>
</cp:coreProperties>
</file>