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Times New Roman" w:hAnsi="Times New Roman" w:eastAsia="宋体" w:cs="Times New Roman"/>
          <w:b/>
          <w:color w:val="000000"/>
          <w:sz w:val="28"/>
          <w:szCs w:val="28"/>
          <w:lang w:eastAsia="zh-CN"/>
        </w:rPr>
      </w:pPr>
      <w:r>
        <w:rPr>
          <w:rFonts w:hint="eastAsia" w:ascii="Times New Roman" w:hAnsi="Times New Roman" w:eastAsia="宋体" w:cs="Times New Roman"/>
          <w:b/>
          <w:color w:val="000000"/>
          <w:sz w:val="28"/>
          <w:szCs w:val="28"/>
          <w:lang w:eastAsia="zh-CN"/>
        </w:rPr>
        <w:drawing>
          <wp:anchor distT="0" distB="0" distL="114300" distR="114300" simplePos="0" relativeHeight="251658240" behindDoc="0" locked="0" layoutInCell="1" allowOverlap="1">
            <wp:simplePos x="0" y="0"/>
            <wp:positionH relativeFrom="column">
              <wp:posOffset>4002405</wp:posOffset>
            </wp:positionH>
            <wp:positionV relativeFrom="paragraph">
              <wp:posOffset>-102870</wp:posOffset>
            </wp:positionV>
            <wp:extent cx="1129665" cy="1642745"/>
            <wp:effectExtent l="0" t="0" r="13335" b="14605"/>
            <wp:wrapNone/>
            <wp:docPr id="2" name="图片 2" descr="罗文证件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罗文证件照"/>
                    <pic:cNvPicPr>
                      <a:picLocks noChangeAspect="1"/>
                    </pic:cNvPicPr>
                  </pic:nvPicPr>
                  <pic:blipFill>
                    <a:blip r:embed="rId4"/>
                    <a:stretch>
                      <a:fillRect/>
                    </a:stretch>
                  </pic:blipFill>
                  <pic:spPr>
                    <a:xfrm>
                      <a:off x="0" y="0"/>
                      <a:ext cx="1129665" cy="1642745"/>
                    </a:xfrm>
                    <a:prstGeom prst="rect">
                      <a:avLst/>
                    </a:prstGeom>
                  </pic:spPr>
                </pic:pic>
              </a:graphicData>
            </a:graphic>
          </wp:anchor>
        </w:drawing>
      </w:r>
    </w:p>
    <w:p>
      <w:pPr>
        <w:jc w:val="center"/>
        <w:rPr>
          <w:rFonts w:hint="default" w:ascii="Times New Roman" w:hAnsi="Times New Roman" w:eastAsia="MS PGothic" w:cs="Times New Roman"/>
          <w:b/>
          <w:color w:val="000000"/>
          <w:sz w:val="28"/>
          <w:szCs w:val="28"/>
        </w:rPr>
      </w:pPr>
    </w:p>
    <w:p>
      <w:pPr>
        <w:jc w:val="center"/>
        <w:rPr>
          <w:rFonts w:hint="default" w:ascii="Times New Roman" w:hAnsi="Times New Roman" w:eastAsia="MS PGothic" w:cs="Times New Roman"/>
          <w:b/>
          <w:color w:val="000000"/>
          <w:sz w:val="28"/>
          <w:szCs w:val="28"/>
        </w:rPr>
      </w:pPr>
    </w:p>
    <w:p>
      <w:pPr>
        <w:jc w:val="both"/>
        <w:rPr>
          <w:rFonts w:hint="default" w:ascii="Times New Roman" w:hAnsi="Times New Roman" w:eastAsia="MS PGothic" w:cs="Times New Roman"/>
          <w:b/>
          <w:color w:val="000000"/>
          <w:sz w:val="28"/>
          <w:szCs w:val="28"/>
        </w:rPr>
      </w:pPr>
    </w:p>
    <w:p>
      <w:pPr>
        <w:jc w:val="center"/>
        <w:rPr>
          <w:rFonts w:hint="default" w:ascii="Times New Roman" w:hAnsi="Times New Roman" w:cs="Times New Roman"/>
          <w:b/>
          <w:bCs/>
          <w:sz w:val="28"/>
          <w:szCs w:val="28"/>
          <w:lang w:val="en-US" w:eastAsia="zh-CN"/>
        </w:rPr>
      </w:pPr>
      <w:r>
        <w:rPr>
          <w:rFonts w:hint="default" w:ascii="Times New Roman" w:hAnsi="Times New Roman" w:eastAsia="MS PGothic" w:cs="Times New Roman"/>
          <w:b/>
          <w:color w:val="000000"/>
          <w:sz w:val="28"/>
          <w:szCs w:val="28"/>
        </w:rPr>
        <w:t>Title:</w:t>
      </w:r>
      <w:r>
        <w:rPr>
          <w:rFonts w:hint="default" w:ascii="Times New Roman" w:hAnsi="Times New Roman" w:cs="Times New Roman"/>
          <w:b/>
          <w:bCs/>
          <w:sz w:val="28"/>
          <w:szCs w:val="28"/>
          <w:lang w:val="en-US" w:eastAsia="zh-CN"/>
        </w:rPr>
        <w:t xml:space="preserve">Liquid-liquid equilibrium in </w:t>
      </w:r>
      <w:r>
        <w:rPr>
          <w:rFonts w:hint="default" w:ascii="Times New Roman" w:hAnsi="Times New Roman" w:cs="Times New Roman"/>
          <w:b/>
          <w:bCs/>
          <w:sz w:val="28"/>
          <w:szCs w:val="28"/>
          <w:lang w:val="en-US" w:eastAsia="zh-CN"/>
        </w:rPr>
        <w:t xml:space="preserve">ternary </w:t>
      </w:r>
      <w:r>
        <w:rPr>
          <w:rFonts w:hint="default" w:ascii="Times New Roman" w:hAnsi="Times New Roman" w:cs="Times New Roman"/>
          <w:b/>
          <w:bCs/>
          <w:sz w:val="28"/>
          <w:szCs w:val="28"/>
          <w:lang w:val="en-US" w:eastAsia="zh-CN"/>
        </w:rPr>
        <w:t>systems of biodiesel or methyl ester + glycerol + methanol :Experimental data and modeling</w:t>
      </w:r>
    </w:p>
    <w:p>
      <w:pPr>
        <w:jc w:val="center"/>
        <w:rPr>
          <w:rFonts w:hint="eastAsia" w:ascii="Times New Roman" w:hAnsi="Times New Roman" w:cs="Times New Roman"/>
          <w:b/>
          <w:bCs/>
          <w:sz w:val="21"/>
          <w:szCs w:val="21"/>
          <w:lang w:val="en-US" w:eastAsia="zh-CN"/>
        </w:rPr>
      </w:pPr>
      <w:r>
        <w:rPr>
          <w:b/>
          <w:sz w:val="28"/>
          <w:szCs w:val="28"/>
        </w:rPr>
        <w:t xml:space="preserve"> </w:t>
      </w:r>
      <w:r>
        <w:rPr>
          <w:rFonts w:hint="eastAsia" w:ascii="Times New Roman" w:hAnsi="Times New Roman" w:cs="Times New Roman"/>
          <w:b/>
          <w:bCs/>
          <w:sz w:val="21"/>
          <w:szCs w:val="21"/>
          <w:lang w:val="en-US" w:eastAsia="zh-CN"/>
        </w:rPr>
        <w:t>Luo Wen</w:t>
      </w:r>
      <w:r>
        <w:rPr>
          <w:rFonts w:hint="eastAsia" w:ascii="Times New Roman" w:hAnsi="Times New Roman" w:cs="Times New Roman"/>
          <w:b/>
          <w:bCs/>
          <w:sz w:val="21"/>
          <w:szCs w:val="21"/>
          <w:vertAlign w:val="superscript"/>
          <w:lang w:val="en-US" w:eastAsia="zh-CN"/>
        </w:rPr>
        <w:t>1</w:t>
      </w:r>
      <w:r>
        <w:rPr>
          <w:rFonts w:hint="eastAsia" w:ascii="Times New Roman" w:hAnsi="Times New Roman" w:cs="Times New Roman"/>
          <w:b/>
          <w:bCs/>
          <w:sz w:val="21"/>
          <w:szCs w:val="21"/>
          <w:lang w:val="en-US" w:eastAsia="zh-CN"/>
        </w:rPr>
        <w:t xml:space="preserve"> , Xing Shiyou</w:t>
      </w:r>
      <w:r>
        <w:rPr>
          <w:rFonts w:hint="eastAsia" w:ascii="Times New Roman" w:hAnsi="Times New Roman" w:cs="Times New Roman"/>
          <w:b/>
          <w:bCs/>
          <w:sz w:val="21"/>
          <w:szCs w:val="21"/>
          <w:vertAlign w:val="superscript"/>
          <w:lang w:val="en-US" w:eastAsia="zh-CN"/>
        </w:rPr>
        <w:t>1</w:t>
      </w:r>
      <w:r>
        <w:rPr>
          <w:rFonts w:hint="eastAsia" w:ascii="Times New Roman" w:hAnsi="Times New Roman" w:cs="Times New Roman"/>
          <w:b/>
          <w:bCs/>
          <w:sz w:val="21"/>
          <w:szCs w:val="21"/>
          <w:lang w:val="en-US" w:eastAsia="zh-CN"/>
        </w:rPr>
        <w:t>, Li Zhibing</w:t>
      </w:r>
      <w:r>
        <w:rPr>
          <w:rFonts w:hint="eastAsia" w:ascii="Times New Roman" w:hAnsi="Times New Roman" w:cs="Times New Roman"/>
          <w:b/>
          <w:bCs/>
          <w:sz w:val="21"/>
          <w:szCs w:val="21"/>
          <w:vertAlign w:val="superscript"/>
          <w:lang w:val="en-US" w:eastAsia="zh-CN"/>
        </w:rPr>
        <w:t>1</w:t>
      </w:r>
      <w:r>
        <w:rPr>
          <w:rFonts w:hint="eastAsia" w:ascii="Times New Roman" w:hAnsi="Times New Roman" w:cs="Times New Roman"/>
          <w:b/>
          <w:bCs/>
          <w:sz w:val="21"/>
          <w:szCs w:val="21"/>
          <w:lang w:val="en-US" w:eastAsia="zh-CN"/>
        </w:rPr>
        <w:t>,Wang zhiyuan</w:t>
      </w:r>
      <w:r>
        <w:rPr>
          <w:rFonts w:hint="eastAsia" w:ascii="Times New Roman" w:hAnsi="Times New Roman" w:cs="Times New Roman"/>
          <w:b/>
          <w:bCs/>
          <w:sz w:val="21"/>
          <w:szCs w:val="21"/>
          <w:vertAlign w:val="superscript"/>
          <w:lang w:val="en-US" w:eastAsia="zh-CN"/>
        </w:rPr>
        <w:t>1</w:t>
      </w:r>
      <w:r>
        <w:rPr>
          <w:rFonts w:hint="eastAsia" w:ascii="Times New Roman" w:hAnsi="Times New Roman" w:cs="Times New Roman"/>
          <w:b/>
          <w:bCs/>
          <w:sz w:val="21"/>
          <w:szCs w:val="21"/>
          <w:lang w:val="en-US" w:eastAsia="zh-CN"/>
        </w:rPr>
        <w:t>, Yang Lingmei</w:t>
      </w:r>
      <w:r>
        <w:rPr>
          <w:rFonts w:hint="eastAsia" w:ascii="Times New Roman" w:hAnsi="Times New Roman" w:cs="Times New Roman"/>
          <w:b/>
          <w:bCs/>
          <w:sz w:val="21"/>
          <w:szCs w:val="21"/>
          <w:vertAlign w:val="superscript"/>
          <w:lang w:val="en-US" w:eastAsia="zh-CN"/>
        </w:rPr>
        <w:t>1</w:t>
      </w:r>
      <w:r>
        <w:rPr>
          <w:rFonts w:hint="eastAsia" w:ascii="Times New Roman" w:hAnsi="Times New Roman" w:cs="Times New Roman"/>
          <w:b/>
          <w:bCs/>
          <w:sz w:val="21"/>
          <w:szCs w:val="21"/>
          <w:lang w:val="en-US" w:eastAsia="zh-CN"/>
        </w:rPr>
        <w:t xml:space="preserve"> ,</w:t>
      </w:r>
    </w:p>
    <w:p>
      <w:pPr>
        <w:jc w:val="center"/>
        <w:rPr>
          <w:rFonts w:hint="eastAsia" w:ascii="Times New Roman" w:hAnsi="Times New Roman" w:cs="Times New Roman"/>
          <w:b/>
          <w:bCs/>
          <w:sz w:val="21"/>
          <w:szCs w:val="21"/>
          <w:lang w:val="en-US" w:eastAsia="zh-CN"/>
        </w:rPr>
      </w:pPr>
      <w:r>
        <w:rPr>
          <w:rFonts w:hint="eastAsia" w:ascii="Times New Roman" w:hAnsi="Times New Roman" w:cs="Times New Roman"/>
          <w:b/>
          <w:bCs/>
          <w:sz w:val="21"/>
          <w:szCs w:val="21"/>
          <w:lang w:val="en-US" w:eastAsia="zh-CN"/>
        </w:rPr>
        <w:t>Fu Junying</w:t>
      </w:r>
      <w:r>
        <w:rPr>
          <w:rFonts w:hint="eastAsia" w:ascii="Times New Roman" w:hAnsi="Times New Roman" w:cs="Times New Roman"/>
          <w:b/>
          <w:bCs/>
          <w:sz w:val="21"/>
          <w:szCs w:val="21"/>
          <w:vertAlign w:val="superscript"/>
          <w:lang w:val="en-US" w:eastAsia="zh-CN"/>
        </w:rPr>
        <w:t>1</w:t>
      </w:r>
      <w:r>
        <w:rPr>
          <w:rFonts w:hint="eastAsia" w:ascii="Times New Roman" w:hAnsi="Times New Roman" w:cs="Times New Roman"/>
          <w:b/>
          <w:bCs/>
          <w:sz w:val="21"/>
          <w:szCs w:val="21"/>
          <w:lang w:val="en-US" w:eastAsia="zh-CN"/>
        </w:rPr>
        <w:t>, Lv Pengmei</w:t>
      </w:r>
      <w:r>
        <w:rPr>
          <w:rFonts w:hint="eastAsia" w:ascii="Times New Roman" w:hAnsi="Times New Roman" w:cs="Times New Roman"/>
          <w:b/>
          <w:bCs/>
          <w:sz w:val="21"/>
          <w:szCs w:val="21"/>
          <w:vertAlign w:val="superscript"/>
          <w:lang w:val="en-US" w:eastAsia="zh-CN"/>
        </w:rPr>
        <w:t>1</w:t>
      </w:r>
      <w:r>
        <w:rPr>
          <w:rFonts w:hint="eastAsia" w:ascii="Times New Roman" w:hAnsi="Times New Roman" w:cs="Times New Roman"/>
          <w:b/>
          <w:bCs/>
          <w:sz w:val="21"/>
          <w:szCs w:val="21"/>
          <w:lang w:val="en-US" w:eastAsia="zh-CN"/>
        </w:rPr>
        <w:t xml:space="preserve"> </w:t>
      </w:r>
    </w:p>
    <w:p>
      <w:pPr>
        <w:jc w:val="center"/>
        <w:rPr>
          <w:rFonts w:hint="eastAsia" w:ascii="Times New Roman" w:hAnsi="Times New Roman" w:cs="Times New Roman"/>
          <w:b w:val="0"/>
          <w:bCs w:val="0"/>
          <w:sz w:val="21"/>
          <w:szCs w:val="21"/>
          <w:lang w:val="en-US" w:eastAsia="zh-CN"/>
        </w:rPr>
      </w:pPr>
      <w:r>
        <w:rPr>
          <w:rFonts w:hint="eastAsia" w:ascii="Times New Roman" w:hAnsi="Times New Roman" w:cs="Times New Roman"/>
          <w:b w:val="0"/>
          <w:bCs w:val="0"/>
          <w:sz w:val="21"/>
          <w:szCs w:val="21"/>
          <w:lang w:val="en-US" w:eastAsia="zh-CN"/>
        </w:rPr>
        <w:t>1 Key Laboratory of Renewable Energy, Guangzhou Institute of Energy Conversion, Chinese Academy of Sciences, No. 2, Nengyuan Road, Tianhe Area, Guangzhou 510640, People</w:t>
      </w:r>
      <w:r>
        <w:rPr>
          <w:rFonts w:hint="default" w:ascii="Times New Roman" w:hAnsi="Times New Roman" w:cs="Times New Roman"/>
          <w:b w:val="0"/>
          <w:bCs w:val="0"/>
          <w:sz w:val="21"/>
          <w:szCs w:val="21"/>
          <w:lang w:val="en-US" w:eastAsia="zh-CN"/>
        </w:rPr>
        <w:t>’</w:t>
      </w:r>
      <w:r>
        <w:rPr>
          <w:rFonts w:hint="eastAsia" w:ascii="Times New Roman" w:hAnsi="Times New Roman" w:cs="Times New Roman"/>
          <w:b w:val="0"/>
          <w:bCs w:val="0"/>
          <w:sz w:val="21"/>
          <w:szCs w:val="21"/>
          <w:lang w:val="en-US" w:eastAsia="zh-CN"/>
        </w:rPr>
        <w:t>s Republic of China</w:t>
      </w:r>
    </w:p>
    <w:p>
      <w:pPr>
        <w:jc w:val="left"/>
        <w:rPr>
          <w:rFonts w:hint="eastAsia" w:ascii="Times New Roman" w:hAnsi="Times New Roman" w:cs="Times New Roman"/>
          <w:b/>
          <w:bCs/>
          <w:sz w:val="21"/>
          <w:szCs w:val="21"/>
          <w:lang w:val="en-US" w:eastAsia="zh-CN"/>
        </w:rPr>
      </w:pPr>
      <w:r>
        <w:rPr>
          <w:rFonts w:hint="eastAsia" w:ascii="Times New Roman" w:hAnsi="Times New Roman" w:cs="Times New Roman"/>
          <w:sz w:val="21"/>
          <w:szCs w:val="21"/>
          <w:lang w:val="en-US" w:eastAsia="zh-CN"/>
        </w:rPr>
        <w:t xml:space="preserve">  </w:t>
      </w:r>
      <w:r>
        <w:rPr>
          <w:rFonts w:hint="eastAsia" w:ascii="Times New Roman" w:hAnsi="Times New Roman" w:cs="Times New Roman"/>
          <w:b/>
          <w:bCs/>
          <w:sz w:val="21"/>
          <w:szCs w:val="21"/>
          <w:lang w:val="en-US" w:eastAsia="zh-CN"/>
        </w:rPr>
        <w:t xml:space="preserve">  </w:t>
      </w:r>
    </w:p>
    <w:p>
      <w:pPr>
        <w:jc w:val="left"/>
        <w:rPr>
          <w:rFonts w:hint="default"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lang w:val="en-US" w:eastAsia="zh-CN"/>
        </w:rPr>
        <w:t>Phase equilibrium information is beneficial for industrial simulation and design for chemical processes.</w:t>
      </w:r>
      <w:r>
        <w:rPr>
          <w:rFonts w:hint="default" w:ascii="Times New Roman" w:hAnsi="Times New Roman" w:cs="Times New Roman"/>
          <w:sz w:val="24"/>
          <w:szCs w:val="24"/>
          <w:lang w:val="en-US" w:eastAsia="zh-CN"/>
        </w:rPr>
        <w:t xml:space="preserve"> </w:t>
      </w:r>
      <w:r>
        <w:rPr>
          <w:rFonts w:hint="eastAsia" w:ascii="Times New Roman" w:hAnsi="Times New Roman" w:cs="Times New Roman"/>
          <w:sz w:val="24"/>
          <w:szCs w:val="24"/>
          <w:lang w:val="en-US" w:eastAsia="zh-CN"/>
        </w:rPr>
        <w:t xml:space="preserve">As a complex multi -component system, phase equilibria data of biodiesel systems containing transesterification products are essential for biodiesel production. </w:t>
      </w:r>
      <w:r>
        <w:rPr>
          <w:rFonts w:hint="default" w:ascii="Times New Roman" w:hAnsi="Times New Roman" w:cs="Times New Roman"/>
          <w:sz w:val="24"/>
          <w:szCs w:val="24"/>
          <w:lang w:val="en-US" w:eastAsia="zh-CN"/>
        </w:rPr>
        <w:t>In th</w:t>
      </w:r>
      <w:r>
        <w:rPr>
          <w:rFonts w:hint="default" w:ascii="Times New Roman" w:hAnsi="Times New Roman" w:cs="Times New Roman"/>
          <w:sz w:val="24"/>
          <w:szCs w:val="24"/>
          <w:lang w:val="en-US" w:eastAsia="zh-CN"/>
        </w:rPr>
        <w:t xml:space="preserve">is study, </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lang w:val="en-US" w:eastAsia="zh-CN"/>
        </w:rPr>
        <w:t>iquid-liquid equilibrium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lang w:val="en-US" w:eastAsia="zh-CN"/>
        </w:rPr>
        <w:t>LLe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lang w:val="en-US" w:eastAsia="zh-CN"/>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lang w:val="en-US" w:eastAsia="zh-CN"/>
        </w:rPr>
        <w:t>data, saturation curves, and tie-lines were carried out for three ternary systems of palm oil biod</w:t>
      </w:r>
      <w:r>
        <w:rPr>
          <w:rFonts w:hint="eastAsia" w:ascii="Times New Roman" w:hAnsi="Times New Roman" w:cs="Times New Roman"/>
          <w:sz w:val="24"/>
          <w:szCs w:val="24"/>
          <w:lang w:val="en-US" w:eastAsia="zh-CN"/>
        </w:rPr>
        <w:t>i</w:t>
      </w:r>
      <w:r>
        <w:rPr>
          <w:rFonts w:hint="default" w:ascii="Times New Roman" w:hAnsi="Times New Roman" w:cs="Times New Roman"/>
          <w:sz w:val="24"/>
          <w:szCs w:val="24"/>
          <w:lang w:val="en-US" w:eastAsia="zh-CN"/>
        </w:rPr>
        <w:t>esel/waste oil biod</w:t>
      </w:r>
      <w:r>
        <w:rPr>
          <w:rFonts w:hint="eastAsia" w:ascii="Times New Roman" w:hAnsi="Times New Roman" w:cs="Times New Roman"/>
          <w:sz w:val="24"/>
          <w:szCs w:val="24"/>
          <w:lang w:val="en-US" w:eastAsia="zh-CN"/>
        </w:rPr>
        <w:t>i</w:t>
      </w:r>
      <w:r>
        <w:rPr>
          <w:rFonts w:hint="default" w:ascii="Times New Roman" w:hAnsi="Times New Roman" w:cs="Times New Roman"/>
          <w:sz w:val="24"/>
          <w:szCs w:val="24"/>
          <w:lang w:val="en-US" w:eastAsia="zh-CN"/>
        </w:rPr>
        <w:t>esel</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lang w:val="en-US" w:eastAsia="zh-CN"/>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lang w:val="en-US" w:eastAsia="zh-CN"/>
        </w:rPr>
        <w:t>soybean oil biod</w:t>
      </w:r>
      <w:r>
        <w:rPr>
          <w:rFonts w:hint="eastAsia" w:ascii="Times New Roman" w:hAnsi="Times New Roman" w:cs="Times New Roman"/>
          <w:sz w:val="24"/>
          <w:szCs w:val="24"/>
          <w:lang w:val="en-US" w:eastAsia="zh-CN"/>
        </w:rPr>
        <w:t>i</w:t>
      </w:r>
      <w:r>
        <w:rPr>
          <w:rFonts w:hint="default" w:ascii="Times New Roman" w:hAnsi="Times New Roman" w:cs="Times New Roman"/>
          <w:sz w:val="24"/>
          <w:szCs w:val="24"/>
          <w:lang w:val="en-US" w:eastAsia="zh-CN"/>
        </w:rPr>
        <w:t>esel</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lang w:val="en-US" w:eastAsia="zh-CN"/>
        </w:rPr>
        <w:t>+ methanol + glycerol at 313.15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lang w:val="en-US" w:eastAsia="zh-CN"/>
        </w:rPr>
        <w:t>K under atmospheric pressure. The results indicated tha</w:t>
      </w:r>
      <w:r>
        <w:rPr>
          <w:rFonts w:hint="eastAsia" w:ascii="Times New Roman" w:hAnsi="Times New Roman" w:cs="Times New Roman"/>
          <w:sz w:val="24"/>
          <w:szCs w:val="24"/>
          <w:lang w:val="en-US" w:eastAsia="zh-CN"/>
        </w:rPr>
        <w:t>t</w:t>
      </w:r>
      <w:r>
        <w:rPr>
          <w:rFonts w:hint="default" w:ascii="Times New Roman" w:hAnsi="Times New Roman" w:cs="Times New Roman"/>
          <w:sz w:val="24"/>
          <w:szCs w:val="24"/>
          <w:lang w:val="en-US" w:eastAsia="zh-CN"/>
        </w:rPr>
        <w:t xml:space="preserve"> biodiesel </w:t>
      </w:r>
      <w:r>
        <w:rPr>
          <w:rFonts w:hint="eastAsia" w:ascii="Times New Roman" w:hAnsi="Times New Roman" w:cs="Times New Roman"/>
          <w:sz w:val="24"/>
          <w:szCs w:val="24"/>
          <w:lang w:val="en-US" w:eastAsia="zh-CN"/>
        </w:rPr>
        <w:t>wa</w:t>
      </w:r>
      <w:r>
        <w:rPr>
          <w:rFonts w:hint="default" w:ascii="Times New Roman" w:hAnsi="Times New Roman" w:cs="Times New Roman"/>
          <w:sz w:val="24"/>
          <w:szCs w:val="24"/>
          <w:lang w:val="en-US" w:eastAsia="zh-CN"/>
        </w:rPr>
        <w:t>s almost immiscible</w:t>
      </w:r>
      <w:r>
        <w:rPr>
          <w:rFonts w:hint="eastAsia" w:ascii="Times New Roman" w:hAnsi="Times New Roman" w:cs="Times New Roman"/>
          <w:sz w:val="24"/>
          <w:szCs w:val="24"/>
          <w:lang w:val="en-US" w:eastAsia="zh-CN"/>
        </w:rPr>
        <w:t xml:space="preserve"> with</w:t>
      </w:r>
      <w:r>
        <w:rPr>
          <w:rFonts w:hint="default" w:ascii="Times New Roman" w:hAnsi="Times New Roman" w:cs="Times New Roman"/>
          <w:sz w:val="24"/>
          <w:szCs w:val="24"/>
          <w:lang w:val="en-US" w:eastAsia="zh-CN"/>
        </w:rPr>
        <w:t xml:space="preserve"> glycerol</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lang w:val="en-US" w:eastAsia="zh-CN"/>
        </w:rPr>
        <w:t>at low methanol content in the system, which</w:t>
      </w:r>
      <w:r>
        <w:rPr>
          <w:rFonts w:hint="eastAsia" w:ascii="Times New Roman" w:hAnsi="Times New Roman" w:cs="Times New Roman"/>
          <w:sz w:val="24"/>
          <w:szCs w:val="24"/>
          <w:lang w:val="en-US" w:eastAsia="zh-CN"/>
        </w:rPr>
        <w:t xml:space="preserve"> wa</w:t>
      </w:r>
      <w:r>
        <w:rPr>
          <w:rFonts w:hint="default" w:ascii="Times New Roman" w:hAnsi="Times New Roman" w:cs="Times New Roman"/>
          <w:sz w:val="24"/>
          <w:szCs w:val="24"/>
          <w:lang w:val="en-US" w:eastAsia="zh-CN"/>
        </w:rPr>
        <w:t>s advantageous for the separation of</w:t>
      </w:r>
      <w:r>
        <w:rPr>
          <w:rFonts w:hint="eastAsia" w:ascii="Times New Roman" w:hAnsi="Times New Roman" w:cs="Times New Roman"/>
          <w:sz w:val="24"/>
          <w:szCs w:val="24"/>
          <w:lang w:val="en-US" w:eastAsia="zh-CN"/>
        </w:rPr>
        <w:t xml:space="preserve"> biodiesel</w:t>
      </w:r>
      <w:r>
        <w:rPr>
          <w:rFonts w:hint="default" w:ascii="Times New Roman" w:hAnsi="Times New Roman" w:cs="Times New Roman"/>
          <w:sz w:val="24"/>
          <w:szCs w:val="24"/>
          <w:lang w:val="en-US" w:eastAsia="zh-CN"/>
        </w:rPr>
        <w:t xml:space="preserve"> </w:t>
      </w:r>
      <w:r>
        <w:rPr>
          <w:rFonts w:hint="eastAsia" w:ascii="Times New Roman" w:hAnsi="Times New Roman" w:cs="Times New Roman"/>
          <w:sz w:val="24"/>
          <w:szCs w:val="24"/>
          <w:lang w:val="en-US" w:eastAsia="zh-CN"/>
        </w:rPr>
        <w:t xml:space="preserve">from </w:t>
      </w:r>
      <w:r>
        <w:rPr>
          <w:rFonts w:hint="default" w:ascii="Times New Roman" w:hAnsi="Times New Roman" w:cs="Times New Roman"/>
          <w:sz w:val="24"/>
          <w:szCs w:val="24"/>
          <w:lang w:val="en-US" w:eastAsia="zh-CN"/>
        </w:rPr>
        <w:t>glycerin. As the methanol content rising, mutual solubility of biodiesel and glycerol increased. Saturation curves of these systems exhibited similar characteristics. Liquid liquid Equilibrium (LLE) of methyl oleate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lang w:val="en-US" w:eastAsia="zh-CN"/>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lang w:val="en-US" w:eastAsia="zh-CN"/>
        </w:rPr>
        <w:t>methyl stearate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lang w:val="en-US" w:eastAsia="zh-CN"/>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lang w:val="en-US" w:eastAsia="zh-CN"/>
        </w:rPr>
        <w:t>methyl palmitic + methanol + glycerol were studied at three temperatures (313.15, 323.15, 333.15 K).</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lang w:val="en-US" w:eastAsia="zh-CN"/>
        </w:rPr>
        <w:t>Mutual solubility of liquids w</w:t>
      </w:r>
      <w:r>
        <w:rPr>
          <w:rFonts w:hint="eastAsia" w:ascii="Times New Roman" w:hAnsi="Times New Roman" w:cs="Times New Roman"/>
          <w:sz w:val="24"/>
          <w:szCs w:val="24"/>
          <w:lang w:val="en-US" w:eastAsia="zh-CN"/>
        </w:rPr>
        <w:t>as</w:t>
      </w:r>
      <w:r>
        <w:rPr>
          <w:rFonts w:hint="default" w:ascii="Times New Roman" w:hAnsi="Times New Roman" w:cs="Times New Roman"/>
          <w:sz w:val="24"/>
          <w:szCs w:val="24"/>
          <w:lang w:val="en-US" w:eastAsia="zh-CN"/>
        </w:rPr>
        <w:t xml:space="preserve"> affected by the temperature. With the rise of temperature , the saturated solubility curve shifted downward, and two-phase region area became narrow, while single-phase region area increased. The experimental data at different temperatures w</w:t>
      </w:r>
      <w:r>
        <w:rPr>
          <w:rFonts w:hint="eastAsia" w:ascii="Times New Roman" w:hAnsi="Times New Roman" w:cs="Times New Roman"/>
          <w:sz w:val="24"/>
          <w:szCs w:val="24"/>
          <w:lang w:val="en-US" w:eastAsia="zh-CN"/>
        </w:rPr>
        <w:t>as</w:t>
      </w:r>
      <w:r>
        <w:rPr>
          <w:rFonts w:hint="default" w:ascii="Times New Roman" w:hAnsi="Times New Roman" w:cs="Times New Roman"/>
          <w:sz w:val="24"/>
          <w:szCs w:val="24"/>
          <w:lang w:val="en-US" w:eastAsia="zh-CN"/>
        </w:rPr>
        <w:t xml:space="preserve"> correlated by NRTL activity coefficient models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lang w:val="en-US" w:eastAsia="zh-CN"/>
        </w:rPr>
        <w:t>and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lang w:val="en-US" w:eastAsia="zh-CN"/>
        </w:rPr>
        <w:t>binary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lang w:val="en-US" w:eastAsia="zh-CN"/>
        </w:rPr>
        <w:t>interaction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lang w:val="en-US" w:eastAsia="zh-CN"/>
        </w:rPr>
        <w:t>parameters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lang w:val="en-US" w:eastAsia="zh-CN"/>
        </w:rPr>
        <w:t>of</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lang w:val="en-US" w:eastAsia="zh-CN"/>
        </w:rPr>
        <w:t>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lang w:val="en-US" w:eastAsia="zh-CN"/>
        </w:rPr>
        <w:t>ternary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lang w:val="en-US" w:eastAsia="zh-CN"/>
        </w:rPr>
        <w:t>systems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lang w:val="en-US" w:eastAsia="zh-CN"/>
        </w:rPr>
        <w:t>were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lang w:val="en-US" w:eastAsia="zh-CN"/>
        </w:rPr>
        <w:t>obtained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lang w:val="en-US" w:eastAsia="zh-CN"/>
        </w:rPr>
        <w:t>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lang w:val="en-US" w:eastAsia="zh-CN"/>
        </w:rPr>
        <w:t>calculation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lang w:val="en-US" w:eastAsia="zh-CN"/>
        </w:rPr>
        <w:t>results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lang w:val="en-US" w:eastAsia="zh-CN"/>
        </w:rPr>
        <w:t>agreed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lang w:val="en-US" w:eastAsia="zh-CN"/>
        </w:rPr>
        <w:t>wel</w:t>
      </w:r>
      <w:r>
        <w:rPr>
          <w:rFonts w:hint="eastAsia" w:ascii="Times New Roman" w:hAnsi="Times New Roman" w:cs="Times New Roman"/>
          <w:sz w:val="24"/>
          <w:szCs w:val="24"/>
          <w:lang w:val="en-US" w:eastAsia="zh-CN"/>
        </w:rPr>
        <w:t xml:space="preserve">l </w:t>
      </w:r>
      <w:r>
        <w:rPr>
          <w:rFonts w:hint="default" w:ascii="Times New Roman" w:hAnsi="Times New Roman" w:cs="Times New Roman"/>
          <w:sz w:val="24"/>
          <w:szCs w:val="24"/>
          <w:lang w:val="en-US" w:eastAsia="zh-CN"/>
        </w:rPr>
        <w:t>with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lang w:val="en-US" w:eastAsia="zh-CN"/>
        </w:rPr>
        <w:t>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lang w:val="en-US" w:eastAsia="zh-CN"/>
        </w:rPr>
        <w:t>experimental</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lang w:val="en-US" w:eastAsia="zh-CN"/>
        </w:rPr>
        <w:t>data</w:t>
      </w:r>
      <w:r>
        <w:rPr>
          <w:rFonts w:hint="eastAsia" w:ascii="Times New Roman" w:hAnsi="Times New Roman" w:cs="Times New Roman"/>
          <w:sz w:val="24"/>
          <w:szCs w:val="24"/>
          <w:lang w:val="en-US" w:eastAsia="zh-CN"/>
        </w:rPr>
        <w:t xml:space="preserve">, indicating that </w:t>
      </w:r>
      <w:r>
        <w:rPr>
          <w:rFonts w:hint="default" w:ascii="Times New Roman" w:hAnsi="Times New Roman" w:cs="Times New Roman"/>
          <w:sz w:val="24"/>
          <w:szCs w:val="24"/>
          <w:lang w:val="en-US" w:eastAsia="zh-CN"/>
        </w:rPr>
        <w:t xml:space="preserve">the </w:t>
      </w:r>
      <w:r>
        <w:rPr>
          <w:rFonts w:hint="eastAsia" w:ascii="Times New Roman" w:hAnsi="Times New Roman" w:cs="Times New Roman"/>
          <w:sz w:val="24"/>
          <w:szCs w:val="24"/>
          <w:lang w:val="en-US" w:eastAsia="zh-CN"/>
        </w:rPr>
        <w:t xml:space="preserve">NRTL </w:t>
      </w:r>
      <w:r>
        <w:rPr>
          <w:rFonts w:hint="default" w:ascii="Times New Roman" w:hAnsi="Times New Roman" w:cs="Times New Roman"/>
          <w:sz w:val="24"/>
          <w:szCs w:val="24"/>
          <w:lang w:val="en-US" w:eastAsia="zh-CN"/>
        </w:rPr>
        <w:t>model w</w:t>
      </w:r>
      <w:r>
        <w:rPr>
          <w:rFonts w:hint="eastAsia" w:ascii="Times New Roman" w:hAnsi="Times New Roman" w:cs="Times New Roman"/>
          <w:sz w:val="24"/>
          <w:szCs w:val="24"/>
          <w:lang w:val="en-US" w:eastAsia="zh-CN"/>
        </w:rPr>
        <w:t>as</w:t>
      </w:r>
      <w:r>
        <w:rPr>
          <w:rFonts w:hint="default" w:ascii="Times New Roman" w:hAnsi="Times New Roman" w:cs="Times New Roman"/>
          <w:sz w:val="24"/>
          <w:szCs w:val="24"/>
          <w:lang w:val="en-US" w:eastAsia="zh-CN"/>
        </w:rPr>
        <w:t xml:space="preserve"> suitable for the</w:t>
      </w:r>
      <w:r>
        <w:rPr>
          <w:rFonts w:hint="eastAsia" w:ascii="Times New Roman" w:hAnsi="Times New Roman" w:cs="Times New Roman"/>
          <w:sz w:val="24"/>
          <w:szCs w:val="24"/>
          <w:lang w:val="en-US" w:eastAsia="zh-CN"/>
        </w:rPr>
        <w:t>se</w:t>
      </w:r>
      <w:r>
        <w:rPr>
          <w:rFonts w:hint="default" w:ascii="Times New Roman" w:hAnsi="Times New Roman" w:cs="Times New Roman"/>
          <w:sz w:val="24"/>
          <w:szCs w:val="24"/>
          <w:lang w:val="en-US" w:eastAsia="zh-CN"/>
        </w:rPr>
        <w:t xml:space="preserve"> system</w:t>
      </w:r>
      <w:r>
        <w:rPr>
          <w:rFonts w:hint="eastAsia" w:ascii="Times New Roman" w:hAnsi="Times New Roman" w:cs="Times New Roman"/>
          <w:sz w:val="24"/>
          <w:szCs w:val="24"/>
          <w:lang w:val="en-US" w:eastAsia="zh-CN"/>
        </w:rPr>
        <w:t>s</w:t>
      </w:r>
      <w:r>
        <w:rPr>
          <w:rFonts w:hint="default" w:ascii="Times New Roman" w:hAnsi="Times New Roman" w:cs="Times New Roman"/>
          <w:sz w:val="24"/>
          <w:szCs w:val="24"/>
          <w:lang w:val="en-US" w:eastAsia="zh-CN"/>
        </w:rPr>
        <w:t>．</w:t>
      </w:r>
    </w:p>
    <w:p>
      <w:pPr>
        <w:jc w:val="left"/>
        <w:rPr>
          <w:rFonts w:hint="default" w:ascii="Times New Roman" w:hAnsi="Times New Roman" w:cs="Times New Roman"/>
          <w:sz w:val="21"/>
          <w:szCs w:val="21"/>
          <w:lang w:val="en-US" w:eastAsia="zh-CN"/>
        </w:rPr>
      </w:pPr>
    </w:p>
    <w:p>
      <w:pPr>
        <w:jc w:val="both"/>
        <w:rPr>
          <w:b/>
        </w:rPr>
      </w:pPr>
      <w:r>
        <w:rPr>
          <w:b/>
        </w:rPr>
        <w:t>Biography</w:t>
      </w:r>
    </w:p>
    <w:p>
      <w:pPr>
        <w:jc w:val="left"/>
        <w:rPr>
          <w:rFonts w:hint="eastAsia"/>
          <w:lang w:val="en-US" w:eastAsia="zh-CN"/>
        </w:rPr>
      </w:pPr>
      <w:r>
        <w:rPr>
          <w:rFonts w:hint="eastAsia"/>
          <w:b w:val="0"/>
          <w:bCs w:val="0"/>
          <w:lang w:val="en-US" w:eastAsia="zh-CN"/>
        </w:rPr>
        <w:t xml:space="preserve">Luo Wen </w:t>
      </w:r>
      <w:r>
        <w:rPr>
          <w:b w:val="0"/>
          <w:bCs w:val="0"/>
        </w:rPr>
        <w:t xml:space="preserve">has completed </w:t>
      </w:r>
      <w:r>
        <w:rPr>
          <w:rFonts w:hint="eastAsia"/>
          <w:b w:val="0"/>
          <w:bCs w:val="0"/>
          <w:lang w:val="en-US" w:eastAsia="zh-CN"/>
        </w:rPr>
        <w:t>her</w:t>
      </w:r>
      <w:r>
        <w:rPr>
          <w:b w:val="0"/>
          <w:bCs w:val="0"/>
        </w:rPr>
        <w:t xml:space="preserve"> </w:t>
      </w:r>
      <w:r>
        <w:rPr>
          <w:rFonts w:hint="eastAsia"/>
          <w:b w:val="0"/>
          <w:bCs w:val="0"/>
          <w:lang w:val="en-US" w:eastAsia="zh-CN"/>
        </w:rPr>
        <w:t>MSc</w:t>
      </w:r>
      <w:r>
        <w:rPr>
          <w:b w:val="0"/>
          <w:bCs w:val="0"/>
        </w:rPr>
        <w:t xml:space="preserve"> at the age of 2</w:t>
      </w:r>
      <w:r>
        <w:rPr>
          <w:rFonts w:hint="eastAsia"/>
          <w:b w:val="0"/>
          <w:bCs w:val="0"/>
          <w:lang w:val="en-US" w:eastAsia="zh-CN"/>
        </w:rPr>
        <w:t>6</w:t>
      </w:r>
      <w:r>
        <w:rPr>
          <w:b w:val="0"/>
          <w:bCs w:val="0"/>
        </w:rPr>
        <w:t xml:space="preserve"> years from </w:t>
      </w:r>
      <w:r>
        <w:rPr>
          <w:rFonts w:hint="eastAsia"/>
          <w:b w:val="0"/>
          <w:bCs w:val="0"/>
          <w:lang w:val="en-US" w:eastAsia="zh-CN"/>
        </w:rPr>
        <w:t xml:space="preserve">Guangzhou Institute of Energy Conversion(GIEC), Chinese Academy of Sciences, and continues her PHD study in </w:t>
      </w:r>
      <w:r>
        <w:rPr>
          <w:rFonts w:hint="default"/>
          <w:b w:val="0"/>
          <w:bCs w:val="0"/>
          <w:lang w:val="en-US" w:eastAsia="zh-CN"/>
        </w:rPr>
        <w:t>South China Agricultural University</w:t>
      </w:r>
      <w:r>
        <w:rPr>
          <w:rFonts w:hint="eastAsia"/>
          <w:b w:val="0"/>
          <w:bCs w:val="0"/>
          <w:lang w:val="en-US" w:eastAsia="zh-CN"/>
        </w:rPr>
        <w:t>. She is an associate professor of GIEC now and has researched on biodiesel production for several years. She has published more than 20 papers in reputed journals. (Up to 100 words)</w:t>
      </w:r>
      <w:r>
        <w:rPr>
          <w:rFonts w:hint="eastAsia"/>
          <w:lang w:val="en-US" w:eastAsia="zh-CN"/>
        </w:rPr>
        <w:tab/>
      </w:r>
      <w:r>
        <w:rPr>
          <w:rFonts w:hint="eastAsia"/>
          <w:lang w:val="en-US" w:eastAsia="zh-CN"/>
        </w:rPr>
        <w:br w:type="textWrapping"/>
      </w:r>
    </w:p>
    <w:p>
      <w:pPr>
        <w:jc w:val="left"/>
        <w:rPr>
          <w:rFonts w:hint="eastAsia"/>
          <w:lang w:val="en-US" w:eastAsia="zh-CN"/>
        </w:rPr>
      </w:pPr>
    </w:p>
    <w:p>
      <w:pPr>
        <w:autoSpaceDE w:val="0"/>
        <w:autoSpaceDN w:val="0"/>
        <w:adjustRightInd w:val="0"/>
        <w:rPr>
          <w:b/>
          <w:lang w:val="en-NZ"/>
        </w:rPr>
      </w:pPr>
      <w:r>
        <w:rPr>
          <w:b/>
          <w:lang w:val="en-NZ"/>
        </w:rPr>
        <w:t xml:space="preserve">Presenting author details </w:t>
      </w:r>
      <w:r>
        <w:rPr>
          <w:b/>
          <w:lang w:val="en-NZ"/>
        </w:rPr>
        <w:br w:type="textWrapping"/>
      </w:r>
      <w:r>
        <w:rPr>
          <w:lang w:val="en-NZ"/>
        </w:rPr>
        <w:t xml:space="preserve">Full name: </w:t>
      </w:r>
      <w:r>
        <w:rPr>
          <w:rFonts w:hint="eastAsia"/>
          <w:lang w:val="en-US" w:eastAsia="zh-CN"/>
        </w:rPr>
        <w:t>Luo Wen</w:t>
      </w:r>
      <w:r>
        <w:rPr>
          <w:lang w:val="en-NZ"/>
        </w:rPr>
        <w:br w:type="textWrapping"/>
      </w:r>
      <w:r>
        <w:rPr>
          <w:lang w:val="en-NZ"/>
        </w:rPr>
        <w:t>Contact number:</w:t>
      </w:r>
      <w:r>
        <w:rPr>
          <w:rFonts w:hint="eastAsia"/>
          <w:lang w:val="en-US" w:eastAsia="zh-CN"/>
        </w:rPr>
        <w:t xml:space="preserve"> +8613826077026</w:t>
      </w:r>
      <w:r>
        <w:rPr>
          <w:lang w:val="en-NZ"/>
        </w:rPr>
        <w:br w:type="textWrapping"/>
      </w:r>
      <w:r>
        <w:rPr>
          <w:lang w:val="en-NZ"/>
        </w:rPr>
        <w:t>Twitter account:</w:t>
      </w:r>
      <w:r>
        <w:rPr>
          <w:lang w:val="en-NZ"/>
        </w:rPr>
        <w:br w:type="textWrapping"/>
      </w:r>
      <w:r>
        <w:rPr>
          <w:lang w:val="en-NZ"/>
        </w:rPr>
        <w:t>Linked In account:</w:t>
      </w:r>
    </w:p>
    <w:p>
      <w:pPr>
        <w:autoSpaceDE w:val="0"/>
        <w:autoSpaceDN w:val="0"/>
        <w:adjustRightInd w:val="0"/>
        <w:rPr>
          <w:rFonts w:hint="default"/>
          <w:lang w:val="en-US" w:eastAsia="zh-CN"/>
        </w:rPr>
      </w:pPr>
      <w:r>
        <w:rPr>
          <w:lang w:val="en-NZ"/>
        </w:rPr>
        <w:t>Session name/ number:</w:t>
      </w:r>
      <w:r>
        <w:rPr>
          <w:lang w:val="en-NZ"/>
        </w:rPr>
        <w:br w:type="textWrapping"/>
      </w:r>
      <w:r>
        <w:rPr>
          <w:lang w:val="en-NZ"/>
        </w:rPr>
        <w:t xml:space="preserve">Category: </w:t>
      </w:r>
      <w:r>
        <w:rPr>
          <w:rFonts w:hint="eastAsia"/>
          <w:lang w:val="en-US" w:eastAsia="zh-CN"/>
        </w:rPr>
        <w:t>workshop</w:t>
      </w:r>
      <w:bookmarkStart w:id="0" w:name="_GoBack"/>
      <w:bookmarkEnd w:id="0"/>
      <w:r>
        <w:rPr>
          <w:lang w:val="en-NZ"/>
        </w:rPr>
        <w:br w:type="textWrapping"/>
      </w:r>
    </w:p>
    <w:p>
      <w:pPr>
        <w:jc w:val="left"/>
        <w:rPr>
          <w:rFonts w:hint="default" w:ascii="Times New Roman" w:hAnsi="Times New Roman" w:cs="Times New Roman"/>
          <w:sz w:val="21"/>
          <w:szCs w:val="21"/>
          <w:lang w:val="en-US" w:eastAsia="zh-CN"/>
        </w:rPr>
      </w:pPr>
    </w:p>
    <w:p>
      <w:pPr>
        <w:jc w:val="left"/>
        <w:rPr>
          <w:rFonts w:hint="eastAsia" w:ascii="Times New Roman" w:hAnsi="Times New Roman" w:cs="Times New Roman"/>
          <w:sz w:val="21"/>
          <w:szCs w:val="21"/>
          <w:lang w:val="en-US" w:eastAsia="zh-CN"/>
        </w:rPr>
      </w:pPr>
    </w:p>
    <w:p>
      <w:pPr>
        <w:jc w:val="left"/>
        <w:rPr>
          <w:rFonts w:hint="default" w:ascii="Times New Roman" w:hAnsi="Times New Roman" w:cs="Times New Roman"/>
          <w:sz w:val="21"/>
          <w:szCs w:val="21"/>
          <w:lang w:val="en-US" w:eastAsia="zh-CN"/>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A00002EF" w:usb1="4000004B" w:usb2="00000000" w:usb3="00000000" w:csb0="2000009F" w:csb1="00000000"/>
  </w:font>
  <w:font w:name="Calibri">
    <w:panose1 w:val="020F0502020204030204"/>
    <w:charset w:val="00"/>
    <w:family w:val="swiss"/>
    <w:pitch w:val="default"/>
    <w:sig w:usb0="A00002EF" w:usb1="4000207B" w:usb2="00000000" w:usb3="00000000" w:csb0="2000009F" w:csb1="00000000"/>
  </w:font>
  <w:font w:name="Arial">
    <w:panose1 w:val="020B0604020202020204"/>
    <w:charset w:val="00"/>
    <w:family w:val="auto"/>
    <w:pitch w:val="default"/>
    <w:sig w:usb0="00007A87" w:usb1="80000000" w:usb2="00000008" w:usb3="00000000" w:csb0="400001FF" w:csb1="FFFF0000"/>
  </w:font>
  <w:font w:name="WjpnkrTimes-Roman">
    <w:altName w:val="宋体"/>
    <w:panose1 w:val="00000000000000000000"/>
    <w:charset w:val="86"/>
    <w:family w:val="roman"/>
    <w:pitch w:val="default"/>
    <w:sig w:usb0="00000000" w:usb1="00000000" w:usb2="00000000" w:usb3="00000000" w:csb0="00040000" w:csb1="00000000"/>
  </w:font>
  <w:font w:name="Courier New">
    <w:panose1 w:val="02070309020205020404"/>
    <w:charset w:val="00"/>
    <w:family w:val="modern"/>
    <w:pitch w:val="default"/>
    <w:sig w:usb0="00007A87" w:usb1="80000000" w:usb2="00000008" w:usb3="00000000" w:csb0="400001FF" w:csb1="FFFF0000"/>
  </w:font>
  <w:font w:name="Gautami">
    <w:altName w:val="Segoe UI"/>
    <w:panose1 w:val="020B0502040204020203"/>
    <w:charset w:val="00"/>
    <w:family w:val="swiss"/>
    <w:pitch w:val="default"/>
    <w:sig w:usb0="00000000" w:usb1="00000000" w:usb2="00000000" w:usb3="00000000" w:csb0="00000001" w:csb1="00000000"/>
  </w:font>
  <w:font w:name="Tahoma">
    <w:panose1 w:val="020B0604030504040204"/>
    <w:charset w:val="00"/>
    <w:family w:val="swiss"/>
    <w:pitch w:val="default"/>
    <w:sig w:usb0="61007A87" w:usb1="80000000" w:usb2="00000008" w:usb3="00000000" w:csb0="200101FF" w:csb1="20280000"/>
  </w:font>
  <w:font w:name="MS PGothic">
    <w:panose1 w:val="020B0600070205080204"/>
    <w:charset w:val="80"/>
    <w:family w:val="swiss"/>
    <w:pitch w:val="default"/>
    <w:sig w:usb0="A00002BF" w:usb1="68C7FCFB" w:usb2="00000010" w:usb3="00000000" w:csb0="4002009F" w:csb1="DFD70000"/>
  </w:font>
  <w:font w:name="Batang">
    <w:altName w:val="GulimChe"/>
    <w:panose1 w:val="02030600000101010101"/>
    <w:charset w:val="81"/>
    <w:family w:val="roman"/>
    <w:pitch w:val="default"/>
    <w:sig w:usb0="00000000" w:usb1="00000000" w:usb2="00000030" w:usb3="00000000" w:csb0="0008009F" w:csb1="00000000"/>
  </w:font>
  <w:font w:name="Segoe UI">
    <w:panose1 w:val="020B0502040204020203"/>
    <w:charset w:val="00"/>
    <w:family w:val="auto"/>
    <w:pitch w:val="default"/>
    <w:sig w:usb0="E00022FF" w:usb1="C000205B" w:usb2="00000009" w:usb3="00000000" w:csb0="200001DF" w:csb1="20080000"/>
  </w:font>
  <w:font w:name="GulimChe">
    <w:panose1 w:val="020B0609000101010101"/>
    <w:charset w:val="81"/>
    <w:family w:val="auto"/>
    <w:pitch w:val="default"/>
    <w:sig w:usb0="B00002AF" w:usb1="69D77CFB" w:usb2="00000030" w:usb3="00000000" w:csb0="4008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C6019F"/>
    <w:rsid w:val="06A9407C"/>
    <w:rsid w:val="09741C0E"/>
    <w:rsid w:val="0C122E72"/>
    <w:rsid w:val="0E410E30"/>
    <w:rsid w:val="1A9325A5"/>
    <w:rsid w:val="1DF20C18"/>
    <w:rsid w:val="21B86CFA"/>
    <w:rsid w:val="22E57626"/>
    <w:rsid w:val="23E60706"/>
    <w:rsid w:val="30BB4CD6"/>
    <w:rsid w:val="34491CA6"/>
    <w:rsid w:val="38F655A7"/>
    <w:rsid w:val="45FC1847"/>
    <w:rsid w:val="55424FD9"/>
    <w:rsid w:val="61420828"/>
    <w:rsid w:val="6C000672"/>
    <w:rsid w:val="7A9E5535"/>
    <w:rsid w:val="7C85702F"/>
    <w:rsid w:val="7E6237DA"/>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3"/>
    <w:basedOn w:val="1"/>
    <w:next w:val="1"/>
    <w:unhideWhenUsed/>
    <w:qFormat/>
    <w:uiPriority w:val="0"/>
    <w:pPr>
      <w:spacing w:before="0" w:beforeAutospacing="1" w:after="0" w:afterAutospacing="1"/>
      <w:jc w:val="left"/>
    </w:pPr>
    <w:rPr>
      <w:rFonts w:hint="eastAsia" w:ascii="宋体" w:hAnsi="宋体" w:eastAsia="宋体" w:cs="宋体"/>
      <w:b/>
      <w:kern w:val="0"/>
      <w:sz w:val="27"/>
      <w:szCs w:val="27"/>
      <w:lang w:val="en-US" w:eastAsia="zh-CN" w:bidi="ar"/>
    </w:rPr>
  </w:style>
  <w:style w:type="character" w:default="1" w:styleId="3">
    <w:name w:val="Default Paragraph Font"/>
    <w:semiHidden/>
    <w:uiPriority w:val="0"/>
  </w:style>
  <w:style w:type="table" w:default="1" w:styleId="5">
    <w:name w:val="Normal Table"/>
    <w:semiHidden/>
    <w:qFormat/>
    <w:uiPriority w:val="0"/>
    <w:tblPr>
      <w:tblLayout w:type="fixed"/>
      <w:tblCellMar>
        <w:top w:w="0" w:type="dxa"/>
        <w:left w:w="108" w:type="dxa"/>
        <w:bottom w:w="0" w:type="dxa"/>
        <w:right w:w="108" w:type="dxa"/>
      </w:tblCellMar>
    </w:tblPr>
    <w:tcPr>
      <w:textDirection w:val="lrTb"/>
    </w:tcPr>
  </w:style>
  <w:style w:type="character" w:styleId="4">
    <w:name w:val="Hyperlink"/>
    <w:basedOn w:val="3"/>
    <w:qFormat/>
    <w:uiPriority w:val="0"/>
    <w:rPr>
      <w:color w:val="0000FF"/>
      <w:u w:val="single"/>
    </w:rPr>
  </w:style>
  <w:style w:type="paragraph" w:customStyle="1" w:styleId="6">
    <w:name w:val="_Style 4"/>
    <w:basedOn w:val="1"/>
    <w:next w:val="1"/>
    <w:qFormat/>
    <w:uiPriority w:val="0"/>
    <w:pPr>
      <w:pBdr>
        <w:top w:val="single" w:color="auto" w:sz="6" w:space="1"/>
      </w:pBdr>
      <w:jc w:val="center"/>
    </w:pPr>
    <w:rPr>
      <w:rFonts w:ascii="Arial" w:eastAsia="宋体"/>
      <w:vanish/>
      <w:sz w:val="16"/>
    </w:rPr>
  </w:style>
  <w:style w:type="paragraph" w:customStyle="1" w:styleId="7">
    <w:name w:val="_Style 5"/>
    <w:basedOn w:val="1"/>
    <w:next w:val="1"/>
    <w:qFormat/>
    <w:uiPriority w:val="0"/>
    <w:pPr>
      <w:pBdr>
        <w:bottom w:val="single" w:color="auto" w:sz="6" w:space="1"/>
      </w:pBdr>
      <w:jc w:val="center"/>
    </w:pPr>
    <w:rPr>
      <w:rFonts w:ascii="Arial" w:eastAsia="宋体"/>
      <w:vanish/>
      <w:sz w:val="16"/>
    </w:rPr>
  </w:style>
  <w:style w:type="character" w:customStyle="1" w:styleId="8">
    <w:name w:val="gt-baf-base-sep"/>
    <w:basedOn w:val="3"/>
    <w:uiPriority w:val="0"/>
  </w:style>
  <w:style w:type="character" w:customStyle="1" w:styleId="9">
    <w:name w:val="focus"/>
    <w:basedOn w:val="3"/>
    <w:qFormat/>
    <w:uiPriority w:val="0"/>
  </w:style>
  <w:style w:type="character" w:customStyle="1" w:styleId="10">
    <w:name w:val="gt-baf-pos"/>
    <w:basedOn w:val="3"/>
    <w:qFormat/>
    <w:uiPriority w:val="0"/>
    <w:rPr>
      <w:color w:val="777777"/>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Office_10.1.0.5850_F1E327BC-269C-435d-A152-05C5408002CA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Administrator</cp:lastModifiedBy>
  <dcterms:modified xsi:type="dcterms:W3CDTF">2016-07-28T03:13:58Z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2052-10.1.0.5850</vt:lpwstr>
  </property>
</Properties>
</file>