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010" w:rsidRPr="00EC70F4" w:rsidRDefault="00151010" w:rsidP="001510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F4">
        <w:rPr>
          <w:rFonts w:ascii="Times New Roman" w:hAnsi="Times New Roman" w:cs="Times New Roman"/>
          <w:b/>
          <w:sz w:val="24"/>
          <w:szCs w:val="24"/>
        </w:rPr>
        <w:t xml:space="preserve">FACTOR INTERACTIONS, OPTIMIZATION AND MODELLING OF BIODIESEL PRODUCTION FROM </w:t>
      </w:r>
      <w:r w:rsidRPr="00EC70F4">
        <w:rPr>
          <w:rFonts w:ascii="Times New Roman" w:hAnsi="Times New Roman" w:cs="Times New Roman"/>
          <w:b/>
          <w:i/>
          <w:sz w:val="24"/>
          <w:szCs w:val="24"/>
        </w:rPr>
        <w:t>JATROPHA CURCAS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 OIL BY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THE APPLICATION OF CENTRAL COMPOSITE DESIGN – RESPONSE SURFACE METHODOLOGY </w:t>
      </w:r>
    </w:p>
    <w:p w:rsidR="00151010" w:rsidRPr="00EC70F4" w:rsidRDefault="00151010" w:rsidP="001510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F4">
        <w:rPr>
          <w:rFonts w:ascii="Times New Roman" w:hAnsi="Times New Roman" w:cs="Times New Roman"/>
          <w:b/>
          <w:sz w:val="24"/>
          <w:szCs w:val="24"/>
        </w:rPr>
        <w:t xml:space="preserve">R.C. </w:t>
      </w:r>
      <w:proofErr w:type="spellStart"/>
      <w:r w:rsidRPr="00EC70F4">
        <w:rPr>
          <w:rFonts w:ascii="Times New Roman" w:hAnsi="Times New Roman" w:cs="Times New Roman"/>
          <w:b/>
          <w:sz w:val="24"/>
          <w:szCs w:val="24"/>
        </w:rPr>
        <w:t>Ehiri</w:t>
      </w:r>
      <w:proofErr w:type="spellEnd"/>
      <w:r w:rsidRPr="00EC7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0F4">
        <w:rPr>
          <w:rFonts w:ascii="Times New Roman" w:hAnsi="Times New Roman" w:cs="Times New Roman"/>
          <w:b/>
          <w:sz w:val="24"/>
          <w:szCs w:val="24"/>
          <w:vertAlign w:val="superscript"/>
        </w:rPr>
        <w:t>1, 2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, C.O. </w:t>
      </w:r>
      <w:proofErr w:type="spellStart"/>
      <w:r w:rsidRPr="00EC70F4">
        <w:rPr>
          <w:rFonts w:ascii="Times New Roman" w:hAnsi="Times New Roman" w:cs="Times New Roman"/>
          <w:b/>
          <w:sz w:val="24"/>
          <w:szCs w:val="24"/>
        </w:rPr>
        <w:t>Ude</w:t>
      </w:r>
      <w:proofErr w:type="spellEnd"/>
      <w:r w:rsidRPr="00EC7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0F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1010" w:rsidRPr="00EC70F4" w:rsidRDefault="00151010" w:rsidP="001510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70F4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Department of Chemistry/Biochemistry/Molecular Biology, Federal University </w:t>
      </w:r>
      <w:proofErr w:type="spellStart"/>
      <w:r w:rsidRPr="00EC70F4">
        <w:rPr>
          <w:rFonts w:ascii="Times New Roman" w:hAnsi="Times New Roman" w:cs="Times New Roman"/>
          <w:b/>
          <w:sz w:val="24"/>
          <w:szCs w:val="24"/>
        </w:rPr>
        <w:t>Ndufu</w:t>
      </w:r>
      <w:proofErr w:type="spellEnd"/>
      <w:r w:rsidRPr="00EC70F4">
        <w:rPr>
          <w:rFonts w:ascii="Times New Roman" w:hAnsi="Times New Roman" w:cs="Times New Roman"/>
          <w:b/>
          <w:sz w:val="24"/>
          <w:szCs w:val="24"/>
        </w:rPr>
        <w:t xml:space="preserve">-Alike, </w:t>
      </w:r>
      <w:proofErr w:type="spellStart"/>
      <w:r w:rsidRPr="00EC70F4">
        <w:rPr>
          <w:rFonts w:ascii="Times New Roman" w:hAnsi="Times New Roman" w:cs="Times New Roman"/>
          <w:b/>
          <w:sz w:val="24"/>
          <w:szCs w:val="24"/>
        </w:rPr>
        <w:t>Ikwo</w:t>
      </w:r>
      <w:proofErr w:type="spellEnd"/>
      <w:r w:rsidRPr="00EC70F4">
        <w:rPr>
          <w:rFonts w:ascii="Times New Roman" w:hAnsi="Times New Roman" w:cs="Times New Roman"/>
          <w:b/>
          <w:sz w:val="24"/>
          <w:szCs w:val="24"/>
        </w:rPr>
        <w:t>, Nigeria.</w:t>
      </w:r>
      <w:proofErr w:type="gramEnd"/>
      <w:r w:rsidRPr="00EC70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1010" w:rsidRPr="00EC70F4" w:rsidRDefault="00151010" w:rsidP="001510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70F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Department of Industrial Chemistry, </w:t>
      </w:r>
      <w:proofErr w:type="spellStart"/>
      <w:r w:rsidRPr="00EC70F4">
        <w:rPr>
          <w:rFonts w:ascii="Times New Roman" w:hAnsi="Times New Roman" w:cs="Times New Roman"/>
          <w:b/>
          <w:sz w:val="24"/>
          <w:szCs w:val="24"/>
        </w:rPr>
        <w:t>Ebonyi</w:t>
      </w:r>
      <w:proofErr w:type="spellEnd"/>
      <w:r w:rsidRPr="00EC70F4">
        <w:rPr>
          <w:rFonts w:ascii="Times New Roman" w:hAnsi="Times New Roman" w:cs="Times New Roman"/>
          <w:b/>
          <w:sz w:val="24"/>
          <w:szCs w:val="24"/>
        </w:rPr>
        <w:t xml:space="preserve"> State University, </w:t>
      </w:r>
      <w:proofErr w:type="spellStart"/>
      <w:r w:rsidRPr="00EC70F4">
        <w:rPr>
          <w:rFonts w:ascii="Times New Roman" w:hAnsi="Times New Roman" w:cs="Times New Roman"/>
          <w:b/>
          <w:sz w:val="24"/>
          <w:szCs w:val="24"/>
        </w:rPr>
        <w:t>Abakaliki</w:t>
      </w:r>
      <w:proofErr w:type="spellEnd"/>
      <w:r w:rsidRPr="00EC70F4">
        <w:rPr>
          <w:rFonts w:ascii="Times New Roman" w:hAnsi="Times New Roman" w:cs="Times New Roman"/>
          <w:b/>
          <w:sz w:val="24"/>
          <w:szCs w:val="24"/>
        </w:rPr>
        <w:t>, Nigeria.</w:t>
      </w:r>
      <w:proofErr w:type="gramEnd"/>
    </w:p>
    <w:p w:rsidR="00151010" w:rsidRPr="00EC70F4" w:rsidRDefault="00151010" w:rsidP="001510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F4">
        <w:rPr>
          <w:rFonts w:ascii="Times New Roman" w:hAnsi="Times New Roman" w:cs="Times New Roman"/>
          <w:b/>
          <w:sz w:val="24"/>
          <w:szCs w:val="24"/>
        </w:rPr>
        <w:t xml:space="preserve">Email: </w:t>
      </w:r>
      <w:hyperlink r:id="rId4" w:history="1">
        <w:r w:rsidRPr="00EC70F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richcee2003@yahoo.com</w:t>
        </w:r>
      </w:hyperlink>
      <w:r w:rsidRPr="00EC70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1010" w:rsidRPr="00EC70F4" w:rsidRDefault="00151010" w:rsidP="001510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70F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51010" w:rsidRPr="00EC70F4" w:rsidRDefault="00151010" w:rsidP="0015101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0F4">
        <w:rPr>
          <w:rFonts w:ascii="Times New Roman" w:hAnsi="Times New Roman" w:cs="Times New Roman"/>
          <w:sz w:val="24"/>
          <w:szCs w:val="24"/>
        </w:rPr>
        <w:t xml:space="preserve">Biodiesel is a fuel that is produced from biological sources. In this work, optimization, factor interactions and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modelling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of biodiesel production from </w:t>
      </w:r>
      <w:proofErr w:type="spellStart"/>
      <w:r w:rsidRPr="00EC70F4">
        <w:rPr>
          <w:rFonts w:ascii="Times New Roman" w:hAnsi="Times New Roman" w:cs="Times New Roman"/>
          <w:i/>
          <w:sz w:val="24"/>
          <w:szCs w:val="24"/>
        </w:rPr>
        <w:t>jatropha</w:t>
      </w:r>
      <w:proofErr w:type="spellEnd"/>
      <w:r w:rsidRPr="00EC70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70F4">
        <w:rPr>
          <w:rFonts w:ascii="Times New Roman" w:hAnsi="Times New Roman" w:cs="Times New Roman"/>
          <w:i/>
          <w:sz w:val="24"/>
          <w:szCs w:val="24"/>
        </w:rPr>
        <w:t>curcas</w:t>
      </w:r>
      <w:proofErr w:type="spellEnd"/>
      <w:r w:rsidRPr="00EC7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70F4">
        <w:rPr>
          <w:rFonts w:ascii="Times New Roman" w:hAnsi="Times New Roman" w:cs="Times New Roman"/>
          <w:sz w:val="24"/>
          <w:szCs w:val="24"/>
        </w:rPr>
        <w:t xml:space="preserve">oil were investigated. The biodiesel was produced via a batch-process base-catalyzed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transesterification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reaction of the oil with methanol. The process was optimized by the application of 3</w:t>
      </w:r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 xml:space="preserve"> (three factors at three levels) central composite design and response surface methodology (CCD-RSM) while keeping reaction temperature constant at 60</w:t>
      </w:r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C70F4">
        <w:rPr>
          <w:rFonts w:ascii="Times New Roman" w:hAnsi="Times New Roman" w:cs="Times New Roman"/>
          <w:sz w:val="24"/>
          <w:szCs w:val="24"/>
        </w:rPr>
        <w:t>C.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A second order polynomial regression model of the form Y =  92.30 + 3.84X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EC70F4">
        <w:rPr>
          <w:rFonts w:ascii="Times New Roman" w:hAnsi="Times New Roman" w:cs="Times New Roman"/>
          <w:sz w:val="24"/>
          <w:szCs w:val="24"/>
        </w:rPr>
        <w:t>– 2.83X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C70F4">
        <w:rPr>
          <w:rFonts w:ascii="Times New Roman" w:hAnsi="Times New Roman" w:cs="Times New Roman"/>
          <w:sz w:val="24"/>
          <w:szCs w:val="24"/>
        </w:rPr>
        <w:t>– 3.15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 xml:space="preserve"> – 3.95X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C70F4">
        <w:rPr>
          <w:rFonts w:ascii="Times New Roman" w:hAnsi="Times New Roman" w:cs="Times New Roman"/>
          <w:sz w:val="24"/>
          <w:szCs w:val="24"/>
        </w:rPr>
        <w:t>– 5.46X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EC70F4">
        <w:rPr>
          <w:rFonts w:ascii="Times New Roman" w:hAnsi="Times New Roman" w:cs="Times New Roman"/>
          <w:sz w:val="24"/>
          <w:szCs w:val="24"/>
        </w:rPr>
        <w:t>– 10.94X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 xml:space="preserve"> – 2.44X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C70F4">
        <w:rPr>
          <w:rFonts w:ascii="Times New Roman" w:hAnsi="Times New Roman" w:cs="Times New Roman"/>
          <w:sz w:val="24"/>
          <w:szCs w:val="24"/>
        </w:rPr>
        <w:t>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 xml:space="preserve"> +5.46X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C70F4">
        <w:rPr>
          <w:rFonts w:ascii="Times New Roman" w:hAnsi="Times New Roman" w:cs="Times New Roman"/>
          <w:sz w:val="24"/>
          <w:szCs w:val="24"/>
        </w:rPr>
        <w:t>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 xml:space="preserve"> + 1.73X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>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 xml:space="preserve"> was obtained to predict the biodiesel yield (Y) as a function of reaction time (X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C70F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catalyst concentration (X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>) and methanol to oil molar ratio (X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>). There was no significant interaction between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 xml:space="preserve"> and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 xml:space="preserve"> (p&gt;0.05) whereas significant interactions existed between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C70F4">
        <w:rPr>
          <w:rFonts w:ascii="Times New Roman" w:hAnsi="Times New Roman" w:cs="Times New Roman"/>
          <w:sz w:val="24"/>
          <w:szCs w:val="24"/>
        </w:rPr>
        <w:t xml:space="preserve"> and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 xml:space="preserve"> on the one hand and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C70F4">
        <w:rPr>
          <w:rFonts w:ascii="Times New Roman" w:hAnsi="Times New Roman" w:cs="Times New Roman"/>
          <w:sz w:val="24"/>
          <w:szCs w:val="24"/>
        </w:rPr>
        <w:t xml:space="preserve"> and X</w:t>
      </w:r>
      <w:r w:rsidRPr="00EC70F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C70F4">
        <w:rPr>
          <w:rFonts w:ascii="Times New Roman" w:hAnsi="Times New Roman" w:cs="Times New Roman"/>
          <w:sz w:val="24"/>
          <w:szCs w:val="24"/>
        </w:rPr>
        <w:t xml:space="preserve"> on the other hand (p&lt;0.05).The model can adequately be used for theoretical prediction of biodiesel yield in the range studied (R</w:t>
      </w:r>
      <w:r w:rsidRPr="00EC70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C70F4">
        <w:rPr>
          <w:rFonts w:ascii="Times New Roman" w:hAnsi="Times New Roman" w:cs="Times New Roman"/>
          <w:sz w:val="24"/>
          <w:szCs w:val="24"/>
        </w:rPr>
        <w:t xml:space="preserve"> value of 0.9583). Optimal factor levels obtained were reaction time (2.28h),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NaOH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catalyst concentration (1.62%),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methanol</w:t>
      </w:r>
      <w:proofErr w:type="gramStart"/>
      <w:r w:rsidRPr="00EC70F4">
        <w:rPr>
          <w:rFonts w:ascii="Times New Roman" w:hAnsi="Times New Roman" w:cs="Times New Roman"/>
          <w:sz w:val="24"/>
          <w:szCs w:val="24"/>
        </w:rPr>
        <w:t>:oil</w:t>
      </w:r>
      <w:proofErr w:type="spellEnd"/>
      <w:proofErr w:type="gramEnd"/>
      <w:r w:rsidRPr="00EC70F4">
        <w:rPr>
          <w:rFonts w:ascii="Times New Roman" w:hAnsi="Times New Roman" w:cs="Times New Roman"/>
          <w:sz w:val="24"/>
          <w:szCs w:val="24"/>
        </w:rPr>
        <w:t xml:space="preserve"> ratio (5.92:1) and a maximum biodiesel yield of 94.03%. Catalysis and reaction time were vital factors in the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transesterification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reaction. </w:t>
      </w:r>
    </w:p>
    <w:p w:rsidR="00151010" w:rsidRPr="00EC70F4" w:rsidRDefault="00151010" w:rsidP="0015101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0F4">
        <w:rPr>
          <w:rFonts w:ascii="Times New Roman" w:hAnsi="Times New Roman" w:cs="Times New Roman"/>
          <w:b/>
          <w:sz w:val="24"/>
          <w:szCs w:val="24"/>
        </w:rPr>
        <w:t>Keywords:</w:t>
      </w:r>
      <w:r w:rsidRPr="00EC7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Modelling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; Biodiesel; </w:t>
      </w:r>
      <w:proofErr w:type="spellStart"/>
      <w:r w:rsidRPr="00EC70F4">
        <w:rPr>
          <w:rFonts w:ascii="Times New Roman" w:hAnsi="Times New Roman" w:cs="Times New Roman"/>
          <w:i/>
          <w:sz w:val="24"/>
          <w:szCs w:val="24"/>
        </w:rPr>
        <w:t>Jatropha</w:t>
      </w:r>
      <w:proofErr w:type="spellEnd"/>
      <w:r w:rsidRPr="00EC70F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70F4">
        <w:rPr>
          <w:rFonts w:ascii="Times New Roman" w:hAnsi="Times New Roman" w:cs="Times New Roman"/>
          <w:i/>
          <w:sz w:val="24"/>
          <w:szCs w:val="24"/>
        </w:rPr>
        <w:t>Curcas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 xml:space="preserve"> Oil; </w:t>
      </w:r>
      <w:proofErr w:type="spellStart"/>
      <w:r w:rsidRPr="00EC70F4">
        <w:rPr>
          <w:rFonts w:ascii="Times New Roman" w:hAnsi="Times New Roman" w:cs="Times New Roman"/>
          <w:sz w:val="24"/>
          <w:szCs w:val="24"/>
        </w:rPr>
        <w:t>Transesterification</w:t>
      </w:r>
      <w:proofErr w:type="spellEnd"/>
      <w:r w:rsidRPr="00EC70F4">
        <w:rPr>
          <w:rFonts w:ascii="Times New Roman" w:hAnsi="Times New Roman" w:cs="Times New Roman"/>
          <w:sz w:val="24"/>
          <w:szCs w:val="24"/>
        </w:rPr>
        <w:t>.</w:t>
      </w:r>
      <w:r w:rsidRPr="00EC70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494" w:rsidRDefault="00C53494"/>
    <w:sectPr w:rsidR="00C53494" w:rsidSect="00C53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151010"/>
    <w:rsid w:val="000E5B4E"/>
    <w:rsid w:val="00151010"/>
    <w:rsid w:val="00405995"/>
    <w:rsid w:val="00534C0E"/>
    <w:rsid w:val="0070358B"/>
    <w:rsid w:val="00713274"/>
    <w:rsid w:val="007900F5"/>
    <w:rsid w:val="00A279C0"/>
    <w:rsid w:val="00C53494"/>
    <w:rsid w:val="00C9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0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1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chcee2003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Ehiri</dc:creator>
  <cp:lastModifiedBy>Ehiri</cp:lastModifiedBy>
  <cp:revision>1</cp:revision>
  <dcterms:created xsi:type="dcterms:W3CDTF">2016-06-04T09:58:00Z</dcterms:created>
  <dcterms:modified xsi:type="dcterms:W3CDTF">2016-06-04T10:00:00Z</dcterms:modified>
</cp:coreProperties>
</file>