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ACD" w:rsidRPr="00802ACD" w:rsidRDefault="00802ACD" w:rsidP="00802ACD">
      <w:pPr>
        <w:rPr>
          <w:sz w:val="20"/>
          <w:szCs w:val="20"/>
        </w:rPr>
      </w:pPr>
      <w:r w:rsidRPr="00802ACD">
        <w:rPr>
          <w:sz w:val="20"/>
          <w:szCs w:val="20"/>
        </w:rPr>
        <w:t>Mean platelet volume and lipid profile levels in patients with follicular thyroid cancer</w:t>
      </w:r>
    </w:p>
    <w:p w:rsidR="00802ACD" w:rsidRPr="00802ACD" w:rsidRDefault="00802ACD" w:rsidP="00802ACD">
      <w:pPr>
        <w:rPr>
          <w:sz w:val="20"/>
          <w:szCs w:val="20"/>
          <w:lang w:val="tr-TR"/>
        </w:rPr>
      </w:pPr>
      <w:r w:rsidRPr="00802ACD">
        <w:rPr>
          <w:sz w:val="20"/>
          <w:szCs w:val="20"/>
          <w:lang w:val="tr-TR"/>
        </w:rPr>
        <w:t>Abstract</w:t>
      </w:r>
    </w:p>
    <w:p w:rsidR="00802ACD" w:rsidRPr="00802ACD" w:rsidRDefault="00802ACD" w:rsidP="00802ACD">
      <w:pPr>
        <w:rPr>
          <w:sz w:val="20"/>
          <w:szCs w:val="20"/>
        </w:rPr>
      </w:pPr>
      <w:r w:rsidRPr="00802ACD">
        <w:rPr>
          <w:b/>
          <w:sz w:val="20"/>
          <w:szCs w:val="20"/>
          <w:lang w:val="tr-TR"/>
        </w:rPr>
        <w:t>Aim:</w:t>
      </w:r>
      <w:r w:rsidRPr="00802ACD">
        <w:rPr>
          <w:sz w:val="20"/>
          <w:szCs w:val="20"/>
          <w:lang w:val="tr-TR"/>
        </w:rPr>
        <w:t xml:space="preserve"> Mean platelet volume and l</w:t>
      </w:r>
      <w:proofErr w:type="spellStart"/>
      <w:r w:rsidRPr="00802ACD">
        <w:rPr>
          <w:sz w:val="20"/>
          <w:szCs w:val="20"/>
        </w:rPr>
        <w:t>ipid</w:t>
      </w:r>
      <w:proofErr w:type="spellEnd"/>
      <w:r w:rsidRPr="00802ACD">
        <w:rPr>
          <w:sz w:val="20"/>
          <w:szCs w:val="20"/>
        </w:rPr>
        <w:t xml:space="preserve"> profile are bioactive molecule known to play a role in </w:t>
      </w:r>
      <w:proofErr w:type="spellStart"/>
      <w:r w:rsidRPr="00802ACD">
        <w:rPr>
          <w:sz w:val="20"/>
          <w:szCs w:val="20"/>
        </w:rPr>
        <w:t>tumorgenesis</w:t>
      </w:r>
      <w:proofErr w:type="spellEnd"/>
      <w:r w:rsidRPr="00802ACD">
        <w:rPr>
          <w:sz w:val="20"/>
          <w:szCs w:val="20"/>
        </w:rPr>
        <w:t xml:space="preserve"> and cancer progression. However, the molecular mechanisms of these molecule in follicular thyroid cancer are still unknown. In this study, we studied plasma mean platelet volume and lipid profile in follicular thyroid cancer patients and the correlation in between these parameters.</w:t>
      </w:r>
    </w:p>
    <w:p w:rsidR="00802ACD" w:rsidRPr="00802ACD" w:rsidRDefault="00802ACD" w:rsidP="00802ACD">
      <w:pPr>
        <w:rPr>
          <w:sz w:val="20"/>
          <w:szCs w:val="20"/>
        </w:rPr>
      </w:pPr>
      <w:r w:rsidRPr="00802ACD">
        <w:rPr>
          <w:b/>
          <w:sz w:val="20"/>
          <w:szCs w:val="20"/>
        </w:rPr>
        <w:t>Material and methods:</w:t>
      </w:r>
      <w:r w:rsidRPr="00802ACD">
        <w:rPr>
          <w:sz w:val="20"/>
          <w:szCs w:val="20"/>
        </w:rPr>
        <w:t xml:space="preserve"> The levels of MPV and lipid profile tests were assessed in 52 patients with follicular thyroid cancer and 32 control subjects. None of the study subject had hypertension, diabetes, radiotherapy and dyslipidemia. </w:t>
      </w:r>
    </w:p>
    <w:p w:rsidR="00802ACD" w:rsidRPr="00802ACD" w:rsidRDefault="00802ACD" w:rsidP="00802ACD">
      <w:pPr>
        <w:rPr>
          <w:sz w:val="20"/>
          <w:szCs w:val="20"/>
        </w:rPr>
      </w:pPr>
      <w:r w:rsidRPr="00802ACD">
        <w:rPr>
          <w:b/>
          <w:sz w:val="20"/>
          <w:szCs w:val="20"/>
        </w:rPr>
        <w:t>Results:</w:t>
      </w:r>
      <w:r w:rsidRPr="00802ACD">
        <w:rPr>
          <w:sz w:val="20"/>
          <w:szCs w:val="20"/>
        </w:rPr>
        <w:t xml:space="preserve"> Serum MPV levels were found to be increased in follicular thyroid cancer (FTC) patients than in the control group (p=0.001). Serum C-reactive protein (CRP) and triglyceride (TG) and total cholesterol (TC) levels in FTC were significantly higher than in the control groups (p=0.001 for all). While high density lipoprotein cholesterol (HDL-C) levels were lower in the FTC (p=0.01) low density lipoprotein cholesterol (LDL-C) levels were higher in PTC group than in the control group (p=0.001). Serum thyroglobulin (</w:t>
      </w:r>
      <w:proofErr w:type="spellStart"/>
      <w:r w:rsidRPr="00802ACD">
        <w:rPr>
          <w:sz w:val="20"/>
          <w:szCs w:val="20"/>
        </w:rPr>
        <w:t>ThG</w:t>
      </w:r>
      <w:proofErr w:type="spellEnd"/>
      <w:r w:rsidRPr="00802ACD">
        <w:rPr>
          <w:sz w:val="20"/>
          <w:szCs w:val="20"/>
        </w:rPr>
        <w:t>) levels were significantly increased in the FTC patients (p=0.001). Serum anti-thyroglobulin (anti-</w:t>
      </w:r>
      <w:proofErr w:type="spellStart"/>
      <w:r w:rsidRPr="00802ACD">
        <w:rPr>
          <w:sz w:val="20"/>
          <w:szCs w:val="20"/>
        </w:rPr>
        <w:t>ThG</w:t>
      </w:r>
      <w:proofErr w:type="spellEnd"/>
      <w:r w:rsidRPr="00802ACD">
        <w:rPr>
          <w:sz w:val="20"/>
          <w:szCs w:val="20"/>
        </w:rPr>
        <w:t xml:space="preserve">) levels were increased in the FTC patients (p=0.001). Serum thyrotropin (TSH) levels were decreased in the FTC patients than in the control group (p=0.01). While serum free thyroxine (fT4) levels were decreased in FTC group than in the control group (p=0.01). Serum free triiodothyronine (fT3) levels were increased in the FTC patients than in the control group (p=0.001). There was a positive correlation between serum MPV levels with total cholesterol, LDL-C and TG levels (r=0.79, p=0.01; r=0.63, p=0.1; r=0.58, p=0.01, respectively). However, there was no any correlation between serum MPV and HDL-C levels. Also, we found significant correlation between tumor size with total cholesterol and MPV levels (r=0.59, p=0.01; r=0.71, p=0.01; respectively). </w:t>
      </w:r>
    </w:p>
    <w:p w:rsidR="00802ACD" w:rsidRPr="00802ACD" w:rsidRDefault="00802ACD" w:rsidP="00802ACD">
      <w:pPr>
        <w:rPr>
          <w:sz w:val="20"/>
          <w:szCs w:val="20"/>
        </w:rPr>
      </w:pPr>
      <w:r w:rsidRPr="00802ACD">
        <w:rPr>
          <w:b/>
          <w:sz w:val="20"/>
          <w:szCs w:val="20"/>
        </w:rPr>
        <w:t>Conclusion:</w:t>
      </w:r>
      <w:r w:rsidRPr="00802ACD">
        <w:rPr>
          <w:sz w:val="20"/>
          <w:szCs w:val="20"/>
        </w:rPr>
        <w:t xml:space="preserve"> The results of the present study demonstrated that the patients with FTC are affected to increased serum MPV and changed lipid profile values which contribute to increased risk factor of cardiovascular diseases. </w:t>
      </w:r>
    </w:p>
    <w:p w:rsidR="00802ACD" w:rsidRPr="00802ACD" w:rsidRDefault="00802ACD" w:rsidP="00802ACD">
      <w:pPr>
        <w:rPr>
          <w:sz w:val="20"/>
          <w:szCs w:val="20"/>
        </w:rPr>
      </w:pPr>
      <w:r w:rsidRPr="00802ACD">
        <w:rPr>
          <w:b/>
          <w:sz w:val="20"/>
          <w:szCs w:val="20"/>
        </w:rPr>
        <w:t>Keywords:</w:t>
      </w:r>
      <w:r w:rsidRPr="00802ACD">
        <w:rPr>
          <w:sz w:val="20"/>
          <w:szCs w:val="20"/>
        </w:rPr>
        <w:t xml:space="preserve"> Mean platelet volume, Cholesterol, Triglyceride</w:t>
      </w:r>
    </w:p>
    <w:p w:rsidR="00EB332C" w:rsidRPr="00802ACD" w:rsidRDefault="00EB332C" w:rsidP="00802ACD">
      <w:bookmarkStart w:id="0" w:name="_GoBack"/>
      <w:bookmarkEnd w:id="0"/>
    </w:p>
    <w:sectPr w:rsidR="00EB332C" w:rsidRPr="00802A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BF8"/>
    <w:rsid w:val="00225BF8"/>
    <w:rsid w:val="00716240"/>
    <w:rsid w:val="007C74C8"/>
    <w:rsid w:val="00802ACD"/>
    <w:rsid w:val="00A22A3C"/>
    <w:rsid w:val="00EB332C"/>
    <w:rsid w:val="00EB6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C0CA4D-B36E-40F3-9F9E-9C4BDD30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240"/>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642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356</Words>
  <Characters>2035</Characters>
  <Application>Microsoft Office Word</Application>
  <DocSecurity>0</DocSecurity>
  <Lines>16</Lines>
  <Paragraphs>4</Paragraphs>
  <ScaleCrop>false</ScaleCrop>
  <Company/>
  <LinksUpToDate>false</LinksUpToDate>
  <CharactersWithSpaces>2387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KIZILTUNC</dc:creator>
  <cp:keywords/>
  <dc:description/>
  <cp:lastModifiedBy>Ahmet KIZILTUNC</cp:lastModifiedBy>
  <cp:revision>7</cp:revision>
  <dcterms:created xsi:type="dcterms:W3CDTF">2016-01-29T14:56:00Z</dcterms:created>
  <dcterms:modified xsi:type="dcterms:W3CDTF">2017-06-16T06:11:00Z</dcterms:modified>
</cp:coreProperties>
</file>