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62BAC" w:rsidRDefault="00E90C15" w:rsidP="00D62BAC">
      <w:pPr>
        <w:pStyle w:val="NormalWeb"/>
        <w:spacing w:before="0" w:beforeAutospacing="0" w:after="0" w:afterAutospacing="0"/>
        <w:jc w:val="both"/>
        <w:rPr>
          <w:rFonts w:eastAsia="Minion Pro"/>
          <w:b/>
          <w:bCs/>
          <w:color w:val="337AB7"/>
          <w:sz w:val="22"/>
          <w:szCs w:val="22"/>
          <w:lang w:val="en-US" w:eastAsia="en-US"/>
        </w:rPr>
      </w:pPr>
      <w:r w:rsidRPr="00D62BAC">
        <w:rPr>
          <w:rFonts w:eastAsia="Minion Pro"/>
          <w:b/>
          <w:bCs/>
          <w:color w:val="337AB7"/>
          <w:sz w:val="22"/>
          <w:szCs w:val="22"/>
          <w:lang w:val="en-US" w:eastAsia="en-US"/>
        </w:rPr>
        <w:t>Str</w:t>
      </w:r>
      <w:r w:rsidR="00D62BAC">
        <w:rPr>
          <w:rFonts w:eastAsia="Minion Pro"/>
          <w:b/>
          <w:bCs/>
          <w:color w:val="337AB7"/>
          <w:sz w:val="22"/>
          <w:szCs w:val="22"/>
          <w:lang w:val="en-US" w:eastAsia="en-US"/>
        </w:rPr>
        <w:t>ategy of inducing in dromedary</w:t>
      </w:r>
      <w:r w:rsidRPr="00D62BAC">
        <w:rPr>
          <w:rFonts w:eastAsia="Minion Pro"/>
          <w:b/>
          <w:bCs/>
          <w:color w:val="337AB7"/>
          <w:sz w:val="22"/>
          <w:szCs w:val="22"/>
          <w:lang w:val="en-US" w:eastAsia="en-US"/>
        </w:rPr>
        <w:t xml:space="preserve"> specific immune response against a potassium channel subtype and engineering of active antibodies</w:t>
      </w:r>
    </w:p>
    <w:p w:rsidR="00D3052F" w:rsidRPr="009559A6" w:rsidRDefault="00E90C15" w:rsidP="00D62BAC">
      <w:pPr>
        <w:pStyle w:val="NormalWeb"/>
        <w:spacing w:before="0" w:beforeAutospacing="0" w:after="0" w:afterAutospacing="0"/>
        <w:jc w:val="both"/>
        <w:rPr>
          <w:rFonts w:eastAsia="Tw Cen MT"/>
          <w:sz w:val="22"/>
          <w:szCs w:val="22"/>
          <w:lang w:val="en-US" w:eastAsia="en-US"/>
        </w:rPr>
      </w:pPr>
      <w:proofErr w:type="spellStart"/>
      <w:r w:rsidRPr="009559A6">
        <w:rPr>
          <w:rFonts w:eastAsia="Tw Cen MT"/>
          <w:sz w:val="22"/>
          <w:szCs w:val="22"/>
          <w:lang w:val="en-US" w:eastAsia="en-US"/>
        </w:rPr>
        <w:t>Balkiss</w:t>
      </w:r>
      <w:proofErr w:type="spellEnd"/>
      <w:r w:rsidRPr="009559A6">
        <w:rPr>
          <w:rFonts w:eastAsia="Tw Cen MT"/>
          <w:sz w:val="22"/>
          <w:szCs w:val="22"/>
          <w:lang w:val="en-US" w:eastAsia="en-US"/>
        </w:rPr>
        <w:t xml:space="preserve"> Bouhaouala-</w:t>
      </w:r>
      <w:proofErr w:type="spellStart"/>
      <w:r w:rsidRPr="009559A6">
        <w:rPr>
          <w:rFonts w:eastAsia="Tw Cen MT"/>
          <w:sz w:val="22"/>
          <w:szCs w:val="22"/>
          <w:lang w:val="en-US" w:eastAsia="en-US"/>
        </w:rPr>
        <w:t>Zahar</w:t>
      </w:r>
      <w:proofErr w:type="spellEnd"/>
      <w:r w:rsidR="00D62BAC" w:rsidRPr="009559A6">
        <w:rPr>
          <w:rFonts w:eastAsia="Tw Cen MT"/>
          <w:sz w:val="22"/>
          <w:szCs w:val="22"/>
          <w:lang w:val="en-US" w:eastAsia="en-US"/>
        </w:rPr>
        <w:t xml:space="preserve">, </w:t>
      </w:r>
      <w:proofErr w:type="spellStart"/>
      <w:r w:rsidR="00D3052F" w:rsidRPr="009559A6">
        <w:rPr>
          <w:rFonts w:eastAsia="Tw Cen MT"/>
          <w:sz w:val="22"/>
          <w:szCs w:val="22"/>
          <w:lang w:val="en-US" w:eastAsia="en-US"/>
        </w:rPr>
        <w:t>Rahma</w:t>
      </w:r>
      <w:proofErr w:type="spellEnd"/>
      <w:r w:rsidR="00D3052F" w:rsidRPr="009559A6">
        <w:rPr>
          <w:rFonts w:eastAsia="Tw Cen MT"/>
          <w:sz w:val="22"/>
          <w:szCs w:val="22"/>
          <w:lang w:val="en-US" w:eastAsia="en-US"/>
        </w:rPr>
        <w:t xml:space="preserve"> Ben </w:t>
      </w:r>
      <w:proofErr w:type="spellStart"/>
      <w:r w:rsidR="00D3052F" w:rsidRPr="009559A6">
        <w:rPr>
          <w:rFonts w:eastAsia="Tw Cen MT"/>
          <w:sz w:val="22"/>
          <w:szCs w:val="22"/>
          <w:lang w:val="en-US" w:eastAsia="en-US"/>
        </w:rPr>
        <w:t>Abderrazek</w:t>
      </w:r>
      <w:proofErr w:type="spellEnd"/>
      <w:r w:rsidR="00D3052F" w:rsidRPr="009559A6">
        <w:rPr>
          <w:rFonts w:eastAsia="Tw Cen MT"/>
          <w:sz w:val="22"/>
          <w:szCs w:val="22"/>
          <w:lang w:val="en-US" w:eastAsia="en-US"/>
        </w:rPr>
        <w:t xml:space="preserve">, </w:t>
      </w:r>
      <w:r w:rsidR="00D62BAC" w:rsidRPr="009559A6">
        <w:rPr>
          <w:rFonts w:eastAsia="Tw Cen MT"/>
          <w:sz w:val="22"/>
          <w:szCs w:val="22"/>
          <w:lang w:val="en-US" w:eastAsia="en-US"/>
        </w:rPr>
        <w:t xml:space="preserve">Alain </w:t>
      </w:r>
      <w:proofErr w:type="spellStart"/>
      <w:r w:rsidR="00D62BAC" w:rsidRPr="009559A6">
        <w:rPr>
          <w:rFonts w:eastAsia="Tw Cen MT"/>
          <w:sz w:val="22"/>
          <w:szCs w:val="22"/>
          <w:lang w:val="en-US" w:eastAsia="en-US"/>
        </w:rPr>
        <w:t>Labro</w:t>
      </w:r>
      <w:proofErr w:type="spellEnd"/>
      <w:r w:rsidR="00D62BAC" w:rsidRPr="009559A6">
        <w:rPr>
          <w:rFonts w:eastAsia="Tw Cen MT"/>
          <w:sz w:val="22"/>
          <w:szCs w:val="22"/>
          <w:lang w:val="en-US" w:eastAsia="en-US"/>
        </w:rPr>
        <w:t xml:space="preserve"> &amp; </w:t>
      </w:r>
      <w:proofErr w:type="spellStart"/>
      <w:r w:rsidR="00D62BAC" w:rsidRPr="009559A6">
        <w:rPr>
          <w:rFonts w:eastAsia="Tw Cen MT"/>
          <w:sz w:val="22"/>
          <w:szCs w:val="22"/>
          <w:lang w:val="en-US" w:eastAsia="en-US"/>
        </w:rPr>
        <w:t>Rym</w:t>
      </w:r>
      <w:proofErr w:type="spellEnd"/>
      <w:r w:rsidR="00D62BAC" w:rsidRPr="009559A6">
        <w:rPr>
          <w:rFonts w:eastAsia="Tw Cen MT"/>
          <w:sz w:val="22"/>
          <w:szCs w:val="22"/>
          <w:lang w:val="en-US" w:eastAsia="en-US"/>
        </w:rPr>
        <w:t xml:space="preserve"> </w:t>
      </w:r>
      <w:proofErr w:type="spellStart"/>
      <w:r w:rsidR="00D62BAC" w:rsidRPr="009559A6">
        <w:rPr>
          <w:rFonts w:eastAsia="Tw Cen MT"/>
          <w:sz w:val="22"/>
          <w:szCs w:val="22"/>
          <w:lang w:val="en-US" w:eastAsia="en-US"/>
        </w:rPr>
        <w:t>Hassiki</w:t>
      </w:r>
      <w:proofErr w:type="spellEnd"/>
      <w:r w:rsidR="00D62BAC" w:rsidRPr="009559A6">
        <w:rPr>
          <w:rFonts w:eastAsia="Tw Cen MT"/>
          <w:sz w:val="22"/>
          <w:szCs w:val="22"/>
          <w:lang w:val="en-US" w:eastAsia="en-US"/>
        </w:rPr>
        <w:t xml:space="preserve"> </w:t>
      </w:r>
      <w:r w:rsidRPr="009559A6">
        <w:rPr>
          <w:rFonts w:eastAsia="Tw Cen MT"/>
          <w:sz w:val="22"/>
          <w:szCs w:val="22"/>
          <w:lang w:val="en-US" w:eastAsia="en-US"/>
        </w:rPr>
        <w:t xml:space="preserve"> </w:t>
      </w:r>
    </w:p>
    <w:p w:rsidR="00E90C15" w:rsidRPr="009559A6" w:rsidRDefault="00E90C15" w:rsidP="00D62BAC">
      <w:pPr>
        <w:pStyle w:val="NormalWeb"/>
        <w:spacing w:before="0" w:beforeAutospacing="0" w:after="0" w:afterAutospacing="0"/>
        <w:jc w:val="both"/>
        <w:rPr>
          <w:rFonts w:eastAsia="Minion Pro"/>
          <w:b/>
          <w:bCs/>
          <w:color w:val="337AB7"/>
          <w:sz w:val="22"/>
          <w:szCs w:val="22"/>
          <w:lang w:val="en-US" w:eastAsia="en-US"/>
        </w:rPr>
      </w:pPr>
      <w:proofErr w:type="spellStart"/>
      <w:r w:rsidRPr="009559A6">
        <w:rPr>
          <w:rFonts w:eastAsia="Tw Cen MT"/>
          <w:sz w:val="22"/>
          <w:szCs w:val="22"/>
          <w:lang w:val="en-US" w:eastAsia="en-US"/>
        </w:rPr>
        <w:t>Institut</w:t>
      </w:r>
      <w:proofErr w:type="spellEnd"/>
      <w:r w:rsidRPr="009559A6">
        <w:rPr>
          <w:rFonts w:eastAsia="Tw Cen MT"/>
          <w:sz w:val="22"/>
          <w:szCs w:val="22"/>
          <w:lang w:val="en-US" w:eastAsia="en-US"/>
        </w:rPr>
        <w:t xml:space="preserve"> Pasteur Tunis, Tunisia</w:t>
      </w:r>
    </w:p>
    <w:p w:rsidR="00D62BAC" w:rsidRPr="009559A6" w:rsidRDefault="00D62BAC">
      <w:pPr>
        <w:rPr>
          <w:sz w:val="18"/>
          <w:szCs w:val="18"/>
          <w:lang w:val="en-US"/>
        </w:rPr>
        <w:sectPr w:rsidR="00D62BAC" w:rsidRPr="009559A6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Pr="00D62BAC" w:rsidRDefault="00A9710C">
      <w:pPr>
        <w:pStyle w:val="Titre3"/>
        <w:spacing w:before="147"/>
        <w:jc w:val="both"/>
        <w:rPr>
          <w:rFonts w:ascii="Times New Roman" w:hAnsi="Times New Roman" w:cs="Times New Roman"/>
          <w:color w:val="BF5A14"/>
          <w:sz w:val="18"/>
          <w:szCs w:val="18"/>
          <w:lang w:val="en-US"/>
        </w:rPr>
      </w:pPr>
      <w:r w:rsidRPr="00D62BAC">
        <w:rPr>
          <w:rFonts w:ascii="Times New Roman" w:hAnsi="Times New Roman" w:cs="Times New Roman"/>
          <w:color w:val="BF5A14"/>
          <w:sz w:val="18"/>
          <w:szCs w:val="18"/>
          <w:lang w:val="en-US"/>
        </w:rPr>
        <w:t>Abstract</w:t>
      </w:r>
    </w:p>
    <w:p w:rsidR="005A126F" w:rsidRPr="00D62BAC" w:rsidRDefault="00E90C15" w:rsidP="00EA2AD2">
      <w:pPr>
        <w:pStyle w:val="NormalWeb"/>
        <w:spacing w:before="0" w:beforeAutospacing="0" w:after="60" w:afterAutospacing="0"/>
        <w:jc w:val="both"/>
        <w:rPr>
          <w:rFonts w:eastAsia="Tw Cen MT"/>
          <w:sz w:val="18"/>
          <w:szCs w:val="18"/>
          <w:lang w:val="en-US" w:eastAsia="en-US"/>
        </w:rPr>
      </w:pPr>
      <w:r w:rsidRPr="00D62BAC">
        <w:rPr>
          <w:rFonts w:eastAsia="Tw Cen MT"/>
          <w:sz w:val="18"/>
          <w:szCs w:val="18"/>
          <w:lang w:val="en-US" w:eastAsia="en-US"/>
        </w:rPr>
        <w:t xml:space="preserve">Statement of the </w:t>
      </w:r>
      <w:r w:rsidR="0042489F" w:rsidRPr="00D62BAC">
        <w:rPr>
          <w:rFonts w:eastAsia="Tw Cen MT"/>
          <w:sz w:val="18"/>
          <w:szCs w:val="18"/>
          <w:lang w:val="en-US" w:eastAsia="en-US"/>
        </w:rPr>
        <w:t>art</w:t>
      </w:r>
      <w:r w:rsidRPr="00D62BAC">
        <w:rPr>
          <w:rFonts w:eastAsia="Tw Cen MT"/>
          <w:sz w:val="18"/>
          <w:szCs w:val="18"/>
          <w:lang w:val="en-US" w:eastAsia="en-US"/>
        </w:rPr>
        <w:t>: Voltage-gated potassium (</w:t>
      </w:r>
      <w:proofErr w:type="spellStart"/>
      <w:r w:rsidRPr="00D62BAC">
        <w:rPr>
          <w:rFonts w:eastAsia="Tw Cen MT"/>
          <w:sz w:val="18"/>
          <w:szCs w:val="18"/>
          <w:lang w:val="en-US" w:eastAsia="en-US"/>
        </w:rPr>
        <w:t>Kv</w:t>
      </w:r>
      <w:proofErr w:type="spellEnd"/>
      <w:r w:rsidRPr="00D62BAC">
        <w:rPr>
          <w:rFonts w:eastAsia="Tw Cen MT"/>
          <w:sz w:val="18"/>
          <w:szCs w:val="18"/>
          <w:lang w:val="en-US" w:eastAsia="en-US"/>
        </w:rPr>
        <w:t>) channels form cells repolarizing power and are commonly expressed in excitable</w:t>
      </w:r>
      <w:r w:rsidR="00BF661D" w:rsidRPr="00D62BAC">
        <w:rPr>
          <w:rFonts w:eastAsia="Tw Cen MT"/>
          <w:sz w:val="18"/>
          <w:szCs w:val="18"/>
          <w:lang w:val="en-US" w:eastAsia="en-US"/>
        </w:rPr>
        <w:t xml:space="preserve"> and non-excitable</w:t>
      </w:r>
      <w:r w:rsidRPr="00D62BAC">
        <w:rPr>
          <w:rFonts w:eastAsia="Tw Cen MT"/>
          <w:sz w:val="18"/>
          <w:szCs w:val="18"/>
          <w:lang w:val="en-US" w:eastAsia="en-US"/>
        </w:rPr>
        <w:t xml:space="preserve"> cells. Due to their involvement in</w:t>
      </w:r>
      <w:r w:rsidR="0042489F" w:rsidRPr="00D62BAC">
        <w:rPr>
          <w:rFonts w:eastAsia="Tw Cen MT"/>
          <w:sz w:val="18"/>
          <w:szCs w:val="18"/>
          <w:lang w:val="en-US" w:eastAsia="en-US"/>
        </w:rPr>
        <w:t xml:space="preserve"> </w:t>
      </w:r>
      <w:r w:rsidR="0012695B" w:rsidRPr="00D62BAC">
        <w:rPr>
          <w:rFonts w:eastAsia="Tw Cen MT"/>
          <w:sz w:val="18"/>
          <w:szCs w:val="18"/>
          <w:lang w:val="en-US" w:eastAsia="en-US"/>
        </w:rPr>
        <w:t xml:space="preserve">the dysfunction of </w:t>
      </w:r>
      <w:r w:rsidR="0042489F" w:rsidRPr="00D62BAC">
        <w:rPr>
          <w:rFonts w:eastAsia="Tw Cen MT"/>
          <w:sz w:val="18"/>
          <w:szCs w:val="18"/>
          <w:lang w:val="en-US" w:eastAsia="en-US"/>
        </w:rPr>
        <w:t>several physiological process</w:t>
      </w:r>
      <w:r w:rsidR="0012695B" w:rsidRPr="00D62BAC">
        <w:rPr>
          <w:rFonts w:eastAsia="Tw Cen MT"/>
          <w:sz w:val="18"/>
          <w:szCs w:val="18"/>
          <w:lang w:val="en-US" w:eastAsia="en-US"/>
        </w:rPr>
        <w:t>es</w:t>
      </w:r>
      <w:r w:rsidRPr="00D62BAC">
        <w:rPr>
          <w:rFonts w:eastAsia="Tw Cen MT"/>
          <w:sz w:val="18"/>
          <w:szCs w:val="18"/>
          <w:lang w:val="en-US" w:eastAsia="en-US"/>
        </w:rPr>
        <w:t xml:space="preserve">, these channels are promising therapeutic targets. </w:t>
      </w:r>
      <w:r w:rsidR="0042489F" w:rsidRPr="00D62BAC">
        <w:rPr>
          <w:rFonts w:eastAsia="Tw Cen MT"/>
          <w:sz w:val="18"/>
          <w:szCs w:val="18"/>
          <w:lang w:val="en-US" w:eastAsia="en-US"/>
        </w:rPr>
        <w:t xml:space="preserve">Immunoglobulins or antibody molecules are increasingly being developed for the treatment of a variety of </w:t>
      </w:r>
      <w:r w:rsidR="00D62BAC">
        <w:rPr>
          <w:rFonts w:eastAsia="Tw Cen MT"/>
          <w:sz w:val="18"/>
          <w:szCs w:val="18"/>
          <w:lang w:val="en-US" w:eastAsia="en-US"/>
        </w:rPr>
        <w:t xml:space="preserve">diseases including </w:t>
      </w:r>
      <w:proofErr w:type="spellStart"/>
      <w:r w:rsidR="00907AD0" w:rsidRPr="00D62BAC">
        <w:rPr>
          <w:rFonts w:eastAsia="Tw Cen MT"/>
          <w:sz w:val="18"/>
          <w:szCs w:val="18"/>
          <w:lang w:val="en-US" w:eastAsia="en-US"/>
        </w:rPr>
        <w:t>channelopathies</w:t>
      </w:r>
      <w:proofErr w:type="spellEnd"/>
      <w:r w:rsidR="00BD584B" w:rsidRPr="00D62BAC">
        <w:rPr>
          <w:rFonts w:eastAsia="Tw Cen MT"/>
          <w:sz w:val="18"/>
          <w:szCs w:val="18"/>
          <w:lang w:val="en-US" w:eastAsia="en-US"/>
        </w:rPr>
        <w:t>.</w:t>
      </w:r>
      <w:r w:rsidR="0042489F" w:rsidRPr="00D62BAC">
        <w:rPr>
          <w:rFonts w:eastAsia="Tw Cen MT"/>
          <w:sz w:val="18"/>
          <w:szCs w:val="18"/>
          <w:lang w:val="en-US" w:eastAsia="en-US"/>
        </w:rPr>
        <w:t xml:space="preserve"> </w:t>
      </w:r>
    </w:p>
    <w:p w:rsidR="00E90C15" w:rsidRPr="00D62BAC" w:rsidRDefault="0042489F" w:rsidP="00EA2AD2">
      <w:pPr>
        <w:pStyle w:val="NormalWeb"/>
        <w:spacing w:before="0" w:beforeAutospacing="0" w:after="60" w:afterAutospacing="0"/>
        <w:jc w:val="both"/>
        <w:rPr>
          <w:sz w:val="18"/>
          <w:szCs w:val="18"/>
          <w:lang w:val="en-US"/>
        </w:rPr>
      </w:pPr>
      <w:r w:rsidRPr="00D62BAC">
        <w:rPr>
          <w:rFonts w:eastAsia="Tw Cen MT"/>
          <w:sz w:val="18"/>
          <w:szCs w:val="18"/>
          <w:lang w:val="en-US" w:eastAsia="en-US"/>
        </w:rPr>
        <w:t>To develop antibody-based modulators of membrane proteins, we questioned whether immunizing dromedary</w:t>
      </w:r>
      <w:r w:rsidR="00EA2AD2" w:rsidRPr="00D62BAC">
        <w:rPr>
          <w:rFonts w:eastAsia="Tw Cen MT"/>
          <w:sz w:val="18"/>
          <w:szCs w:val="18"/>
          <w:lang w:val="en-US" w:eastAsia="en-US"/>
        </w:rPr>
        <w:t xml:space="preserve"> </w:t>
      </w:r>
      <w:r w:rsidRPr="00D62BAC">
        <w:rPr>
          <w:rFonts w:eastAsia="Tw Cen MT"/>
          <w:sz w:val="18"/>
          <w:szCs w:val="18"/>
          <w:lang w:val="en-US" w:eastAsia="en-US"/>
        </w:rPr>
        <w:t>with cells that express the mouse Kv2.1 channel protein is sufficient to induce an immune response and most importantly yield</w:t>
      </w:r>
      <w:r w:rsidR="00EA2AD2" w:rsidRPr="00D62BAC">
        <w:rPr>
          <w:rFonts w:eastAsia="Tw Cen MT"/>
          <w:sz w:val="18"/>
          <w:szCs w:val="18"/>
          <w:lang w:val="en-US" w:eastAsia="en-US"/>
        </w:rPr>
        <w:t>s a serum with anti</w:t>
      </w:r>
      <w:r w:rsidRPr="00D62BAC">
        <w:rPr>
          <w:rFonts w:eastAsia="Tw Cen MT"/>
          <w:sz w:val="18"/>
          <w:szCs w:val="18"/>
          <w:lang w:val="en-US" w:eastAsia="en-US"/>
        </w:rPr>
        <w:t xml:space="preserve">bodies that recognize and target the Kv2.1 channel. </w:t>
      </w:r>
    </w:p>
    <w:p w:rsidR="00E90C15" w:rsidRPr="00D62BAC" w:rsidRDefault="00E90C15" w:rsidP="00EA2AD2">
      <w:pPr>
        <w:pStyle w:val="NormalWeb"/>
        <w:spacing w:before="0" w:beforeAutospacing="0" w:after="60" w:afterAutospacing="0"/>
        <w:jc w:val="both"/>
        <w:rPr>
          <w:rFonts w:eastAsia="Tw Cen MT"/>
          <w:sz w:val="18"/>
          <w:szCs w:val="18"/>
          <w:lang w:val="en-US" w:eastAsia="en-US"/>
        </w:rPr>
      </w:pPr>
      <w:r w:rsidRPr="00D62BAC">
        <w:rPr>
          <w:rFonts w:eastAsia="Tw Cen MT"/>
          <w:sz w:val="18"/>
          <w:szCs w:val="18"/>
          <w:lang w:val="en-US" w:eastAsia="en-US"/>
        </w:rPr>
        <w:t xml:space="preserve">Methodology: to this end, we immunized a dromedary with heterologous </w:t>
      </w:r>
      <w:proofErr w:type="spellStart"/>
      <w:r w:rsidRPr="00D62BAC">
        <w:rPr>
          <w:rFonts w:eastAsia="Tw Cen MT"/>
          <w:sz w:val="18"/>
          <w:szCs w:val="18"/>
          <w:lang w:val="en-US" w:eastAsia="en-US"/>
        </w:rPr>
        <w:t>Ltk</w:t>
      </w:r>
      <w:proofErr w:type="spellEnd"/>
      <w:r w:rsidRPr="00D62BAC">
        <w:rPr>
          <w:rFonts w:eastAsia="Tw Cen MT"/>
          <w:sz w:val="18"/>
          <w:szCs w:val="18"/>
          <w:lang w:val="en-US" w:eastAsia="en-US"/>
        </w:rPr>
        <w:t xml:space="preserve">- cells that overexpress the mouse Kv2.1 channel. The advantage of this approach is that the channel is presented in its native tetrameric configuration. Using a Cell-ELISA, we </w:t>
      </w:r>
      <w:r w:rsidR="00907AD0" w:rsidRPr="00D62BAC">
        <w:rPr>
          <w:rFonts w:eastAsia="Tw Cen MT"/>
          <w:sz w:val="18"/>
          <w:szCs w:val="18"/>
          <w:lang w:val="en-US" w:eastAsia="en-US"/>
        </w:rPr>
        <w:t>checked</w:t>
      </w:r>
      <w:r w:rsidRPr="00D62BAC">
        <w:rPr>
          <w:rFonts w:eastAsia="Tw Cen MT"/>
          <w:sz w:val="18"/>
          <w:szCs w:val="18"/>
          <w:lang w:val="en-US" w:eastAsia="en-US"/>
        </w:rPr>
        <w:t xml:space="preserve"> the ability of the immune serum to detect </w:t>
      </w:r>
      <w:r w:rsidR="00EA2AD2" w:rsidRPr="00D62BAC">
        <w:rPr>
          <w:rFonts w:eastAsia="Tw Cen MT"/>
          <w:sz w:val="18"/>
          <w:szCs w:val="18"/>
          <w:lang w:val="en-US" w:eastAsia="en-US"/>
        </w:rPr>
        <w:t xml:space="preserve">intact </w:t>
      </w:r>
      <w:r w:rsidRPr="00D62BAC">
        <w:rPr>
          <w:rFonts w:eastAsia="Tw Cen MT"/>
          <w:sz w:val="18"/>
          <w:szCs w:val="18"/>
          <w:lang w:val="en-US" w:eastAsia="en-US"/>
        </w:rPr>
        <w:t>Kv2.1 c</w:t>
      </w:r>
      <w:r w:rsidR="00907AD0" w:rsidRPr="00D62BAC">
        <w:rPr>
          <w:rFonts w:eastAsia="Tw Cen MT"/>
          <w:sz w:val="18"/>
          <w:szCs w:val="18"/>
          <w:lang w:val="en-US" w:eastAsia="en-US"/>
        </w:rPr>
        <w:t>hannels on the surface of cells</w:t>
      </w:r>
      <w:r w:rsidRPr="00D62BAC">
        <w:rPr>
          <w:rFonts w:eastAsia="Tw Cen MT"/>
          <w:sz w:val="18"/>
          <w:szCs w:val="18"/>
          <w:lang w:val="en-US" w:eastAsia="en-US"/>
        </w:rPr>
        <w:t xml:space="preserve">. Then, using a Patch Clamp electrophysiology assay we explored the capability of the dromedary serum in modulating Kv2.1 currents. </w:t>
      </w:r>
    </w:p>
    <w:p w:rsidR="00E90C15" w:rsidRPr="00D62BAC" w:rsidRDefault="00E90C15" w:rsidP="0012695B">
      <w:pPr>
        <w:pStyle w:val="NormalWeb"/>
        <w:spacing w:before="0" w:beforeAutospacing="0" w:after="60" w:afterAutospacing="0"/>
        <w:jc w:val="both"/>
        <w:rPr>
          <w:rFonts w:eastAsia="Tw Cen MT"/>
          <w:sz w:val="18"/>
          <w:szCs w:val="18"/>
          <w:lang w:val="en-US" w:eastAsia="en-US"/>
        </w:rPr>
      </w:pPr>
      <w:r w:rsidRPr="00D62BAC">
        <w:rPr>
          <w:rFonts w:eastAsia="Tw Cen MT"/>
          <w:sz w:val="18"/>
          <w:szCs w:val="18"/>
          <w:lang w:val="en-US" w:eastAsia="en-US"/>
        </w:rPr>
        <w:t xml:space="preserve">Findings: Cells that were incubated with serum </w:t>
      </w:r>
      <w:r w:rsidR="00EA2AD2" w:rsidRPr="00D62BAC">
        <w:rPr>
          <w:rFonts w:eastAsia="Tw Cen MT"/>
          <w:sz w:val="18"/>
          <w:szCs w:val="18"/>
          <w:lang w:val="en-US" w:eastAsia="en-US"/>
        </w:rPr>
        <w:t>(Day 51)</w:t>
      </w:r>
      <w:r w:rsidR="00907AD0" w:rsidRPr="00D62BAC">
        <w:rPr>
          <w:rFonts w:eastAsia="Tw Cen MT"/>
          <w:sz w:val="18"/>
          <w:szCs w:val="18"/>
          <w:lang w:val="en-US" w:eastAsia="en-US"/>
        </w:rPr>
        <w:t xml:space="preserve"> </w:t>
      </w:r>
      <w:r w:rsidRPr="00D62BAC">
        <w:rPr>
          <w:rFonts w:eastAsia="Tw Cen MT"/>
          <w:sz w:val="18"/>
          <w:szCs w:val="18"/>
          <w:lang w:val="en-US" w:eastAsia="en-US"/>
        </w:rPr>
        <w:t xml:space="preserve">displayed a statistically significant 2-fold reduction in current density compared to control conditions as well as cells incubated with serum from Day 0. </w:t>
      </w:r>
      <w:r w:rsidR="00EA2AD2" w:rsidRPr="00D62BAC">
        <w:rPr>
          <w:rFonts w:eastAsia="Tw Cen MT"/>
          <w:sz w:val="18"/>
          <w:szCs w:val="18"/>
          <w:lang w:val="en-US" w:eastAsia="en-US"/>
        </w:rPr>
        <w:t>Interestingly, the</w:t>
      </w:r>
      <w:r w:rsidRPr="00D62BAC">
        <w:rPr>
          <w:rFonts w:eastAsia="Tw Cen MT"/>
          <w:sz w:val="18"/>
          <w:szCs w:val="18"/>
          <w:lang w:val="en-US" w:eastAsia="en-US"/>
        </w:rPr>
        <w:t xml:space="preserve"> antibodies were most likely directed against the extracellular regions of Kv2.1. Moreover, recording Kv2.1 currents in whole cell voltage-clamp modus of the patch-clamp technique demonstrated the ability of components within Day 51 serum to decrease the potassium flux. </w:t>
      </w:r>
    </w:p>
    <w:p w:rsidR="00D62BAC" w:rsidRDefault="00E90C15" w:rsidP="00E90C15">
      <w:pPr>
        <w:pStyle w:val="NormalWeb"/>
        <w:spacing w:before="0" w:beforeAutospacing="0" w:after="60" w:afterAutospacing="0"/>
        <w:jc w:val="both"/>
        <w:rPr>
          <w:rFonts w:eastAsia="Tw Cen MT"/>
          <w:sz w:val="18"/>
          <w:szCs w:val="18"/>
          <w:lang w:val="en-US" w:eastAsia="en-US"/>
        </w:rPr>
      </w:pPr>
      <w:r w:rsidRPr="00D62BAC">
        <w:rPr>
          <w:rFonts w:eastAsia="Tw Cen MT"/>
          <w:sz w:val="18"/>
          <w:szCs w:val="18"/>
          <w:lang w:val="en-US" w:eastAsia="en-US"/>
        </w:rPr>
        <w:t xml:space="preserve">Conclusion: this is the first successful generation of an anti-Kv2.1 immune serum in dromedary containing antibodies that selectively target expressed Kv2.1 channels with an inhibiting effect on the current density by binding to extracellular epitopes of the channel. </w:t>
      </w:r>
    </w:p>
    <w:p w:rsidR="00E90C15" w:rsidRPr="00D62BAC" w:rsidRDefault="00E90C15" w:rsidP="00E90C15">
      <w:pPr>
        <w:pStyle w:val="NormalWeb"/>
        <w:spacing w:before="0" w:beforeAutospacing="0" w:after="60" w:afterAutospacing="0"/>
        <w:jc w:val="both"/>
        <w:rPr>
          <w:rFonts w:eastAsia="Tw Cen MT"/>
          <w:sz w:val="18"/>
          <w:szCs w:val="18"/>
          <w:lang w:val="en-US" w:eastAsia="en-US"/>
        </w:rPr>
      </w:pPr>
      <w:r w:rsidRPr="00D62BAC">
        <w:rPr>
          <w:rFonts w:eastAsia="Tw Cen MT"/>
          <w:sz w:val="18"/>
          <w:szCs w:val="18"/>
          <w:lang w:val="en-US" w:eastAsia="en-US"/>
        </w:rPr>
        <w:t xml:space="preserve">Study is undertaken to develop </w:t>
      </w:r>
      <w:r w:rsidR="003726FC">
        <w:rPr>
          <w:rFonts w:eastAsia="Tw Cen MT"/>
          <w:sz w:val="18"/>
          <w:szCs w:val="18"/>
          <w:lang w:val="en-US" w:eastAsia="en-US"/>
        </w:rPr>
        <w:t xml:space="preserve">various </w:t>
      </w:r>
      <w:r w:rsidRPr="00D62BAC">
        <w:rPr>
          <w:rFonts w:eastAsia="Tw Cen MT"/>
          <w:sz w:val="18"/>
          <w:szCs w:val="18"/>
          <w:lang w:val="en-US" w:eastAsia="en-US"/>
        </w:rPr>
        <w:t xml:space="preserve">specific binders for further rational design </w:t>
      </w:r>
      <w:r w:rsidR="00D62BAC">
        <w:rPr>
          <w:rFonts w:eastAsia="Tw Cen MT"/>
          <w:sz w:val="18"/>
          <w:szCs w:val="18"/>
          <w:lang w:val="en-US" w:eastAsia="en-US"/>
        </w:rPr>
        <w:t>and pre-clinical study.</w:t>
      </w:r>
    </w:p>
    <w:p w:rsidR="00E90C15" w:rsidRPr="00D62BAC" w:rsidRDefault="00E90C15">
      <w:pPr>
        <w:pStyle w:val="Titre3"/>
        <w:spacing w:before="147"/>
        <w:jc w:val="both"/>
        <w:rPr>
          <w:rFonts w:ascii="Times New Roman" w:hAnsi="Times New Roman" w:cs="Times New Roman"/>
          <w:sz w:val="18"/>
          <w:szCs w:val="18"/>
          <w:lang w:val="en-US"/>
        </w:rPr>
      </w:pPr>
    </w:p>
    <w:p w:rsidR="00AE3E37" w:rsidRPr="003726FC" w:rsidRDefault="00A9710C">
      <w:pPr>
        <w:pStyle w:val="Titre3"/>
        <w:spacing w:before="74"/>
        <w:rPr>
          <w:rFonts w:ascii="Times New Roman" w:hAnsi="Times New Roman" w:cs="Times New Roman"/>
          <w:sz w:val="18"/>
          <w:szCs w:val="18"/>
          <w:lang w:val="en-US"/>
        </w:rPr>
      </w:pPr>
      <w:r w:rsidRPr="00D62BAC">
        <w:rPr>
          <w:rFonts w:ascii="Times New Roman" w:hAnsi="Times New Roman" w:cs="Times New Roman"/>
          <w:b w:val="0"/>
          <w:sz w:val="18"/>
          <w:szCs w:val="18"/>
          <w:lang w:val="en-US"/>
        </w:rPr>
        <w:br w:type="column"/>
      </w:r>
    </w:p>
    <w:p w:rsidR="00907AD0" w:rsidRPr="00D62BAC" w:rsidRDefault="00907AD0" w:rsidP="00D62BAC">
      <w:pPr>
        <w:jc w:val="center"/>
        <w:rPr>
          <w:sz w:val="18"/>
          <w:szCs w:val="18"/>
        </w:rPr>
      </w:pPr>
      <w:r w:rsidRPr="00D62BAC">
        <w:rPr>
          <w:sz w:val="18"/>
          <w:szCs w:val="18"/>
        </w:rPr>
        <w:fldChar w:fldCharType="begin"/>
      </w:r>
      <w:r w:rsidRPr="00D62BAC">
        <w:rPr>
          <w:sz w:val="18"/>
          <w:szCs w:val="18"/>
        </w:rPr>
        <w:instrText xml:space="preserve"> INCLUDEPICTURE "/var/folders/nz/84l7hs9525g7n21bjhn2tw1w0000gn/T/com.microsoft.Word/WebArchiveCopyPasteTempFiles/page5image1762176" \* MERGEFORMATINET </w:instrText>
      </w:r>
      <w:r w:rsidRPr="00D62BAC">
        <w:rPr>
          <w:sz w:val="18"/>
          <w:szCs w:val="18"/>
        </w:rPr>
        <w:fldChar w:fldCharType="separate"/>
      </w:r>
      <w:r w:rsidRPr="00D62BAC">
        <w:rPr>
          <w:noProof/>
          <w:sz w:val="18"/>
          <w:szCs w:val="18"/>
        </w:rPr>
        <w:drawing>
          <wp:inline distT="0" distB="0" distL="0" distR="0">
            <wp:extent cx="2437960" cy="1072996"/>
            <wp:effectExtent l="0" t="0" r="635" b="0"/>
            <wp:docPr id="2" name="Image 2" descr="page5image1762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age5image176217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6811" cy="10812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62BAC">
        <w:rPr>
          <w:sz w:val="18"/>
          <w:szCs w:val="18"/>
        </w:rPr>
        <w:fldChar w:fldCharType="end"/>
      </w:r>
    </w:p>
    <w:p w:rsidR="00D62BAC" w:rsidRPr="00D62BAC" w:rsidRDefault="00907AD0" w:rsidP="00D62BAC">
      <w:pPr>
        <w:pStyle w:val="NormalWeb"/>
        <w:ind w:left="720"/>
        <w:rPr>
          <w:b/>
          <w:color w:val="BF5A14"/>
          <w:sz w:val="18"/>
          <w:szCs w:val="18"/>
          <w:lang w:val="en-US"/>
        </w:rPr>
      </w:pPr>
      <w:r w:rsidRPr="00D62BAC">
        <w:rPr>
          <w:rFonts w:eastAsia="Tw Cen MT"/>
          <w:sz w:val="18"/>
          <w:szCs w:val="18"/>
          <w:lang w:val="en-US" w:eastAsia="en-US"/>
        </w:rPr>
        <w:t xml:space="preserve">Fig. </w:t>
      </w:r>
      <w:r w:rsidR="00D62BAC" w:rsidRPr="00D62BAC">
        <w:rPr>
          <w:rFonts w:eastAsia="Tw Cen MT"/>
          <w:sz w:val="18"/>
          <w:szCs w:val="18"/>
          <w:lang w:val="en-US" w:eastAsia="en-US"/>
        </w:rPr>
        <w:t>1:</w:t>
      </w:r>
      <w:r w:rsidRPr="00D62BAC">
        <w:rPr>
          <w:rFonts w:eastAsia="Tw Cen MT"/>
          <w:sz w:val="18"/>
          <w:szCs w:val="18"/>
          <w:lang w:val="en-US" w:eastAsia="en-US"/>
        </w:rPr>
        <w:t xml:space="preserve"> Patch clamp recording of the currents of Kv2.1 channels upon pre-incubation with </w:t>
      </w:r>
      <w:r w:rsidR="00D62BAC" w:rsidRPr="00D62BAC">
        <w:rPr>
          <w:rFonts w:eastAsia="Tw Cen MT"/>
          <w:sz w:val="18"/>
          <w:szCs w:val="18"/>
          <w:lang w:val="en-US" w:eastAsia="en-US"/>
        </w:rPr>
        <w:t xml:space="preserve">dromedary </w:t>
      </w:r>
      <w:r w:rsidRPr="00D62BAC">
        <w:rPr>
          <w:rFonts w:eastAsia="Tw Cen MT"/>
          <w:sz w:val="18"/>
          <w:szCs w:val="18"/>
          <w:lang w:val="en-US" w:eastAsia="en-US"/>
        </w:rPr>
        <w:t>serum of Day51</w:t>
      </w:r>
    </w:p>
    <w:p w:rsidR="005973B9" w:rsidRPr="00D62BAC" w:rsidRDefault="005973B9" w:rsidP="00D62BAC">
      <w:pPr>
        <w:pStyle w:val="NormalWeb"/>
        <w:ind w:left="720"/>
        <w:rPr>
          <w:rFonts w:eastAsia="Tw Cen MT"/>
          <w:sz w:val="18"/>
          <w:szCs w:val="18"/>
          <w:lang w:val="en-US" w:eastAsia="en-US"/>
        </w:rPr>
      </w:pPr>
      <w:r w:rsidRPr="00D62BAC">
        <w:rPr>
          <w:b/>
          <w:color w:val="BF5A14"/>
          <w:sz w:val="18"/>
          <w:szCs w:val="18"/>
          <w:lang w:val="en-US"/>
        </w:rPr>
        <w:t>Recent Publications</w:t>
      </w:r>
    </w:p>
    <w:p w:rsidR="009B3AB9" w:rsidRPr="00D62BAC" w:rsidRDefault="009B3AB9" w:rsidP="00BD584B">
      <w:pPr>
        <w:pStyle w:val="Titre10"/>
        <w:numPr>
          <w:ilvl w:val="0"/>
          <w:numId w:val="3"/>
        </w:numPr>
        <w:shd w:val="clear" w:color="auto" w:fill="FFFFFF"/>
        <w:spacing w:before="0" w:beforeAutospacing="0" w:after="60" w:afterAutospacing="0"/>
        <w:ind w:left="386" w:right="-49"/>
        <w:jc w:val="both"/>
        <w:rPr>
          <w:rFonts w:eastAsia="Tw Cen MT"/>
          <w:sz w:val="18"/>
          <w:szCs w:val="18"/>
          <w:lang w:val="en-US" w:eastAsia="en-US"/>
        </w:rPr>
      </w:pPr>
      <w:r w:rsidRPr="00D62BAC">
        <w:rPr>
          <w:rFonts w:eastAsia="Tw Cen MT"/>
          <w:sz w:val="18"/>
          <w:szCs w:val="18"/>
          <w:lang w:val="en-US" w:eastAsia="en-US"/>
        </w:rPr>
        <w:t>Bouhaouala-</w:t>
      </w:r>
      <w:proofErr w:type="spellStart"/>
      <w:r w:rsidRPr="00D62BAC">
        <w:rPr>
          <w:rFonts w:eastAsia="Tw Cen MT"/>
          <w:sz w:val="18"/>
          <w:szCs w:val="18"/>
          <w:lang w:val="en-US" w:eastAsia="en-US"/>
        </w:rPr>
        <w:t>Zahar</w:t>
      </w:r>
      <w:proofErr w:type="spellEnd"/>
      <w:r w:rsidRPr="00D62BAC">
        <w:rPr>
          <w:rFonts w:eastAsia="Tw Cen MT"/>
          <w:sz w:val="18"/>
          <w:szCs w:val="18"/>
          <w:lang w:val="en-US" w:eastAsia="en-US"/>
        </w:rPr>
        <w:t xml:space="preserve"> B, Ben </w:t>
      </w:r>
      <w:proofErr w:type="spellStart"/>
      <w:r w:rsidRPr="00D62BAC">
        <w:rPr>
          <w:rFonts w:eastAsia="Tw Cen MT"/>
          <w:sz w:val="18"/>
          <w:szCs w:val="18"/>
          <w:lang w:val="en-US" w:eastAsia="en-US"/>
        </w:rPr>
        <w:t>Abderrazek</w:t>
      </w:r>
      <w:proofErr w:type="spellEnd"/>
      <w:r w:rsidRPr="00D62BAC">
        <w:rPr>
          <w:rFonts w:eastAsia="Tw Cen MT"/>
          <w:sz w:val="18"/>
          <w:szCs w:val="18"/>
          <w:lang w:val="en-US" w:eastAsia="en-US"/>
        </w:rPr>
        <w:t xml:space="preserve"> R, </w:t>
      </w:r>
      <w:proofErr w:type="spellStart"/>
      <w:r w:rsidRPr="00D62BAC">
        <w:rPr>
          <w:rFonts w:eastAsia="Tw Cen MT"/>
          <w:sz w:val="18"/>
          <w:szCs w:val="18"/>
          <w:lang w:val="en-US" w:eastAsia="en-US"/>
        </w:rPr>
        <w:t>Hmila</w:t>
      </w:r>
      <w:proofErr w:type="spellEnd"/>
      <w:r w:rsidRPr="00D62BAC">
        <w:rPr>
          <w:rFonts w:eastAsia="Tw Cen MT"/>
          <w:sz w:val="18"/>
          <w:szCs w:val="18"/>
          <w:lang w:val="en-US" w:eastAsia="en-US"/>
        </w:rPr>
        <w:t xml:space="preserve"> I, </w:t>
      </w:r>
      <w:proofErr w:type="spellStart"/>
      <w:r w:rsidRPr="00D62BAC">
        <w:rPr>
          <w:rFonts w:eastAsia="Tw Cen MT"/>
          <w:sz w:val="18"/>
          <w:szCs w:val="18"/>
          <w:lang w:val="en-US" w:eastAsia="en-US"/>
        </w:rPr>
        <w:t>Abidi</w:t>
      </w:r>
      <w:proofErr w:type="spellEnd"/>
      <w:r w:rsidRPr="00D62BAC">
        <w:rPr>
          <w:rFonts w:eastAsia="Tw Cen MT"/>
          <w:sz w:val="18"/>
          <w:szCs w:val="18"/>
          <w:lang w:val="en-US" w:eastAsia="en-US"/>
        </w:rPr>
        <w:t xml:space="preserve"> N, </w:t>
      </w:r>
      <w:proofErr w:type="spellStart"/>
      <w:r w:rsidRPr="00D62BAC">
        <w:rPr>
          <w:rFonts w:eastAsia="Tw Cen MT"/>
          <w:sz w:val="18"/>
          <w:szCs w:val="18"/>
          <w:lang w:val="en-US" w:eastAsia="en-US"/>
        </w:rPr>
        <w:t>Muyldermans</w:t>
      </w:r>
      <w:proofErr w:type="spellEnd"/>
      <w:r w:rsidRPr="00D62BAC">
        <w:rPr>
          <w:rFonts w:eastAsia="Tw Cen MT"/>
          <w:sz w:val="18"/>
          <w:szCs w:val="18"/>
          <w:lang w:val="en-US" w:eastAsia="en-US"/>
        </w:rPr>
        <w:t xml:space="preserve"> S, El </w:t>
      </w:r>
      <w:proofErr w:type="spellStart"/>
      <w:r w:rsidRPr="00D62BAC">
        <w:rPr>
          <w:rFonts w:eastAsia="Tw Cen MT"/>
          <w:sz w:val="18"/>
          <w:szCs w:val="18"/>
          <w:lang w:val="en-US" w:eastAsia="en-US"/>
        </w:rPr>
        <w:t>Ayeb</w:t>
      </w:r>
      <w:proofErr w:type="spellEnd"/>
      <w:r w:rsidRPr="00D62BAC">
        <w:rPr>
          <w:rFonts w:eastAsia="Tw Cen MT"/>
          <w:sz w:val="18"/>
          <w:szCs w:val="18"/>
          <w:lang w:val="en-US" w:eastAsia="en-US"/>
        </w:rPr>
        <w:t xml:space="preserve"> M (2011) Immunological aspects of scorpion toxins: current status and perspectives. </w:t>
      </w:r>
      <w:proofErr w:type="spellStart"/>
      <w:r w:rsidRPr="00D62BAC">
        <w:rPr>
          <w:rFonts w:eastAsia="Tw Cen MT"/>
          <w:sz w:val="18"/>
          <w:szCs w:val="18"/>
          <w:lang w:val="en-US" w:eastAsia="en-US"/>
        </w:rPr>
        <w:t>Inflamm</w:t>
      </w:r>
      <w:proofErr w:type="spellEnd"/>
      <w:r w:rsidRPr="00D62BAC">
        <w:rPr>
          <w:rFonts w:eastAsia="Tw Cen MT"/>
          <w:sz w:val="18"/>
          <w:szCs w:val="18"/>
          <w:lang w:val="en-US" w:eastAsia="en-US"/>
        </w:rPr>
        <w:t xml:space="preserve"> Allergy Drug Targets 10:358-368. </w:t>
      </w:r>
    </w:p>
    <w:p w:rsidR="00D62BAC" w:rsidRPr="00D62BAC" w:rsidRDefault="009B3AB9" w:rsidP="00D62BAC">
      <w:pPr>
        <w:pStyle w:val="Titre10"/>
        <w:numPr>
          <w:ilvl w:val="0"/>
          <w:numId w:val="3"/>
        </w:numPr>
        <w:shd w:val="clear" w:color="auto" w:fill="FFFFFF"/>
        <w:tabs>
          <w:tab w:val="left" w:pos="384"/>
        </w:tabs>
        <w:spacing w:before="103" w:beforeAutospacing="0" w:after="0" w:afterAutospacing="0" w:line="216" w:lineRule="exact"/>
        <w:ind w:right="-49" w:hanging="283"/>
        <w:jc w:val="both"/>
        <w:rPr>
          <w:rFonts w:eastAsia="Tw Cen MT"/>
          <w:sz w:val="18"/>
          <w:szCs w:val="18"/>
          <w:lang w:val="en-US" w:eastAsia="en-US"/>
        </w:rPr>
      </w:pPr>
      <w:proofErr w:type="spellStart"/>
      <w:r w:rsidRPr="00D62BAC">
        <w:rPr>
          <w:rFonts w:eastAsia="Tw Cen MT"/>
          <w:sz w:val="18"/>
          <w:szCs w:val="18"/>
          <w:lang w:val="en-US" w:eastAsia="en-US"/>
        </w:rPr>
        <w:t>Hassiki</w:t>
      </w:r>
      <w:proofErr w:type="spellEnd"/>
      <w:r w:rsidRPr="00D62BAC">
        <w:rPr>
          <w:rFonts w:eastAsia="Tw Cen MT"/>
          <w:sz w:val="18"/>
          <w:szCs w:val="18"/>
          <w:lang w:val="en-US" w:eastAsia="en-US"/>
        </w:rPr>
        <w:t xml:space="preserve"> R, </w:t>
      </w:r>
      <w:proofErr w:type="spellStart"/>
      <w:r w:rsidRPr="00D62BAC">
        <w:rPr>
          <w:rFonts w:eastAsia="Tw Cen MT"/>
          <w:sz w:val="18"/>
          <w:szCs w:val="18"/>
          <w:lang w:val="en-US" w:eastAsia="en-US"/>
        </w:rPr>
        <w:t>Labro</w:t>
      </w:r>
      <w:proofErr w:type="spellEnd"/>
      <w:r w:rsidRPr="00D62BAC">
        <w:rPr>
          <w:rFonts w:eastAsia="Tw Cen MT"/>
          <w:sz w:val="18"/>
          <w:szCs w:val="18"/>
          <w:lang w:val="en-US" w:eastAsia="en-US"/>
        </w:rPr>
        <w:t xml:space="preserve"> AJ, </w:t>
      </w:r>
      <w:proofErr w:type="spellStart"/>
      <w:r w:rsidRPr="00D62BAC">
        <w:rPr>
          <w:rFonts w:eastAsia="Tw Cen MT"/>
          <w:sz w:val="18"/>
          <w:szCs w:val="18"/>
          <w:lang w:val="en-US" w:eastAsia="en-US"/>
        </w:rPr>
        <w:t>Benlasfar</w:t>
      </w:r>
      <w:proofErr w:type="spellEnd"/>
      <w:r w:rsidRPr="00D62BAC">
        <w:rPr>
          <w:rFonts w:eastAsia="Tw Cen MT"/>
          <w:sz w:val="18"/>
          <w:szCs w:val="18"/>
          <w:lang w:val="en-US" w:eastAsia="en-US"/>
        </w:rPr>
        <w:t xml:space="preserve"> Z, </w:t>
      </w:r>
      <w:proofErr w:type="spellStart"/>
      <w:r w:rsidRPr="00D62BAC">
        <w:rPr>
          <w:rFonts w:eastAsia="Tw Cen MT"/>
          <w:sz w:val="18"/>
          <w:szCs w:val="18"/>
          <w:lang w:val="en-US" w:eastAsia="en-US"/>
        </w:rPr>
        <w:t>Vincke</w:t>
      </w:r>
      <w:proofErr w:type="spellEnd"/>
      <w:r w:rsidRPr="00D62BAC">
        <w:rPr>
          <w:rFonts w:eastAsia="Tw Cen MT"/>
          <w:sz w:val="18"/>
          <w:szCs w:val="18"/>
          <w:lang w:val="en-US" w:eastAsia="en-US"/>
        </w:rPr>
        <w:t xml:space="preserve"> C, </w:t>
      </w:r>
      <w:proofErr w:type="spellStart"/>
      <w:r w:rsidRPr="00D62BAC">
        <w:rPr>
          <w:rFonts w:eastAsia="Tw Cen MT"/>
          <w:sz w:val="18"/>
          <w:szCs w:val="18"/>
          <w:lang w:val="en-US" w:eastAsia="en-US"/>
        </w:rPr>
        <w:t>Somia</w:t>
      </w:r>
      <w:proofErr w:type="spellEnd"/>
      <w:r w:rsidRPr="00D62BAC">
        <w:rPr>
          <w:rFonts w:eastAsia="Tw Cen MT"/>
          <w:sz w:val="18"/>
          <w:szCs w:val="18"/>
          <w:lang w:val="en-US" w:eastAsia="en-US"/>
        </w:rPr>
        <w:t xml:space="preserve"> M, El </w:t>
      </w:r>
      <w:proofErr w:type="spellStart"/>
      <w:r w:rsidRPr="00D62BAC">
        <w:rPr>
          <w:rFonts w:eastAsia="Tw Cen MT"/>
          <w:sz w:val="18"/>
          <w:szCs w:val="18"/>
          <w:lang w:val="en-US" w:eastAsia="en-US"/>
        </w:rPr>
        <w:t>Ayeb</w:t>
      </w:r>
      <w:proofErr w:type="spellEnd"/>
      <w:r w:rsidRPr="00D62BAC">
        <w:rPr>
          <w:rFonts w:eastAsia="Tw Cen MT"/>
          <w:sz w:val="18"/>
          <w:szCs w:val="18"/>
          <w:lang w:val="en-US" w:eastAsia="en-US"/>
        </w:rPr>
        <w:t xml:space="preserve"> M, </w:t>
      </w:r>
      <w:proofErr w:type="spellStart"/>
      <w:r w:rsidRPr="00D62BAC">
        <w:rPr>
          <w:rFonts w:eastAsia="Tw Cen MT"/>
          <w:sz w:val="18"/>
          <w:szCs w:val="18"/>
          <w:lang w:val="en-US" w:eastAsia="en-US"/>
        </w:rPr>
        <w:t>Muyldermans</w:t>
      </w:r>
      <w:proofErr w:type="spellEnd"/>
      <w:r w:rsidRPr="00D62BAC">
        <w:rPr>
          <w:rFonts w:eastAsia="Tw Cen MT"/>
          <w:sz w:val="18"/>
          <w:szCs w:val="18"/>
          <w:lang w:val="en-US" w:eastAsia="en-US"/>
        </w:rPr>
        <w:t xml:space="preserve"> S, </w:t>
      </w:r>
      <w:proofErr w:type="spellStart"/>
      <w:r w:rsidRPr="00D62BAC">
        <w:rPr>
          <w:rFonts w:eastAsia="Tw Cen MT"/>
          <w:sz w:val="18"/>
          <w:szCs w:val="18"/>
          <w:lang w:val="en-US" w:eastAsia="en-US"/>
        </w:rPr>
        <w:t>Snyders</w:t>
      </w:r>
      <w:proofErr w:type="spellEnd"/>
      <w:r w:rsidRPr="00D62BAC">
        <w:rPr>
          <w:rFonts w:eastAsia="Tw Cen MT"/>
          <w:sz w:val="18"/>
          <w:szCs w:val="18"/>
          <w:lang w:val="en-US" w:eastAsia="en-US"/>
        </w:rPr>
        <w:t xml:space="preserve"> DJ, Bouhaouala-</w:t>
      </w:r>
      <w:proofErr w:type="spellStart"/>
      <w:r w:rsidRPr="00D62BAC">
        <w:rPr>
          <w:rFonts w:eastAsia="Tw Cen MT"/>
          <w:sz w:val="18"/>
          <w:szCs w:val="18"/>
          <w:lang w:val="en-US" w:eastAsia="en-US"/>
        </w:rPr>
        <w:t>Zahar</w:t>
      </w:r>
      <w:proofErr w:type="spellEnd"/>
      <w:r w:rsidRPr="00D62BAC">
        <w:rPr>
          <w:rFonts w:eastAsia="Tw Cen MT"/>
          <w:sz w:val="18"/>
          <w:szCs w:val="18"/>
          <w:lang w:val="en-US" w:eastAsia="en-US"/>
        </w:rPr>
        <w:t xml:space="preserve"> B (2016) Dromedary immune response and specific Kv2.1 antibody generation using a specific immunization approach. </w:t>
      </w:r>
      <w:proofErr w:type="spellStart"/>
      <w:r w:rsidRPr="00D62BAC">
        <w:rPr>
          <w:rFonts w:eastAsia="Tw Cen MT"/>
          <w:sz w:val="18"/>
          <w:szCs w:val="18"/>
          <w:lang w:val="en-US" w:eastAsia="en-US"/>
        </w:rPr>
        <w:t>Int</w:t>
      </w:r>
      <w:proofErr w:type="spellEnd"/>
      <w:r w:rsidRPr="00D62BAC">
        <w:rPr>
          <w:rFonts w:eastAsia="Tw Cen MT"/>
          <w:sz w:val="18"/>
          <w:szCs w:val="18"/>
          <w:lang w:val="en-US" w:eastAsia="en-US"/>
        </w:rPr>
        <w:t xml:space="preserve"> J </w:t>
      </w:r>
      <w:proofErr w:type="spellStart"/>
      <w:r w:rsidRPr="00D62BAC">
        <w:rPr>
          <w:rFonts w:eastAsia="Tw Cen MT"/>
          <w:sz w:val="18"/>
          <w:szCs w:val="18"/>
          <w:lang w:val="en-US" w:eastAsia="en-US"/>
        </w:rPr>
        <w:t>Biol</w:t>
      </w:r>
      <w:proofErr w:type="spellEnd"/>
      <w:r w:rsidRPr="00D62BAC">
        <w:rPr>
          <w:rFonts w:eastAsia="Tw Cen MT"/>
          <w:sz w:val="18"/>
          <w:szCs w:val="18"/>
          <w:lang w:val="en-US" w:eastAsia="en-US"/>
        </w:rPr>
        <w:t xml:space="preserve"> </w:t>
      </w:r>
      <w:proofErr w:type="spellStart"/>
      <w:r w:rsidRPr="00D62BAC">
        <w:rPr>
          <w:rFonts w:eastAsia="Tw Cen MT"/>
          <w:sz w:val="18"/>
          <w:szCs w:val="18"/>
          <w:lang w:val="en-US" w:eastAsia="en-US"/>
        </w:rPr>
        <w:t>Macromol</w:t>
      </w:r>
      <w:proofErr w:type="spellEnd"/>
      <w:r w:rsidRPr="00D62BAC">
        <w:rPr>
          <w:rFonts w:eastAsia="Tw Cen MT"/>
          <w:sz w:val="18"/>
          <w:szCs w:val="18"/>
          <w:lang w:val="en-US" w:eastAsia="en-US"/>
        </w:rPr>
        <w:t xml:space="preserve">. 93:167-171. </w:t>
      </w:r>
    </w:p>
    <w:p w:rsidR="00D3052F" w:rsidRPr="00D3052F" w:rsidRDefault="00D62BAC" w:rsidP="00D3052F">
      <w:pPr>
        <w:pStyle w:val="Titre10"/>
        <w:numPr>
          <w:ilvl w:val="0"/>
          <w:numId w:val="3"/>
        </w:numPr>
        <w:shd w:val="clear" w:color="auto" w:fill="FFFFFF"/>
        <w:tabs>
          <w:tab w:val="left" w:pos="384"/>
        </w:tabs>
        <w:spacing w:before="103" w:beforeAutospacing="0" w:after="0" w:afterAutospacing="0" w:line="216" w:lineRule="exact"/>
        <w:ind w:right="-49" w:hanging="283"/>
        <w:jc w:val="both"/>
        <w:rPr>
          <w:rFonts w:eastAsia="Tw Cen MT"/>
          <w:sz w:val="18"/>
          <w:szCs w:val="18"/>
          <w:lang w:val="en-US" w:eastAsia="en-US"/>
        </w:rPr>
      </w:pPr>
      <w:proofErr w:type="spellStart"/>
      <w:r w:rsidRPr="00D62BAC">
        <w:rPr>
          <w:sz w:val="18"/>
          <w:szCs w:val="18"/>
          <w:lang w:val="en-US"/>
        </w:rPr>
        <w:t>Kraiem</w:t>
      </w:r>
      <w:proofErr w:type="spellEnd"/>
      <w:r w:rsidRPr="00D62BAC">
        <w:rPr>
          <w:sz w:val="18"/>
          <w:szCs w:val="18"/>
          <w:lang w:val="en-US"/>
        </w:rPr>
        <w:t xml:space="preserve"> H, </w:t>
      </w:r>
      <w:proofErr w:type="spellStart"/>
      <w:r w:rsidRPr="00D62BAC">
        <w:rPr>
          <w:sz w:val="18"/>
          <w:szCs w:val="18"/>
          <w:lang w:val="en-US"/>
        </w:rPr>
        <w:t>Zouari</w:t>
      </w:r>
      <w:proofErr w:type="spellEnd"/>
      <w:r w:rsidRPr="00D62BAC">
        <w:rPr>
          <w:sz w:val="18"/>
          <w:szCs w:val="18"/>
          <w:lang w:val="en-US"/>
        </w:rPr>
        <w:t xml:space="preserve"> F, </w:t>
      </w:r>
      <w:proofErr w:type="spellStart"/>
      <w:r w:rsidRPr="00D62BAC">
        <w:rPr>
          <w:sz w:val="18"/>
          <w:szCs w:val="18"/>
          <w:lang w:val="en-US"/>
        </w:rPr>
        <w:t>Abderrazek</w:t>
      </w:r>
      <w:proofErr w:type="spellEnd"/>
      <w:r w:rsidRPr="00D62BAC">
        <w:rPr>
          <w:sz w:val="18"/>
          <w:szCs w:val="18"/>
          <w:lang w:val="en-US"/>
        </w:rPr>
        <w:t xml:space="preserve"> RB, Manon Y, </w:t>
      </w:r>
      <w:proofErr w:type="spellStart"/>
      <w:r w:rsidRPr="00D62BAC">
        <w:rPr>
          <w:sz w:val="18"/>
          <w:szCs w:val="18"/>
          <w:lang w:val="en-US"/>
        </w:rPr>
        <w:t>Ayeb</w:t>
      </w:r>
      <w:proofErr w:type="spellEnd"/>
      <w:r w:rsidRPr="00D62BAC">
        <w:rPr>
          <w:sz w:val="18"/>
          <w:szCs w:val="18"/>
          <w:lang w:val="en-US"/>
        </w:rPr>
        <w:t xml:space="preserve"> ME, </w:t>
      </w:r>
      <w:proofErr w:type="spellStart"/>
      <w:r w:rsidRPr="00D62BAC">
        <w:rPr>
          <w:sz w:val="18"/>
          <w:szCs w:val="18"/>
          <w:lang w:val="en-US"/>
        </w:rPr>
        <w:t>Fillaudeau</w:t>
      </w:r>
      <w:proofErr w:type="spellEnd"/>
      <w:r w:rsidRPr="00D62BAC">
        <w:rPr>
          <w:sz w:val="18"/>
          <w:szCs w:val="18"/>
          <w:lang w:val="en-US"/>
        </w:rPr>
        <w:t xml:space="preserve"> L, </w:t>
      </w:r>
      <w:proofErr w:type="spellStart"/>
      <w:r w:rsidRPr="00D62BAC">
        <w:rPr>
          <w:sz w:val="18"/>
          <w:szCs w:val="18"/>
          <w:lang w:val="en-US"/>
        </w:rPr>
        <w:t>Bedoui</w:t>
      </w:r>
      <w:proofErr w:type="spellEnd"/>
      <w:r w:rsidRPr="00D62BAC">
        <w:rPr>
          <w:sz w:val="18"/>
          <w:szCs w:val="18"/>
          <w:lang w:val="en-US"/>
        </w:rPr>
        <w:t xml:space="preserve"> J, </w:t>
      </w:r>
      <w:r w:rsidRPr="00D62BAC">
        <w:rPr>
          <w:bCs/>
          <w:sz w:val="18"/>
          <w:szCs w:val="18"/>
          <w:lang w:val="en-US"/>
        </w:rPr>
        <w:t>Bouhaouala-</w:t>
      </w:r>
      <w:proofErr w:type="spellStart"/>
      <w:r w:rsidRPr="00D62BAC">
        <w:rPr>
          <w:bCs/>
          <w:sz w:val="18"/>
          <w:szCs w:val="18"/>
          <w:lang w:val="en-US"/>
        </w:rPr>
        <w:t>Zahar</w:t>
      </w:r>
      <w:proofErr w:type="spellEnd"/>
      <w:r w:rsidRPr="00D62BAC">
        <w:rPr>
          <w:sz w:val="18"/>
          <w:szCs w:val="18"/>
          <w:lang w:val="en-US"/>
        </w:rPr>
        <w:t xml:space="preserve"> B. (2017) Two-Dimensional Isoelectric Focusing OFFGEL, Micro-Fluidic Lab-on-Chip Electrophoresis and FTIR for Assessment of Long-Term Stability of </w:t>
      </w:r>
      <w:proofErr w:type="spellStart"/>
      <w:r w:rsidRPr="00D62BAC">
        <w:rPr>
          <w:sz w:val="18"/>
          <w:szCs w:val="18"/>
          <w:lang w:val="en-US"/>
        </w:rPr>
        <w:t>rhG</w:t>
      </w:r>
      <w:proofErr w:type="spellEnd"/>
      <w:r w:rsidRPr="00D62BAC">
        <w:rPr>
          <w:sz w:val="18"/>
          <w:szCs w:val="18"/>
          <w:lang w:val="en-US"/>
        </w:rPr>
        <w:t xml:space="preserve">-CSF Formulation. IEEE Trans </w:t>
      </w:r>
      <w:proofErr w:type="spellStart"/>
      <w:r w:rsidRPr="00D62BAC">
        <w:rPr>
          <w:sz w:val="18"/>
          <w:szCs w:val="18"/>
          <w:lang w:val="en-US"/>
        </w:rPr>
        <w:t>Nanobioscience</w:t>
      </w:r>
      <w:proofErr w:type="spellEnd"/>
      <w:r w:rsidRPr="00D62BAC">
        <w:rPr>
          <w:sz w:val="18"/>
          <w:szCs w:val="18"/>
          <w:lang w:val="en-US"/>
        </w:rPr>
        <w:t xml:space="preserve">. 2017 Dec;16(8):694-702. </w:t>
      </w:r>
      <w:proofErr w:type="spellStart"/>
      <w:r w:rsidRPr="00D62BAC">
        <w:rPr>
          <w:sz w:val="18"/>
          <w:szCs w:val="18"/>
          <w:lang w:val="en-US"/>
        </w:rPr>
        <w:t>doi</w:t>
      </w:r>
      <w:proofErr w:type="spellEnd"/>
      <w:r w:rsidRPr="00D62BAC">
        <w:rPr>
          <w:sz w:val="18"/>
          <w:szCs w:val="18"/>
          <w:lang w:val="en-US"/>
        </w:rPr>
        <w:t xml:space="preserve">: 10.1109/TNB.2017.2763779. </w:t>
      </w:r>
      <w:proofErr w:type="spellStart"/>
      <w:r w:rsidRPr="00D62BAC">
        <w:rPr>
          <w:sz w:val="18"/>
          <w:szCs w:val="18"/>
          <w:lang w:val="en-US"/>
        </w:rPr>
        <w:t>Epub</w:t>
      </w:r>
      <w:proofErr w:type="spellEnd"/>
      <w:r w:rsidRPr="00D62BAC">
        <w:rPr>
          <w:sz w:val="18"/>
          <w:szCs w:val="18"/>
          <w:lang w:val="en-US"/>
        </w:rPr>
        <w:t xml:space="preserve"> 2017 Oct 17.</w:t>
      </w:r>
      <w:r w:rsidR="00D3052F" w:rsidRPr="00D3052F">
        <w:rPr>
          <w:sz w:val="18"/>
          <w:szCs w:val="18"/>
          <w:lang w:val="en-US"/>
        </w:rPr>
        <w:t xml:space="preserve"> </w:t>
      </w:r>
    </w:p>
    <w:p w:rsidR="00D62BAC" w:rsidRPr="00D3052F" w:rsidRDefault="00D3052F" w:rsidP="00D3052F">
      <w:pPr>
        <w:pStyle w:val="Titre10"/>
        <w:numPr>
          <w:ilvl w:val="0"/>
          <w:numId w:val="3"/>
        </w:numPr>
        <w:shd w:val="clear" w:color="auto" w:fill="FFFFFF"/>
        <w:tabs>
          <w:tab w:val="left" w:pos="384"/>
        </w:tabs>
        <w:spacing w:before="103" w:beforeAutospacing="0" w:after="0" w:afterAutospacing="0" w:line="216" w:lineRule="exact"/>
        <w:ind w:right="-49" w:hanging="283"/>
        <w:jc w:val="both"/>
        <w:rPr>
          <w:rFonts w:eastAsia="Tw Cen MT"/>
          <w:sz w:val="18"/>
          <w:szCs w:val="18"/>
          <w:lang w:val="en-US" w:eastAsia="en-US"/>
        </w:rPr>
      </w:pPr>
      <w:proofErr w:type="spellStart"/>
      <w:r w:rsidRPr="00D62BAC">
        <w:rPr>
          <w:sz w:val="18"/>
          <w:szCs w:val="18"/>
          <w:lang w:val="en-US"/>
        </w:rPr>
        <w:t>Behi</w:t>
      </w:r>
      <w:proofErr w:type="spellEnd"/>
      <w:r w:rsidRPr="00D62BAC">
        <w:rPr>
          <w:sz w:val="18"/>
          <w:szCs w:val="18"/>
          <w:lang w:val="en-US"/>
        </w:rPr>
        <w:t xml:space="preserve"> J, </w:t>
      </w:r>
      <w:proofErr w:type="spellStart"/>
      <w:r w:rsidRPr="00D62BAC">
        <w:rPr>
          <w:sz w:val="18"/>
          <w:szCs w:val="18"/>
          <w:lang w:val="en-US"/>
        </w:rPr>
        <w:t>Hassiki</w:t>
      </w:r>
      <w:proofErr w:type="spellEnd"/>
      <w:r w:rsidRPr="00D62BAC">
        <w:rPr>
          <w:sz w:val="18"/>
          <w:szCs w:val="18"/>
          <w:lang w:val="en-US"/>
        </w:rPr>
        <w:t xml:space="preserve"> R, Said NB, </w:t>
      </w:r>
      <w:r w:rsidRPr="00D62BAC">
        <w:rPr>
          <w:bCs/>
          <w:sz w:val="18"/>
          <w:szCs w:val="18"/>
          <w:lang w:val="en-US"/>
        </w:rPr>
        <w:t>Bouhaouala-</w:t>
      </w:r>
      <w:proofErr w:type="spellStart"/>
      <w:r w:rsidRPr="00D62BAC">
        <w:rPr>
          <w:bCs/>
          <w:sz w:val="18"/>
          <w:szCs w:val="18"/>
          <w:lang w:val="en-US"/>
        </w:rPr>
        <w:t>Zahar</w:t>
      </w:r>
      <w:proofErr w:type="spellEnd"/>
      <w:r w:rsidRPr="00D62BAC">
        <w:rPr>
          <w:sz w:val="18"/>
          <w:szCs w:val="18"/>
          <w:lang w:val="en-US"/>
        </w:rPr>
        <w:t xml:space="preserve"> B, </w:t>
      </w:r>
      <w:proofErr w:type="spellStart"/>
      <w:r w:rsidRPr="00D62BAC">
        <w:rPr>
          <w:sz w:val="18"/>
          <w:szCs w:val="18"/>
          <w:lang w:val="en-US"/>
        </w:rPr>
        <w:t>Benkhoud</w:t>
      </w:r>
      <w:proofErr w:type="spellEnd"/>
      <w:r w:rsidRPr="00D62BAC">
        <w:rPr>
          <w:sz w:val="18"/>
          <w:szCs w:val="18"/>
          <w:lang w:val="en-US"/>
        </w:rPr>
        <w:t xml:space="preserve"> ML (2017) Optimization of PEGylation reaction time and molar ratio of </w:t>
      </w:r>
      <w:proofErr w:type="spellStart"/>
      <w:r w:rsidRPr="00D62BAC">
        <w:rPr>
          <w:sz w:val="18"/>
          <w:szCs w:val="18"/>
          <w:lang w:val="en-US"/>
        </w:rPr>
        <w:t>rhG</w:t>
      </w:r>
      <w:proofErr w:type="spellEnd"/>
      <w:r w:rsidRPr="00D62BAC">
        <w:rPr>
          <w:sz w:val="18"/>
          <w:szCs w:val="18"/>
          <w:lang w:val="en-US"/>
        </w:rPr>
        <w:t xml:space="preserve">-CSF toward increasing bioactive potency of </w:t>
      </w:r>
      <w:proofErr w:type="spellStart"/>
      <w:r w:rsidRPr="00D62BAC">
        <w:rPr>
          <w:sz w:val="18"/>
          <w:szCs w:val="18"/>
          <w:lang w:val="en-US"/>
        </w:rPr>
        <w:t>monoPEGylated</w:t>
      </w:r>
      <w:proofErr w:type="spellEnd"/>
      <w:r w:rsidRPr="00D62BAC">
        <w:rPr>
          <w:sz w:val="18"/>
          <w:szCs w:val="18"/>
          <w:lang w:val="en-US"/>
        </w:rPr>
        <w:t xml:space="preserve"> protein. </w:t>
      </w:r>
      <w:proofErr w:type="spellStart"/>
      <w:r w:rsidRPr="00D62BAC">
        <w:rPr>
          <w:sz w:val="18"/>
          <w:szCs w:val="18"/>
          <w:lang w:val="en-US"/>
        </w:rPr>
        <w:t>Int</w:t>
      </w:r>
      <w:proofErr w:type="spellEnd"/>
      <w:r w:rsidRPr="00D62BAC">
        <w:rPr>
          <w:sz w:val="18"/>
          <w:szCs w:val="18"/>
          <w:lang w:val="en-US"/>
        </w:rPr>
        <w:t xml:space="preserve"> J </w:t>
      </w:r>
      <w:proofErr w:type="spellStart"/>
      <w:r w:rsidRPr="00D62BAC">
        <w:rPr>
          <w:sz w:val="18"/>
          <w:szCs w:val="18"/>
          <w:lang w:val="en-US"/>
        </w:rPr>
        <w:t>Biol</w:t>
      </w:r>
      <w:proofErr w:type="spellEnd"/>
      <w:r w:rsidRPr="00D62BAC">
        <w:rPr>
          <w:sz w:val="18"/>
          <w:szCs w:val="18"/>
          <w:lang w:val="en-US"/>
        </w:rPr>
        <w:t xml:space="preserve"> </w:t>
      </w:r>
      <w:proofErr w:type="spellStart"/>
      <w:r w:rsidRPr="00D62BAC">
        <w:rPr>
          <w:sz w:val="18"/>
          <w:szCs w:val="18"/>
          <w:lang w:val="en-US"/>
        </w:rPr>
        <w:t>Macromol</w:t>
      </w:r>
      <w:proofErr w:type="spellEnd"/>
      <w:r w:rsidRPr="00D62BAC">
        <w:rPr>
          <w:sz w:val="18"/>
          <w:szCs w:val="18"/>
          <w:lang w:val="en-US"/>
        </w:rPr>
        <w:t xml:space="preserve">. 2018 Apr 1;109:888-895. </w:t>
      </w:r>
      <w:proofErr w:type="spellStart"/>
      <w:r w:rsidRPr="00D62BAC">
        <w:rPr>
          <w:sz w:val="18"/>
          <w:szCs w:val="18"/>
          <w:lang w:val="en-US"/>
        </w:rPr>
        <w:t>doi</w:t>
      </w:r>
      <w:proofErr w:type="spellEnd"/>
      <w:r w:rsidRPr="00D62BAC">
        <w:rPr>
          <w:sz w:val="18"/>
          <w:szCs w:val="18"/>
          <w:lang w:val="en-US"/>
        </w:rPr>
        <w:t xml:space="preserve">: 10.1016/j.ijbiomac.2017.11.070. </w:t>
      </w:r>
      <w:proofErr w:type="spellStart"/>
      <w:r w:rsidRPr="00D62BAC">
        <w:rPr>
          <w:sz w:val="18"/>
          <w:szCs w:val="18"/>
          <w:lang w:val="en-US"/>
        </w:rPr>
        <w:t>Epub</w:t>
      </w:r>
      <w:proofErr w:type="spellEnd"/>
      <w:r w:rsidRPr="00D62BAC">
        <w:rPr>
          <w:sz w:val="18"/>
          <w:szCs w:val="18"/>
          <w:lang w:val="en-US"/>
        </w:rPr>
        <w:t xml:space="preserve"> 2017 Nov 20.</w:t>
      </w:r>
    </w:p>
    <w:p w:rsidR="00D62BAC" w:rsidRPr="00D62BAC" w:rsidRDefault="00D62BAC" w:rsidP="00D62BAC">
      <w:pPr>
        <w:pStyle w:val="Titre10"/>
        <w:numPr>
          <w:ilvl w:val="0"/>
          <w:numId w:val="3"/>
        </w:numPr>
        <w:shd w:val="clear" w:color="auto" w:fill="FFFFFF"/>
        <w:tabs>
          <w:tab w:val="left" w:pos="384"/>
        </w:tabs>
        <w:spacing w:before="103" w:beforeAutospacing="0" w:after="0" w:afterAutospacing="0" w:line="216" w:lineRule="exact"/>
        <w:ind w:right="-49" w:hanging="283"/>
        <w:jc w:val="both"/>
        <w:rPr>
          <w:rFonts w:eastAsia="Tw Cen MT"/>
          <w:sz w:val="18"/>
          <w:szCs w:val="18"/>
          <w:lang w:val="en-US" w:eastAsia="en-US"/>
        </w:rPr>
      </w:pPr>
      <w:proofErr w:type="spellStart"/>
      <w:r w:rsidRPr="00D62BAC">
        <w:rPr>
          <w:sz w:val="18"/>
          <w:szCs w:val="18"/>
          <w:lang w:val="en-US"/>
        </w:rPr>
        <w:t>Ksouri</w:t>
      </w:r>
      <w:proofErr w:type="spellEnd"/>
      <w:r w:rsidRPr="00D62BAC">
        <w:rPr>
          <w:sz w:val="18"/>
          <w:szCs w:val="18"/>
          <w:lang w:val="en-US"/>
        </w:rPr>
        <w:t xml:space="preserve"> A, </w:t>
      </w:r>
      <w:proofErr w:type="spellStart"/>
      <w:r w:rsidRPr="00D62BAC">
        <w:rPr>
          <w:sz w:val="18"/>
          <w:szCs w:val="18"/>
          <w:lang w:val="en-US"/>
        </w:rPr>
        <w:t>Ghedira</w:t>
      </w:r>
      <w:proofErr w:type="spellEnd"/>
      <w:r w:rsidRPr="00D62BAC">
        <w:rPr>
          <w:sz w:val="18"/>
          <w:szCs w:val="18"/>
          <w:lang w:val="en-US"/>
        </w:rPr>
        <w:t xml:space="preserve"> K, Ben </w:t>
      </w:r>
      <w:proofErr w:type="spellStart"/>
      <w:r w:rsidRPr="00D62BAC">
        <w:rPr>
          <w:sz w:val="18"/>
          <w:szCs w:val="18"/>
          <w:lang w:val="en-US"/>
        </w:rPr>
        <w:t>Abderrazek</w:t>
      </w:r>
      <w:proofErr w:type="spellEnd"/>
      <w:r w:rsidRPr="00D62BAC">
        <w:rPr>
          <w:sz w:val="18"/>
          <w:szCs w:val="18"/>
          <w:lang w:val="en-US"/>
        </w:rPr>
        <w:t xml:space="preserve"> R, Shankar BAG, </w:t>
      </w:r>
      <w:proofErr w:type="spellStart"/>
      <w:r w:rsidRPr="00D62BAC">
        <w:rPr>
          <w:sz w:val="18"/>
          <w:szCs w:val="18"/>
          <w:lang w:val="en-US"/>
        </w:rPr>
        <w:t>Benkahla</w:t>
      </w:r>
      <w:proofErr w:type="spellEnd"/>
      <w:r w:rsidRPr="00D62BAC">
        <w:rPr>
          <w:sz w:val="18"/>
          <w:szCs w:val="18"/>
          <w:lang w:val="en-US"/>
        </w:rPr>
        <w:t xml:space="preserve"> A, Bishop OT, </w:t>
      </w:r>
      <w:r w:rsidRPr="00D62BAC">
        <w:rPr>
          <w:bCs/>
          <w:sz w:val="18"/>
          <w:szCs w:val="18"/>
          <w:lang w:val="en-US"/>
        </w:rPr>
        <w:t>Bouhaouala-</w:t>
      </w:r>
      <w:proofErr w:type="spellStart"/>
      <w:r w:rsidRPr="00D62BAC">
        <w:rPr>
          <w:bCs/>
          <w:sz w:val="18"/>
          <w:szCs w:val="18"/>
          <w:lang w:val="en-US"/>
        </w:rPr>
        <w:t>Zahar</w:t>
      </w:r>
      <w:proofErr w:type="spellEnd"/>
      <w:r w:rsidRPr="00D62BAC">
        <w:rPr>
          <w:sz w:val="18"/>
          <w:szCs w:val="18"/>
          <w:lang w:val="en-US"/>
        </w:rPr>
        <w:t xml:space="preserve"> B (2018) Homology modeling and docking of </w:t>
      </w:r>
      <w:proofErr w:type="spellStart"/>
      <w:r w:rsidRPr="00D62BAC">
        <w:rPr>
          <w:sz w:val="18"/>
          <w:szCs w:val="18"/>
          <w:lang w:val="en-US"/>
        </w:rPr>
        <w:t>AahII</w:t>
      </w:r>
      <w:proofErr w:type="spellEnd"/>
      <w:r w:rsidRPr="00D62BAC">
        <w:rPr>
          <w:sz w:val="18"/>
          <w:szCs w:val="18"/>
          <w:lang w:val="en-US"/>
        </w:rPr>
        <w:t xml:space="preserve">-Nanobody complexes reveal the epitope binding site on </w:t>
      </w:r>
      <w:proofErr w:type="spellStart"/>
      <w:r w:rsidRPr="00D62BAC">
        <w:rPr>
          <w:sz w:val="18"/>
          <w:szCs w:val="18"/>
          <w:lang w:val="en-US"/>
        </w:rPr>
        <w:t>AahII</w:t>
      </w:r>
      <w:proofErr w:type="spellEnd"/>
      <w:r w:rsidRPr="00D62BAC">
        <w:rPr>
          <w:sz w:val="18"/>
          <w:szCs w:val="18"/>
          <w:lang w:val="en-US"/>
        </w:rPr>
        <w:t xml:space="preserve"> scorpion toxin. </w:t>
      </w:r>
      <w:proofErr w:type="spellStart"/>
      <w:r w:rsidRPr="00D62BAC">
        <w:rPr>
          <w:sz w:val="18"/>
          <w:szCs w:val="18"/>
          <w:lang w:val="en-US"/>
        </w:rPr>
        <w:t>Biochem</w:t>
      </w:r>
      <w:proofErr w:type="spellEnd"/>
      <w:r w:rsidRPr="00D62BAC">
        <w:rPr>
          <w:sz w:val="18"/>
          <w:szCs w:val="18"/>
          <w:lang w:val="en-US"/>
        </w:rPr>
        <w:t xml:space="preserve"> </w:t>
      </w:r>
      <w:proofErr w:type="spellStart"/>
      <w:r w:rsidRPr="00D62BAC">
        <w:rPr>
          <w:sz w:val="18"/>
          <w:szCs w:val="18"/>
          <w:lang w:val="en-US"/>
        </w:rPr>
        <w:t>Biophys</w:t>
      </w:r>
      <w:proofErr w:type="spellEnd"/>
      <w:r w:rsidRPr="00D62BAC">
        <w:rPr>
          <w:sz w:val="18"/>
          <w:szCs w:val="18"/>
          <w:lang w:val="en-US"/>
        </w:rPr>
        <w:t xml:space="preserve"> Res </w:t>
      </w:r>
      <w:proofErr w:type="spellStart"/>
      <w:r w:rsidRPr="00D62BAC">
        <w:rPr>
          <w:sz w:val="18"/>
          <w:szCs w:val="18"/>
          <w:lang w:val="en-US"/>
        </w:rPr>
        <w:t>Commun</w:t>
      </w:r>
      <w:proofErr w:type="spellEnd"/>
      <w:r w:rsidRPr="00D62BAC">
        <w:rPr>
          <w:sz w:val="18"/>
          <w:szCs w:val="18"/>
          <w:lang w:val="en-US"/>
        </w:rPr>
        <w:t xml:space="preserve">. 2018 Feb 19;496(4):1025-1032. </w:t>
      </w:r>
      <w:proofErr w:type="spellStart"/>
      <w:r w:rsidRPr="00D62BAC">
        <w:rPr>
          <w:sz w:val="18"/>
          <w:szCs w:val="18"/>
          <w:lang w:val="en-US"/>
        </w:rPr>
        <w:t>doi</w:t>
      </w:r>
      <w:proofErr w:type="spellEnd"/>
      <w:r w:rsidRPr="00D62BAC">
        <w:rPr>
          <w:sz w:val="18"/>
          <w:szCs w:val="18"/>
          <w:lang w:val="en-US"/>
        </w:rPr>
        <w:t xml:space="preserve">: 10.1016/j.bbrc.2018.01.036. </w:t>
      </w:r>
    </w:p>
    <w:p w:rsidR="00D62BAC" w:rsidRPr="00D62BAC" w:rsidRDefault="00D62BAC">
      <w:pPr>
        <w:spacing w:line="200" w:lineRule="exact"/>
        <w:jc w:val="both"/>
        <w:rPr>
          <w:sz w:val="18"/>
          <w:szCs w:val="18"/>
          <w:lang w:val="en-US"/>
        </w:rPr>
        <w:sectPr w:rsidR="00D62BAC" w:rsidRPr="00D62BAC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Pr="00D62BAC" w:rsidRDefault="00AE3E37">
      <w:pPr>
        <w:pStyle w:val="Corpsdetexte"/>
        <w:rPr>
          <w:lang w:val="en-US"/>
        </w:rPr>
      </w:pPr>
    </w:p>
    <w:p w:rsidR="00AE3E37" w:rsidRPr="00D62BAC" w:rsidRDefault="00292ED9">
      <w:pPr>
        <w:pStyle w:val="Corpsdetexte"/>
        <w:spacing w:line="40" w:lineRule="exact"/>
        <w:ind w:left="2202"/>
      </w:pPr>
      <w:r w:rsidRPr="00D62BAC">
        <w:rPr>
          <w:noProof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E3D27F5" id="Group 4" o:spid="_x0000_s1026" style="width:313.05pt;height:2pt;mso-position-horizontal-relative:char;mso-position-vertical-relative:line" coordsize="6261,4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">
                <v:line id="Line 5" o:spid="_x0000_s1027" style="position:absolute;visibility:visible;mso-wrap-style:square" from="20,20" to="6241,2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&#13;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color w:val="BF5A14"/>
          <w:sz w:val="18"/>
          <w:szCs w:val="18"/>
          <w:lang w:val="en-US"/>
        </w:rPr>
      </w:pPr>
      <w:r w:rsidRPr="00D62BAC">
        <w:rPr>
          <w:noProof/>
          <w:sz w:val="18"/>
          <w:szCs w:val="18"/>
          <w:lang w:val="en-US"/>
        </w:rPr>
        <w:t xml:space="preserve">              </w:t>
      </w:r>
      <w:r w:rsidR="00D3052F">
        <w:rPr>
          <w:noProof/>
        </w:rPr>
        <w:drawing>
          <wp:inline distT="0" distB="0" distL="0" distR="0" wp14:anchorId="3D64474F" wp14:editId="4B106E0D">
            <wp:extent cx="548706" cy="722510"/>
            <wp:effectExtent l="0" t="0" r="0" b="1905"/>
            <wp:docPr id="1" name="Image 1" descr="C:\Users\BIOVECQ\Desktop\CIMM 2017_docs\IMG_07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IOVECQ\Desktop\CIMM 2017_docs\IMG_0715.PN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 t="14198" b="117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295" cy="737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642C6" w:rsidRPr="00D62BAC">
        <w:rPr>
          <w:noProof/>
          <w:sz w:val="18"/>
          <w:szCs w:val="18"/>
          <w:lang w:val="en-US"/>
        </w:rPr>
        <w:t xml:space="preserve">    </w:t>
      </w:r>
      <w:r w:rsidR="00A9710C" w:rsidRPr="00D62BAC">
        <w:rPr>
          <w:color w:val="BF5A14"/>
          <w:sz w:val="18"/>
          <w:szCs w:val="18"/>
          <w:lang w:val="en-US"/>
        </w:rPr>
        <w:t>Biography</w:t>
      </w:r>
    </w:p>
    <w:p w:rsidR="00D62BAC" w:rsidRPr="00D3052F" w:rsidRDefault="00D62BAC" w:rsidP="00D3052F">
      <w:pPr>
        <w:pStyle w:val="Corpsdetexte"/>
        <w:spacing w:before="8" w:line="232" w:lineRule="auto"/>
        <w:ind w:left="115" w:right="106" w:firstLine="707"/>
        <w:jc w:val="both"/>
        <w:rPr>
          <w:szCs w:val="22"/>
          <w:lang w:val="en-US"/>
        </w:rPr>
      </w:pPr>
      <w:proofErr w:type="spellStart"/>
      <w:r w:rsidRPr="00D3052F">
        <w:rPr>
          <w:szCs w:val="22"/>
          <w:lang w:val="en-US"/>
        </w:rPr>
        <w:t>Balkiss</w:t>
      </w:r>
      <w:proofErr w:type="spellEnd"/>
      <w:r w:rsidRPr="00D3052F">
        <w:rPr>
          <w:szCs w:val="22"/>
          <w:lang w:val="en-US"/>
        </w:rPr>
        <w:t xml:space="preserve"> Bouhaouala-</w:t>
      </w:r>
      <w:proofErr w:type="spellStart"/>
      <w:r w:rsidRPr="00D3052F">
        <w:rPr>
          <w:szCs w:val="22"/>
          <w:lang w:val="en-US"/>
        </w:rPr>
        <w:t>Zahar</w:t>
      </w:r>
      <w:proofErr w:type="spellEnd"/>
      <w:r w:rsidRPr="00D3052F">
        <w:rPr>
          <w:szCs w:val="22"/>
          <w:lang w:val="en-US"/>
        </w:rPr>
        <w:t xml:space="preserve"> is professor of Biochemistry at the Medical school of Tunis</w:t>
      </w:r>
      <w:r w:rsidR="00D3052F">
        <w:rPr>
          <w:szCs w:val="22"/>
          <w:lang w:val="en-US"/>
        </w:rPr>
        <w:t>-University of Tunis E</w:t>
      </w:r>
      <w:r w:rsidR="00D3052F" w:rsidRPr="00D3052F">
        <w:rPr>
          <w:szCs w:val="22"/>
          <w:lang w:val="en-US"/>
        </w:rPr>
        <w:t xml:space="preserve">l </w:t>
      </w:r>
      <w:proofErr w:type="spellStart"/>
      <w:r w:rsidR="00D3052F" w:rsidRPr="00D3052F">
        <w:rPr>
          <w:szCs w:val="22"/>
          <w:lang w:val="en-US"/>
        </w:rPr>
        <w:t>Manar</w:t>
      </w:r>
      <w:proofErr w:type="spellEnd"/>
      <w:r w:rsidRPr="00D3052F">
        <w:rPr>
          <w:szCs w:val="22"/>
          <w:lang w:val="en-US"/>
        </w:rPr>
        <w:t xml:space="preserve">. She is Head of </w:t>
      </w:r>
      <w:r w:rsidR="00D3052F" w:rsidRPr="00D3052F">
        <w:rPr>
          <w:szCs w:val="22"/>
          <w:lang w:val="en-US"/>
        </w:rPr>
        <w:t xml:space="preserve">the </w:t>
      </w:r>
      <w:proofErr w:type="spellStart"/>
      <w:r w:rsidR="00D3052F" w:rsidRPr="00D3052F">
        <w:rPr>
          <w:szCs w:val="22"/>
          <w:lang w:val="en-US"/>
        </w:rPr>
        <w:t>NanoBioMedika</w:t>
      </w:r>
      <w:proofErr w:type="spellEnd"/>
      <w:r w:rsidR="00D3052F" w:rsidRPr="00D3052F">
        <w:rPr>
          <w:szCs w:val="22"/>
          <w:lang w:val="en-US"/>
        </w:rPr>
        <w:t xml:space="preserve"> research t</w:t>
      </w:r>
      <w:r w:rsidRPr="00D3052F">
        <w:rPr>
          <w:szCs w:val="22"/>
          <w:lang w:val="en-US"/>
        </w:rPr>
        <w:t xml:space="preserve">eam at </w:t>
      </w:r>
      <w:r w:rsidR="00D3052F" w:rsidRPr="00D3052F">
        <w:rPr>
          <w:szCs w:val="22"/>
          <w:lang w:val="en-US"/>
        </w:rPr>
        <w:t xml:space="preserve">the Laboratory of Venoms and Therapeutic Molecules – </w:t>
      </w:r>
      <w:proofErr w:type="spellStart"/>
      <w:r w:rsidR="00D3052F" w:rsidRPr="00D3052F">
        <w:rPr>
          <w:szCs w:val="22"/>
          <w:lang w:val="en-US"/>
        </w:rPr>
        <w:t>Institut</w:t>
      </w:r>
      <w:proofErr w:type="spellEnd"/>
      <w:r w:rsidR="00D3052F" w:rsidRPr="00D3052F">
        <w:rPr>
          <w:szCs w:val="22"/>
          <w:lang w:val="en-US"/>
        </w:rPr>
        <w:t xml:space="preserve"> Pasteur Tunis</w:t>
      </w:r>
      <w:r w:rsidRPr="00D3052F">
        <w:rPr>
          <w:szCs w:val="22"/>
          <w:lang w:val="en-US"/>
        </w:rPr>
        <w:t>. Her areas of expertise include scorpion venom analysis, genetic engineering of toxins and antibodies and evalu</w:t>
      </w:r>
      <w:r w:rsidR="00D3052F">
        <w:rPr>
          <w:szCs w:val="22"/>
          <w:lang w:val="en-US"/>
        </w:rPr>
        <w:t>ation of immuno</w:t>
      </w:r>
      <w:r w:rsidR="00D3052F" w:rsidRPr="00D3052F">
        <w:rPr>
          <w:szCs w:val="22"/>
          <w:lang w:val="en-US"/>
        </w:rPr>
        <w:t xml:space="preserve">therapy efficiency. Currently, her research team is involved as full Partner of the </w:t>
      </w:r>
      <w:r w:rsidR="003726FC">
        <w:rPr>
          <w:szCs w:val="22"/>
          <w:lang w:val="en-US"/>
        </w:rPr>
        <w:t xml:space="preserve">following international projects: </w:t>
      </w:r>
      <w:r w:rsidR="00D3052F" w:rsidRPr="00D3052F">
        <w:rPr>
          <w:szCs w:val="22"/>
          <w:lang w:val="en-US"/>
        </w:rPr>
        <w:t xml:space="preserve">IPM-4-CITRUS H2020 RISE </w:t>
      </w:r>
      <w:r w:rsidR="00D3052F">
        <w:rPr>
          <w:szCs w:val="22"/>
          <w:lang w:val="en-US"/>
        </w:rPr>
        <w:t xml:space="preserve">(2017-2020); </w:t>
      </w:r>
      <w:r w:rsidR="00D3052F" w:rsidRPr="00D3052F">
        <w:rPr>
          <w:szCs w:val="22"/>
          <w:lang w:val="en-US"/>
        </w:rPr>
        <w:t xml:space="preserve">Cycle 5 PEER (2017-2019) and federative national program </w:t>
      </w:r>
      <w:r w:rsidR="003726FC">
        <w:rPr>
          <w:szCs w:val="22"/>
          <w:lang w:val="en-US"/>
        </w:rPr>
        <w:t>PRF-</w:t>
      </w:r>
      <w:proofErr w:type="spellStart"/>
      <w:r w:rsidR="00D3052F" w:rsidRPr="00D3052F">
        <w:rPr>
          <w:szCs w:val="22"/>
          <w:lang w:val="en-US"/>
        </w:rPr>
        <w:t>NanoFastResponse</w:t>
      </w:r>
      <w:proofErr w:type="spellEnd"/>
      <w:r w:rsidR="00D3052F" w:rsidRPr="00D3052F">
        <w:rPr>
          <w:szCs w:val="22"/>
          <w:lang w:val="en-US"/>
        </w:rPr>
        <w:t xml:space="preserve"> (2018-2020). She is member of various committees of experts in charge of the evaluation of scientific projects</w:t>
      </w:r>
      <w:r w:rsidR="00D3052F">
        <w:rPr>
          <w:szCs w:val="22"/>
          <w:lang w:val="en-US"/>
        </w:rPr>
        <w:t xml:space="preserve"> and </w:t>
      </w:r>
      <w:r w:rsidR="003726FC">
        <w:rPr>
          <w:szCs w:val="22"/>
          <w:lang w:val="en-US"/>
        </w:rPr>
        <w:t>STI strategy. Her R&amp;D</w:t>
      </w:r>
      <w:r w:rsidR="00D3052F" w:rsidRPr="00D3052F">
        <w:rPr>
          <w:szCs w:val="22"/>
          <w:lang w:val="en-US"/>
        </w:rPr>
        <w:t xml:space="preserve"> Project </w:t>
      </w:r>
      <w:r w:rsidR="003726FC">
        <w:rPr>
          <w:szCs w:val="22"/>
          <w:lang w:val="en-US"/>
        </w:rPr>
        <w:t xml:space="preserve">was selected for Based </w:t>
      </w:r>
      <w:r w:rsidR="00D3052F" w:rsidRPr="00D3052F">
        <w:rPr>
          <w:szCs w:val="22"/>
          <w:lang w:val="en-US"/>
        </w:rPr>
        <w:t xml:space="preserve">Training of African Network for Drugs and </w:t>
      </w:r>
      <w:proofErr w:type="spellStart"/>
      <w:r w:rsidR="00D3052F" w:rsidRPr="00D3052F">
        <w:rPr>
          <w:szCs w:val="22"/>
          <w:lang w:val="en-US"/>
        </w:rPr>
        <w:t>Diagnotics</w:t>
      </w:r>
      <w:proofErr w:type="spellEnd"/>
      <w:r w:rsidR="00D3052F" w:rsidRPr="00D3052F">
        <w:rPr>
          <w:szCs w:val="22"/>
          <w:lang w:val="en-US"/>
        </w:rPr>
        <w:t xml:space="preserve"> Innovation (ANDI</w:t>
      </w:r>
      <w:r w:rsidR="00D3052F">
        <w:rPr>
          <w:szCs w:val="22"/>
          <w:lang w:val="en-US"/>
        </w:rPr>
        <w:t xml:space="preserve">-EMORY, </w:t>
      </w:r>
      <w:r w:rsidR="00D3052F" w:rsidRPr="00D3052F">
        <w:rPr>
          <w:szCs w:val="22"/>
          <w:lang w:val="en-US"/>
        </w:rPr>
        <w:t>2017</w:t>
      </w:r>
      <w:r w:rsidR="00D3052F">
        <w:rPr>
          <w:szCs w:val="22"/>
          <w:lang w:val="en-US"/>
        </w:rPr>
        <w:t>)</w:t>
      </w:r>
      <w:r w:rsidR="00D3052F" w:rsidRPr="00D3052F">
        <w:rPr>
          <w:szCs w:val="22"/>
          <w:lang w:val="en-US"/>
        </w:rPr>
        <w:t>.</w:t>
      </w:r>
      <w:r w:rsidR="00D3052F">
        <w:rPr>
          <w:szCs w:val="22"/>
          <w:lang w:val="en-US"/>
        </w:rPr>
        <w:t xml:space="preserve"> </w:t>
      </w:r>
      <w:r w:rsidR="003726FC">
        <w:rPr>
          <w:szCs w:val="22"/>
          <w:lang w:val="en-US"/>
        </w:rPr>
        <w:t>S</w:t>
      </w:r>
      <w:r w:rsidR="003726FC" w:rsidRPr="00D3052F">
        <w:rPr>
          <w:szCs w:val="22"/>
          <w:lang w:val="en-US"/>
        </w:rPr>
        <w:t>ince November 20</w:t>
      </w:r>
      <w:r w:rsidR="003726FC">
        <w:rPr>
          <w:szCs w:val="22"/>
          <w:lang w:val="en-US"/>
        </w:rPr>
        <w:t>13, s</w:t>
      </w:r>
      <w:r w:rsidR="00D3052F" w:rsidRPr="00D3052F">
        <w:rPr>
          <w:szCs w:val="22"/>
          <w:lang w:val="en-US"/>
        </w:rPr>
        <w:t>he is a nominated Fellow of t</w:t>
      </w:r>
      <w:r w:rsidR="003726FC">
        <w:rPr>
          <w:szCs w:val="22"/>
          <w:lang w:val="en-US"/>
        </w:rPr>
        <w:t xml:space="preserve">he African Academy of Sciences </w:t>
      </w:r>
      <w:r w:rsidR="00D3052F" w:rsidRPr="00D3052F">
        <w:rPr>
          <w:szCs w:val="22"/>
          <w:lang w:val="en-US"/>
        </w:rPr>
        <w:t xml:space="preserve">and currently </w:t>
      </w:r>
      <w:r w:rsidR="00D3052F" w:rsidRPr="00D3052F">
        <w:rPr>
          <w:color w:val="222222"/>
          <w:szCs w:val="22"/>
          <w:shd w:val="clear" w:color="auto" w:fill="FFFFFF"/>
          <w:lang w:val="en-US"/>
        </w:rPr>
        <w:t>appointed as Membership of the Advisory Committee (MAC).</w:t>
      </w:r>
    </w:p>
    <w:p w:rsidR="00AE3E37" w:rsidRPr="00D62BAC" w:rsidRDefault="00A9710C" w:rsidP="00D3052F">
      <w:pPr>
        <w:spacing w:before="62"/>
        <w:ind w:left="4111" w:right="4235"/>
        <w:jc w:val="center"/>
        <w:rPr>
          <w:rStyle w:val="Lienhypertexte"/>
          <w:sz w:val="18"/>
          <w:szCs w:val="18"/>
        </w:rPr>
      </w:pPr>
      <w:r w:rsidRPr="00D62BAC">
        <w:rPr>
          <w:sz w:val="18"/>
          <w:szCs w:val="18"/>
        </w:rPr>
        <w:t>Email:</w:t>
      </w:r>
      <w:r w:rsidR="00D3052F">
        <w:rPr>
          <w:sz w:val="18"/>
          <w:szCs w:val="18"/>
        </w:rPr>
        <w:t xml:space="preserve"> </w:t>
      </w:r>
      <w:hyperlink r:id="rId11" w:history="1">
        <w:r w:rsidR="009559A6" w:rsidRPr="005F45B7">
          <w:rPr>
            <w:rStyle w:val="Lienhypertexte"/>
            <w:sz w:val="18"/>
            <w:szCs w:val="18"/>
          </w:rPr>
          <w:t>balkiss.bouhaouala@pasteur.tn</w:t>
        </w:r>
      </w:hyperlink>
    </w:p>
    <w:p w:rsidR="00827B1F" w:rsidRPr="00D62BAC" w:rsidRDefault="00827B1F" w:rsidP="009559A6">
      <w:pPr>
        <w:spacing w:before="62"/>
        <w:ind w:left="4217" w:right="3744"/>
        <w:jc w:val="center"/>
        <w:rPr>
          <w:sz w:val="18"/>
          <w:szCs w:val="18"/>
        </w:rPr>
      </w:pPr>
      <w:r w:rsidRPr="00D62BAC">
        <w:rPr>
          <w:rStyle w:val="Lienhypertexte"/>
          <w:color w:val="auto"/>
          <w:sz w:val="18"/>
          <w:szCs w:val="18"/>
          <w:u w:val="none"/>
        </w:rPr>
        <w:t>Phone: +</w:t>
      </w:r>
      <w:r w:rsidR="009559A6">
        <w:rPr>
          <w:rStyle w:val="Lienhypertexte"/>
          <w:color w:val="auto"/>
          <w:sz w:val="18"/>
          <w:szCs w:val="18"/>
          <w:u w:val="none"/>
        </w:rPr>
        <w:t xml:space="preserve">216-71-783022 </w:t>
      </w:r>
      <w:proofErr w:type="spellStart"/>
      <w:r w:rsidR="009559A6">
        <w:rPr>
          <w:rStyle w:val="Lienhypertexte"/>
          <w:color w:val="auto"/>
          <w:sz w:val="18"/>
          <w:szCs w:val="18"/>
          <w:u w:val="none"/>
        </w:rPr>
        <w:t>ext</w:t>
      </w:r>
      <w:proofErr w:type="spellEnd"/>
      <w:r w:rsidR="009559A6">
        <w:rPr>
          <w:rStyle w:val="Lienhypertexte"/>
          <w:color w:val="auto"/>
          <w:sz w:val="18"/>
          <w:szCs w:val="18"/>
          <w:u w:val="none"/>
        </w:rPr>
        <w:t xml:space="preserve"> 472</w:t>
      </w:r>
    </w:p>
    <w:p w:rsidR="009559A6" w:rsidRPr="009559A6" w:rsidRDefault="009559A6" w:rsidP="009559A6">
      <w:pPr>
        <w:pStyle w:val="Paragraphedeliste"/>
        <w:widowControl w:val="0"/>
        <w:numPr>
          <w:ilvl w:val="0"/>
          <w:numId w:val="5"/>
        </w:numPr>
        <w:spacing w:before="0" w:line="240" w:lineRule="auto"/>
        <w:ind w:right="4235"/>
        <w:rPr>
          <w:rFonts w:ascii="Times New Roman" w:hAnsi="Times New Roman" w:cs="Times New Roman"/>
          <w:sz w:val="18"/>
          <w:szCs w:val="18"/>
        </w:rPr>
      </w:pPr>
      <w:r w:rsidRPr="009559A6">
        <w:rPr>
          <w:rFonts w:ascii="Times New Roman" w:hAnsi="Times New Roman" w:cs="Times New Roman"/>
          <w:sz w:val="18"/>
          <w:szCs w:val="18"/>
        </w:rPr>
        <w:lastRenderedPageBreak/>
        <w:t xml:space="preserve">Full Name: </w:t>
      </w:r>
      <w:proofErr w:type="spellStart"/>
      <w:r w:rsidRPr="009559A6">
        <w:rPr>
          <w:rFonts w:ascii="Times New Roman" w:hAnsi="Times New Roman" w:cs="Times New Roman"/>
          <w:sz w:val="18"/>
          <w:szCs w:val="18"/>
        </w:rPr>
        <w:t>Balkiss</w:t>
      </w:r>
      <w:proofErr w:type="spellEnd"/>
      <w:r w:rsidRPr="009559A6">
        <w:rPr>
          <w:rFonts w:ascii="Times New Roman" w:hAnsi="Times New Roman" w:cs="Times New Roman"/>
          <w:sz w:val="18"/>
          <w:szCs w:val="18"/>
        </w:rPr>
        <w:t xml:space="preserve"> Bouhaouala-</w:t>
      </w:r>
      <w:proofErr w:type="spellStart"/>
      <w:r w:rsidRPr="009559A6">
        <w:rPr>
          <w:rFonts w:ascii="Times New Roman" w:hAnsi="Times New Roman" w:cs="Times New Roman"/>
          <w:sz w:val="18"/>
          <w:szCs w:val="18"/>
        </w:rPr>
        <w:t>Zahar</w:t>
      </w:r>
      <w:proofErr w:type="spellEnd"/>
    </w:p>
    <w:p w:rsidR="009559A6" w:rsidRPr="009559A6" w:rsidRDefault="009559A6" w:rsidP="009559A6">
      <w:pPr>
        <w:pStyle w:val="Paragraphedeliste"/>
        <w:widowControl w:val="0"/>
        <w:numPr>
          <w:ilvl w:val="0"/>
          <w:numId w:val="5"/>
        </w:numPr>
        <w:spacing w:before="0" w:line="240" w:lineRule="auto"/>
        <w:ind w:right="4235"/>
        <w:rPr>
          <w:rFonts w:ascii="Times New Roman" w:hAnsi="Times New Roman" w:cs="Times New Roman"/>
          <w:sz w:val="18"/>
          <w:szCs w:val="18"/>
        </w:rPr>
      </w:pPr>
      <w:proofErr w:type="spellStart"/>
      <w:r w:rsidRPr="009559A6">
        <w:rPr>
          <w:rFonts w:ascii="Times New Roman" w:hAnsi="Times New Roman" w:cs="Times New Roman"/>
          <w:sz w:val="18"/>
          <w:szCs w:val="18"/>
        </w:rPr>
        <w:t>Personal</w:t>
      </w:r>
      <w:proofErr w:type="spellEnd"/>
      <w:r w:rsidRPr="009559A6">
        <w:rPr>
          <w:rFonts w:ascii="Times New Roman" w:hAnsi="Times New Roman" w:cs="Times New Roman"/>
          <w:sz w:val="18"/>
          <w:szCs w:val="18"/>
        </w:rPr>
        <w:t xml:space="preserve"> Email: </w:t>
      </w:r>
      <w:r w:rsidRPr="009559A6">
        <w:rPr>
          <w:rFonts w:ascii="Times New Roman" w:hAnsi="Times New Roman" w:cs="Times New Roman"/>
          <w:sz w:val="18"/>
          <w:szCs w:val="18"/>
        </w:rPr>
        <w:t>balkiss.bouhaouala@fmt.utm.tn</w:t>
      </w:r>
    </w:p>
    <w:p w:rsidR="009559A6" w:rsidRPr="009559A6" w:rsidRDefault="009559A6" w:rsidP="009559A6">
      <w:pPr>
        <w:pStyle w:val="Paragraphedeliste"/>
        <w:widowControl w:val="0"/>
        <w:numPr>
          <w:ilvl w:val="0"/>
          <w:numId w:val="5"/>
        </w:numPr>
        <w:spacing w:before="0" w:line="240" w:lineRule="auto"/>
        <w:ind w:right="4235"/>
        <w:rPr>
          <w:rFonts w:ascii="Times New Roman" w:hAnsi="Times New Roman" w:cs="Times New Roman"/>
          <w:sz w:val="18"/>
          <w:szCs w:val="18"/>
        </w:rPr>
      </w:pPr>
      <w:r w:rsidRPr="009559A6">
        <w:rPr>
          <w:rFonts w:ascii="Times New Roman" w:hAnsi="Times New Roman" w:cs="Times New Roman"/>
          <w:sz w:val="18"/>
          <w:szCs w:val="18"/>
        </w:rPr>
        <w:t xml:space="preserve">Mobile </w:t>
      </w:r>
      <w:proofErr w:type="spellStart"/>
      <w:r w:rsidRPr="009559A6">
        <w:rPr>
          <w:rFonts w:ascii="Times New Roman" w:hAnsi="Times New Roman" w:cs="Times New Roman"/>
          <w:sz w:val="18"/>
          <w:szCs w:val="18"/>
        </w:rPr>
        <w:t>Number</w:t>
      </w:r>
      <w:proofErr w:type="spellEnd"/>
      <w:r w:rsidRPr="009559A6">
        <w:rPr>
          <w:rFonts w:ascii="Times New Roman" w:hAnsi="Times New Roman" w:cs="Times New Roman"/>
          <w:sz w:val="18"/>
          <w:szCs w:val="18"/>
        </w:rPr>
        <w:t>:</w:t>
      </w:r>
      <w:r w:rsidRPr="009559A6">
        <w:rPr>
          <w:rFonts w:ascii="Times New Roman" w:hAnsi="Times New Roman" w:cs="Times New Roman"/>
          <w:sz w:val="18"/>
          <w:szCs w:val="18"/>
        </w:rPr>
        <w:t xml:space="preserve"> </w:t>
      </w:r>
      <w:r w:rsidRPr="009559A6">
        <w:rPr>
          <w:rStyle w:val="Lienhypertexte"/>
          <w:rFonts w:ascii="Times New Roman" w:hAnsi="Times New Roman" w:cs="Times New Roman"/>
          <w:color w:val="auto"/>
          <w:sz w:val="18"/>
          <w:szCs w:val="18"/>
          <w:u w:val="none"/>
        </w:rPr>
        <w:t>+</w:t>
      </w:r>
      <w:r>
        <w:rPr>
          <w:rStyle w:val="Lienhypertexte"/>
          <w:rFonts w:ascii="Times New Roman" w:hAnsi="Times New Roman" w:cs="Times New Roman"/>
          <w:color w:val="auto"/>
          <w:sz w:val="18"/>
          <w:szCs w:val="18"/>
          <w:u w:val="none"/>
        </w:rPr>
        <w:t>216-55-345</w:t>
      </w:r>
      <w:r w:rsidRPr="009559A6">
        <w:rPr>
          <w:rStyle w:val="Lienhypertexte"/>
          <w:rFonts w:ascii="Times New Roman" w:hAnsi="Times New Roman" w:cs="Times New Roman"/>
          <w:color w:val="auto"/>
          <w:sz w:val="18"/>
          <w:szCs w:val="18"/>
          <w:u w:val="none"/>
        </w:rPr>
        <w:t>262</w:t>
      </w:r>
      <w:bookmarkStart w:id="0" w:name="_GoBack"/>
      <w:bookmarkEnd w:id="0"/>
    </w:p>
    <w:p w:rsidR="009559A6" w:rsidRPr="009559A6" w:rsidRDefault="009559A6" w:rsidP="009559A6">
      <w:pPr>
        <w:pStyle w:val="Paragraphedeliste"/>
        <w:widowControl w:val="0"/>
        <w:numPr>
          <w:ilvl w:val="0"/>
          <w:numId w:val="5"/>
        </w:numPr>
        <w:spacing w:before="0" w:line="240" w:lineRule="auto"/>
        <w:ind w:right="4235"/>
        <w:rPr>
          <w:rFonts w:ascii="Times New Roman" w:hAnsi="Times New Roman" w:cs="Times New Roman"/>
          <w:sz w:val="18"/>
          <w:szCs w:val="18"/>
        </w:rPr>
      </w:pPr>
      <w:proofErr w:type="spellStart"/>
      <w:r w:rsidRPr="009559A6">
        <w:rPr>
          <w:rFonts w:ascii="Times New Roman" w:hAnsi="Times New Roman" w:cs="Times New Roman"/>
          <w:sz w:val="18"/>
          <w:szCs w:val="18"/>
        </w:rPr>
        <w:t>Linked</w:t>
      </w:r>
      <w:proofErr w:type="spellEnd"/>
      <w:r w:rsidRPr="009559A6">
        <w:rPr>
          <w:rFonts w:ascii="Times New Roman" w:hAnsi="Times New Roman" w:cs="Times New Roman"/>
          <w:sz w:val="18"/>
          <w:szCs w:val="18"/>
        </w:rPr>
        <w:t xml:space="preserve"> In:</w:t>
      </w:r>
      <w:r w:rsidRPr="009559A6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9559A6">
        <w:rPr>
          <w:rFonts w:ascii="Times New Roman" w:hAnsi="Times New Roman" w:cs="Times New Roman"/>
          <w:sz w:val="18"/>
          <w:szCs w:val="18"/>
        </w:rPr>
        <w:t>Balkiss</w:t>
      </w:r>
      <w:proofErr w:type="spellEnd"/>
      <w:r w:rsidRPr="009559A6">
        <w:rPr>
          <w:rFonts w:ascii="Times New Roman" w:hAnsi="Times New Roman" w:cs="Times New Roman"/>
          <w:sz w:val="18"/>
          <w:szCs w:val="18"/>
        </w:rPr>
        <w:t xml:space="preserve"> Bouhaouala</w:t>
      </w:r>
    </w:p>
    <w:p w:rsidR="009559A6" w:rsidRPr="009559A6" w:rsidRDefault="009559A6" w:rsidP="009559A6">
      <w:pPr>
        <w:pStyle w:val="Paragraphedeliste"/>
        <w:widowControl w:val="0"/>
        <w:numPr>
          <w:ilvl w:val="0"/>
          <w:numId w:val="5"/>
        </w:numPr>
        <w:spacing w:before="0" w:line="240" w:lineRule="auto"/>
        <w:ind w:right="4235"/>
        <w:rPr>
          <w:rFonts w:ascii="Times New Roman" w:hAnsi="Times New Roman" w:cs="Times New Roman"/>
          <w:sz w:val="18"/>
          <w:szCs w:val="18"/>
        </w:rPr>
      </w:pPr>
      <w:r w:rsidRPr="009559A6">
        <w:rPr>
          <w:rFonts w:ascii="Times New Roman" w:hAnsi="Times New Roman" w:cs="Times New Roman"/>
          <w:sz w:val="18"/>
          <w:szCs w:val="18"/>
        </w:rPr>
        <w:t xml:space="preserve">Facebook: </w:t>
      </w:r>
      <w:proofErr w:type="spellStart"/>
      <w:r w:rsidRPr="009559A6">
        <w:rPr>
          <w:rFonts w:ascii="Times New Roman" w:hAnsi="Times New Roman" w:cs="Times New Roman"/>
          <w:sz w:val="18"/>
          <w:szCs w:val="18"/>
        </w:rPr>
        <w:t>Balkiss</w:t>
      </w:r>
      <w:proofErr w:type="spellEnd"/>
      <w:r w:rsidRPr="009559A6">
        <w:rPr>
          <w:rFonts w:ascii="Times New Roman" w:hAnsi="Times New Roman" w:cs="Times New Roman"/>
          <w:sz w:val="18"/>
          <w:szCs w:val="18"/>
        </w:rPr>
        <w:t xml:space="preserve"> Bouhaouala</w:t>
      </w:r>
    </w:p>
    <w:p w:rsidR="009559A6" w:rsidRPr="009559A6" w:rsidRDefault="009559A6" w:rsidP="009559A6">
      <w:pPr>
        <w:pStyle w:val="Paragraphedeliste"/>
        <w:widowControl w:val="0"/>
        <w:numPr>
          <w:ilvl w:val="0"/>
          <w:numId w:val="5"/>
        </w:numPr>
        <w:spacing w:before="0" w:line="240" w:lineRule="auto"/>
        <w:ind w:right="4235"/>
        <w:rPr>
          <w:rFonts w:ascii="Times New Roman" w:hAnsi="Times New Roman" w:cs="Times New Roman"/>
          <w:sz w:val="18"/>
          <w:szCs w:val="18"/>
        </w:rPr>
      </w:pPr>
      <w:r w:rsidRPr="009559A6">
        <w:rPr>
          <w:rFonts w:ascii="Times New Roman" w:hAnsi="Times New Roman" w:cs="Times New Roman"/>
          <w:sz w:val="18"/>
          <w:szCs w:val="18"/>
        </w:rPr>
        <w:t xml:space="preserve">Session Name/ </w:t>
      </w:r>
      <w:proofErr w:type="spellStart"/>
      <w:r w:rsidRPr="009559A6">
        <w:rPr>
          <w:rFonts w:ascii="Times New Roman" w:hAnsi="Times New Roman" w:cs="Times New Roman"/>
          <w:sz w:val="18"/>
          <w:szCs w:val="18"/>
        </w:rPr>
        <w:t>number</w:t>
      </w:r>
      <w:proofErr w:type="spellEnd"/>
      <w:r w:rsidRPr="009559A6">
        <w:rPr>
          <w:rFonts w:ascii="Times New Roman" w:hAnsi="Times New Roman" w:cs="Times New Roman"/>
          <w:sz w:val="18"/>
          <w:szCs w:val="18"/>
        </w:rPr>
        <w:t>:</w:t>
      </w:r>
      <w:r w:rsidRPr="009559A6">
        <w:rPr>
          <w:rFonts w:ascii="Times New Roman" w:hAnsi="Times New Roman" w:cs="Times New Roman"/>
          <w:sz w:val="18"/>
          <w:szCs w:val="18"/>
        </w:rPr>
        <w:t xml:space="preserve"> </w:t>
      </w:r>
    </w:p>
    <w:p w:rsidR="009559A6" w:rsidRPr="009559A6" w:rsidRDefault="009559A6" w:rsidP="009559A6">
      <w:pPr>
        <w:pStyle w:val="Paragraphedeliste"/>
        <w:widowControl w:val="0"/>
        <w:numPr>
          <w:ilvl w:val="0"/>
          <w:numId w:val="5"/>
        </w:numPr>
        <w:spacing w:before="0" w:line="240" w:lineRule="auto"/>
        <w:ind w:right="4235"/>
        <w:rPr>
          <w:rFonts w:ascii="Times New Roman" w:hAnsi="Times New Roman" w:cs="Times New Roman"/>
          <w:sz w:val="18"/>
          <w:szCs w:val="18"/>
          <w:lang w:val="en-US"/>
        </w:rPr>
      </w:pPr>
      <w:r w:rsidRPr="009559A6">
        <w:rPr>
          <w:rFonts w:ascii="Times New Roman" w:hAnsi="Times New Roman" w:cs="Times New Roman"/>
          <w:sz w:val="18"/>
          <w:szCs w:val="18"/>
          <w:lang w:val="en-US"/>
        </w:rPr>
        <w:t>Category:  Oral presentation</w:t>
      </w:r>
    </w:p>
    <w:p w:rsidR="009559A6" w:rsidRPr="009559A6" w:rsidRDefault="009559A6" w:rsidP="009559A6">
      <w:pPr>
        <w:pStyle w:val="Paragraphedeliste"/>
        <w:widowControl w:val="0"/>
        <w:numPr>
          <w:ilvl w:val="0"/>
          <w:numId w:val="5"/>
        </w:numPr>
        <w:spacing w:before="0" w:line="240" w:lineRule="auto"/>
        <w:ind w:right="4235"/>
        <w:rPr>
          <w:rFonts w:ascii="Times New Roman" w:hAnsi="Times New Roman" w:cs="Times New Roman"/>
          <w:sz w:val="18"/>
          <w:szCs w:val="18"/>
          <w:lang w:val="en-US"/>
        </w:rPr>
      </w:pPr>
      <w:r w:rsidRPr="009559A6">
        <w:rPr>
          <w:rFonts w:ascii="Times New Roman" w:hAnsi="Times New Roman" w:cs="Times New Roman"/>
          <w:sz w:val="18"/>
          <w:szCs w:val="18"/>
          <w:lang w:val="en-US"/>
        </w:rPr>
        <w:t>Date of Birth:</w:t>
      </w:r>
      <w:r w:rsidRPr="009559A6">
        <w:rPr>
          <w:rFonts w:ascii="Times New Roman" w:hAnsi="Times New Roman" w:cs="Times New Roman"/>
          <w:sz w:val="18"/>
          <w:szCs w:val="18"/>
          <w:lang w:val="en-US"/>
        </w:rPr>
        <w:t xml:space="preserve"> September 10th, 1962</w:t>
      </w:r>
    </w:p>
    <w:p w:rsidR="009559A6" w:rsidRPr="009559A6" w:rsidRDefault="009559A6" w:rsidP="009559A6">
      <w:pPr>
        <w:pStyle w:val="Corpsdetexte"/>
        <w:widowControl w:val="0"/>
        <w:numPr>
          <w:ilvl w:val="0"/>
          <w:numId w:val="5"/>
        </w:numPr>
      </w:pPr>
      <w:r w:rsidRPr="009559A6">
        <w:t xml:space="preserve">Postal </w:t>
      </w:r>
      <w:proofErr w:type="spellStart"/>
      <w:r w:rsidRPr="009559A6">
        <w:t>Address</w:t>
      </w:r>
      <w:proofErr w:type="spellEnd"/>
      <w:r w:rsidRPr="009559A6">
        <w:t xml:space="preserve">: </w:t>
      </w:r>
      <w:r w:rsidRPr="009559A6">
        <w:t xml:space="preserve">14 Place </w:t>
      </w:r>
      <w:proofErr w:type="spellStart"/>
      <w:r w:rsidRPr="009559A6">
        <w:t>Paasteur</w:t>
      </w:r>
      <w:proofErr w:type="spellEnd"/>
      <w:r w:rsidRPr="009559A6">
        <w:t xml:space="preserve">, BP74, Tunis, 1002, </w:t>
      </w:r>
      <w:proofErr w:type="spellStart"/>
      <w:r w:rsidRPr="009559A6">
        <w:t>Tunisia</w:t>
      </w:r>
      <w:proofErr w:type="spellEnd"/>
    </w:p>
    <w:p w:rsidR="00AE3E37" w:rsidRPr="00D62BAC" w:rsidRDefault="00292ED9">
      <w:pPr>
        <w:pStyle w:val="Corpsdetexte"/>
        <w:spacing w:before="2"/>
      </w:pPr>
      <w:r w:rsidRPr="00D62BAC"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141D618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" strokecolor="#004080" strokeweight=".5pt">
                <w10:wrap type="topAndBottom" anchorx="page"/>
              </v:line>
            </w:pict>
          </mc:Fallback>
        </mc:AlternateContent>
      </w:r>
    </w:p>
    <w:p w:rsidR="00AE3E37" w:rsidRPr="00D62BAC" w:rsidRDefault="00AE3E37">
      <w:pPr>
        <w:pStyle w:val="Corpsdetexte"/>
      </w:pPr>
    </w:p>
    <w:p w:rsidR="00AE3E37" w:rsidRPr="00D62BAC" w:rsidRDefault="00AE3E37">
      <w:pPr>
        <w:pStyle w:val="Corpsdetexte"/>
      </w:pPr>
    </w:p>
    <w:p w:rsidR="00AE3E37" w:rsidRPr="00D62BAC" w:rsidRDefault="00AE3E37">
      <w:pPr>
        <w:pStyle w:val="Corpsdetexte"/>
        <w:spacing w:before="7"/>
      </w:pPr>
    </w:p>
    <w:p w:rsidR="00AE3E37" w:rsidRPr="00D62BAC" w:rsidRDefault="00A9710C">
      <w:pPr>
        <w:spacing w:before="39"/>
        <w:ind w:left="100"/>
        <w:rPr>
          <w:b/>
          <w:sz w:val="18"/>
          <w:szCs w:val="18"/>
        </w:rPr>
      </w:pPr>
      <w:r w:rsidRPr="00D62BAC">
        <w:rPr>
          <w:b/>
          <w:sz w:val="18"/>
          <w:szCs w:val="18"/>
        </w:rPr>
        <w:t>Notes/</w:t>
      </w:r>
      <w:proofErr w:type="spellStart"/>
      <w:r w:rsidRPr="00D62BAC">
        <w:rPr>
          <w:b/>
          <w:sz w:val="18"/>
          <w:szCs w:val="18"/>
        </w:rPr>
        <w:t>Comments</w:t>
      </w:r>
      <w:proofErr w:type="spellEnd"/>
      <w:r w:rsidRPr="00D62BAC">
        <w:rPr>
          <w:b/>
          <w:sz w:val="18"/>
          <w:szCs w:val="18"/>
        </w:rPr>
        <w:t>:</w:t>
      </w:r>
    </w:p>
    <w:p w:rsidR="00AE3E37" w:rsidRPr="00D62BAC" w:rsidRDefault="00AE3E37">
      <w:pPr>
        <w:rPr>
          <w:sz w:val="18"/>
          <w:szCs w:val="18"/>
        </w:rPr>
        <w:sectPr w:rsidR="00AE3E37" w:rsidRPr="00D62BAC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Pr="00D62BAC" w:rsidRDefault="00AE3E37">
      <w:pPr>
        <w:pStyle w:val="Corpsdetexte"/>
        <w:spacing w:before="3"/>
      </w:pPr>
    </w:p>
    <w:sectPr w:rsidR="00AE3E37" w:rsidRPr="00D62BAC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A11E2" w:rsidRDefault="000A11E2">
      <w:r>
        <w:separator/>
      </w:r>
    </w:p>
  </w:endnote>
  <w:endnote w:type="continuationSeparator" w:id="0">
    <w:p w:rsidR="000A11E2" w:rsidRDefault="000A11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Minion Pro">
    <w:altName w:val="Cambria Math"/>
    <w:panose1 w:val="020B0604020202020204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w Cen MT">
    <w:panose1 w:val="020B0602020104020603"/>
    <w:charset w:val="4D"/>
    <w:family w:val="swiss"/>
    <w:pitch w:val="variable"/>
    <w:sig w:usb0="00000003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00000003" w:usb1="00000000" w:usb2="00000000" w:usb3="00000000" w:csb0="00000001" w:csb1="00000000"/>
  </w:font>
  <w:font w:name="Myriad Pro">
    <w:altName w:val="Corbel"/>
    <w:panose1 w:val="020B0604020202020204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3E37" w:rsidRDefault="00292ED9">
    <w:pPr>
      <w:pStyle w:val="Corpsdetex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D62BAC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  <w:lang w:val="en-US"/>
                            </w:rPr>
                          </w:pPr>
                          <w:r w:rsidRPr="00D62BAC">
                            <w:rPr>
                              <w:rFonts w:ascii="Arial"/>
                              <w:color w:val="FFFFFF" w:themeColor="background1"/>
                              <w:sz w:val="16"/>
                              <w:lang w:val="en-US"/>
                            </w:rPr>
                            <w:t>J Pain Relief</w:t>
                          </w:r>
                        </w:p>
                        <w:p w:rsidR="00AE3E37" w:rsidRPr="00D62BAC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  <w:lang w:val="en-US"/>
                            </w:rPr>
                          </w:pPr>
                          <w:r w:rsidRPr="00D62BAC">
                            <w:rPr>
                              <w:rFonts w:ascii="Arial"/>
                              <w:color w:val="FFFFFF" w:themeColor="background1"/>
                              <w:sz w:val="16"/>
                              <w:lang w:val="en-US"/>
                            </w:rPr>
                            <w:t>ISSN: 2167-0846 JPAR an open access journa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" filled="f" stroked="f">
              <v:textbox inset="0,0,0,0">
                <w:txbxContent>
                  <w:p w:rsidR="00AE3E37" w:rsidRPr="00D62BAC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  <w:lang w:val="en-US"/>
                      </w:rPr>
                    </w:pPr>
                    <w:r w:rsidRPr="00D62BAC">
                      <w:rPr>
                        <w:rFonts w:ascii="Arial"/>
                        <w:color w:val="FFFFFF" w:themeColor="background1"/>
                        <w:sz w:val="16"/>
                        <w:lang w:val="en-US"/>
                      </w:rPr>
                      <w:t>J Pain Relief</w:t>
                    </w:r>
                  </w:p>
                  <w:p w:rsidR="00AE3E37" w:rsidRPr="00D62BAC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  <w:lang w:val="en-US"/>
                      </w:rPr>
                    </w:pPr>
                    <w:r w:rsidRPr="00D62BAC">
                      <w:rPr>
                        <w:rFonts w:ascii="Arial"/>
                        <w:color w:val="FFFFFF" w:themeColor="background1"/>
                        <w:sz w:val="16"/>
                        <w:lang w:val="en-US"/>
                      </w:rPr>
                      <w:t>ISSN: 2167-0846 JPAR an open access journa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8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&#13;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29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&#13;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A11E2" w:rsidRDefault="000A11E2">
      <w:r>
        <w:separator/>
      </w:r>
    </w:p>
  </w:footnote>
  <w:footnote w:type="continuationSeparator" w:id="0">
    <w:p w:rsidR="000A11E2" w:rsidRDefault="000A11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3E37" w:rsidRDefault="00292ED9">
    <w:pPr>
      <w:pStyle w:val="Corpsdetex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D62BAC" w:rsidRDefault="00A9710C">
                          <w:pPr>
                            <w:pStyle w:val="Corpsdetexte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  <w:lang w:val="en-US"/>
                            </w:rPr>
                          </w:pPr>
                          <w:r w:rsidRPr="00D62BAC">
                            <w:rPr>
                              <w:rFonts w:ascii="Myriad Pro"/>
                              <w:color w:val="FFFFFF" w:themeColor="background1"/>
                              <w:lang w:val="en-US"/>
                            </w:rPr>
                            <w:t>International Conference on</w:t>
                          </w:r>
                        </w:p>
                        <w:p w:rsidR="00AE3E37" w:rsidRPr="00D62BAC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lang w:val="en-US"/>
                            </w:rPr>
                          </w:pPr>
                          <w:r w:rsidRPr="00D62BAC">
                            <w:rPr>
                              <w:rFonts w:ascii="Impact"/>
                              <w:color w:val="FFFFFF" w:themeColor="background1"/>
                              <w:sz w:val="52"/>
                              <w:lang w:val="en-US"/>
                            </w:rPr>
                            <w:t xml:space="preserve">Fibromyalgia and Chronic Pain </w:t>
                          </w:r>
                          <w:r w:rsidRPr="00D62BAC">
                            <w:rPr>
                              <w:rFonts w:ascii="Minion Pro"/>
                              <w:color w:val="FFFFFF" w:themeColor="background1"/>
                              <w:lang w:val="en-US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" filled="f" stroked="f">
              <v:textbox inset="0,0,0,0">
                <w:txbxContent>
                  <w:p w:rsidR="00AE3E37" w:rsidRPr="00D62BAC" w:rsidRDefault="00A9710C">
                    <w:pPr>
                      <w:pStyle w:val="Corpsdetexte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  <w:lang w:val="en-US"/>
                      </w:rPr>
                    </w:pPr>
                    <w:r w:rsidRPr="00D62BAC">
                      <w:rPr>
                        <w:rFonts w:ascii="Myriad Pro"/>
                        <w:color w:val="FFFFFF" w:themeColor="background1"/>
                        <w:lang w:val="en-US"/>
                      </w:rPr>
                      <w:t>International Conference on</w:t>
                    </w:r>
                  </w:p>
                  <w:p w:rsidR="00AE3E37" w:rsidRPr="00D62BAC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lang w:val="en-US"/>
                      </w:rPr>
                    </w:pPr>
                    <w:r w:rsidRPr="00D62BAC">
                      <w:rPr>
                        <w:rFonts w:ascii="Impact"/>
                        <w:color w:val="FFFFFF" w:themeColor="background1"/>
                        <w:sz w:val="52"/>
                        <w:lang w:val="en-US"/>
                      </w:rPr>
                      <w:t xml:space="preserve">Fibromyalgia and Chronic Pain </w:t>
                    </w:r>
                    <w:r w:rsidRPr="00D62BAC">
                      <w:rPr>
                        <w:rFonts w:ascii="Minion Pro"/>
                        <w:color w:val="FFFFFF" w:themeColor="background1"/>
                        <w:lang w:val="en-US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4DCC4292"/>
    <w:multiLevelType w:val="hybridMultilevel"/>
    <w:tmpl w:val="1E8E857E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3" w15:restartNumberingAfterBreak="0">
    <w:nsid w:val="5E2A4CD3"/>
    <w:multiLevelType w:val="hybridMultilevel"/>
    <w:tmpl w:val="E050F3B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37"/>
    <w:rsid w:val="000642C6"/>
    <w:rsid w:val="00065718"/>
    <w:rsid w:val="000A11E2"/>
    <w:rsid w:val="000E2911"/>
    <w:rsid w:val="001263DF"/>
    <w:rsid w:val="0012695B"/>
    <w:rsid w:val="002220FB"/>
    <w:rsid w:val="00227EE2"/>
    <w:rsid w:val="00292ED9"/>
    <w:rsid w:val="003726FC"/>
    <w:rsid w:val="00404E5B"/>
    <w:rsid w:val="00414F7B"/>
    <w:rsid w:val="0042489F"/>
    <w:rsid w:val="004355DC"/>
    <w:rsid w:val="004749B4"/>
    <w:rsid w:val="00494130"/>
    <w:rsid w:val="004F3523"/>
    <w:rsid w:val="005973B9"/>
    <w:rsid w:val="005A126F"/>
    <w:rsid w:val="005B3A56"/>
    <w:rsid w:val="005B460F"/>
    <w:rsid w:val="006060CE"/>
    <w:rsid w:val="0063497F"/>
    <w:rsid w:val="006910C5"/>
    <w:rsid w:val="00696AE0"/>
    <w:rsid w:val="00827B1F"/>
    <w:rsid w:val="0087338E"/>
    <w:rsid w:val="00873DF0"/>
    <w:rsid w:val="008756E6"/>
    <w:rsid w:val="00907AD0"/>
    <w:rsid w:val="009559A6"/>
    <w:rsid w:val="009B2D44"/>
    <w:rsid w:val="009B3AB9"/>
    <w:rsid w:val="00A07E82"/>
    <w:rsid w:val="00A9710C"/>
    <w:rsid w:val="00AE3E37"/>
    <w:rsid w:val="00B21A57"/>
    <w:rsid w:val="00BD584B"/>
    <w:rsid w:val="00BF661D"/>
    <w:rsid w:val="00C33602"/>
    <w:rsid w:val="00CC00DB"/>
    <w:rsid w:val="00CD6F55"/>
    <w:rsid w:val="00D3052F"/>
    <w:rsid w:val="00D62BAC"/>
    <w:rsid w:val="00DE3104"/>
    <w:rsid w:val="00E029EB"/>
    <w:rsid w:val="00E90C15"/>
    <w:rsid w:val="00EA2AD2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B3DEC48"/>
  <w15:docId w15:val="{339B2F26-A481-604E-9FCE-D1D2A0DE6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907AD0"/>
    <w:pPr>
      <w:widowControl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styleId="Titre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itre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</w:rPr>
  </w:style>
  <w:style w:type="paragraph" w:styleId="Titre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uiPriority w:val="1"/>
    <w:qFormat/>
    <w:rsid w:val="00CD6F55"/>
    <w:rPr>
      <w:sz w:val="18"/>
      <w:szCs w:val="18"/>
    </w:rPr>
  </w:style>
  <w:style w:type="paragraph" w:styleId="Paragraphedeliste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En-tte">
    <w:name w:val="header"/>
    <w:basedOn w:val="Normal"/>
    <w:link w:val="En-tte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En-tteCar">
    <w:name w:val="En-tête Car"/>
    <w:basedOn w:val="Policepardfaut"/>
    <w:link w:val="En-tte"/>
    <w:uiPriority w:val="99"/>
    <w:rsid w:val="005B3A56"/>
    <w:rPr>
      <w:rFonts w:ascii="Tw Cen MT" w:eastAsia="Tw Cen MT" w:hAnsi="Tw Cen MT" w:cs="Tw Cen MT"/>
    </w:rPr>
  </w:style>
  <w:style w:type="paragraph" w:styleId="Pieddepage">
    <w:name w:val="footer"/>
    <w:basedOn w:val="Normal"/>
    <w:link w:val="Pieddepage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5B3A56"/>
    <w:rPr>
      <w:rFonts w:ascii="Tw Cen MT" w:eastAsia="Tw Cen MT" w:hAnsi="Tw Cen MT" w:cs="Tw Cen MT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8756E6"/>
    <w:rPr>
      <w:color w:val="0000FF" w:themeColor="hyperlink"/>
      <w:u w:val="single"/>
    </w:rPr>
  </w:style>
  <w:style w:type="character" w:customStyle="1" w:styleId="CorpsdetexteCar">
    <w:name w:val="Corps de texte Car"/>
    <w:basedOn w:val="Policepardfaut"/>
    <w:link w:val="Corpsdetexte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NormalWeb">
    <w:name w:val="Normal (Web)"/>
    <w:basedOn w:val="Normal"/>
    <w:uiPriority w:val="99"/>
    <w:unhideWhenUsed/>
    <w:rsid w:val="00E90C15"/>
    <w:pPr>
      <w:spacing w:before="100" w:beforeAutospacing="1" w:after="100" w:afterAutospacing="1"/>
    </w:pPr>
  </w:style>
  <w:style w:type="paragraph" w:customStyle="1" w:styleId="Titre10">
    <w:name w:val="Titre1"/>
    <w:basedOn w:val="Normal"/>
    <w:rsid w:val="009B3AB9"/>
    <w:pPr>
      <w:spacing w:before="100" w:beforeAutospacing="1" w:after="100" w:afterAutospacing="1"/>
    </w:pPr>
  </w:style>
  <w:style w:type="paragraph" w:customStyle="1" w:styleId="desc">
    <w:name w:val="desc"/>
    <w:basedOn w:val="Normal"/>
    <w:rsid w:val="009B3AB9"/>
    <w:pPr>
      <w:spacing w:before="100" w:beforeAutospacing="1" w:after="100" w:afterAutospacing="1"/>
    </w:pPr>
  </w:style>
  <w:style w:type="paragraph" w:customStyle="1" w:styleId="details">
    <w:name w:val="details"/>
    <w:basedOn w:val="Normal"/>
    <w:rsid w:val="009B3AB9"/>
    <w:pPr>
      <w:spacing w:before="100" w:beforeAutospacing="1" w:after="100" w:afterAutospacing="1"/>
    </w:pPr>
  </w:style>
  <w:style w:type="character" w:customStyle="1" w:styleId="jrnl">
    <w:name w:val="jrnl"/>
    <w:basedOn w:val="Policepardfaut"/>
    <w:rsid w:val="009B3AB9"/>
  </w:style>
  <w:style w:type="character" w:styleId="Lienhypertextesuivivisit">
    <w:name w:val="FollowedHyperlink"/>
    <w:basedOn w:val="Policepardfaut"/>
    <w:uiPriority w:val="99"/>
    <w:semiHidden/>
    <w:unhideWhenUsed/>
    <w:rsid w:val="00BD584B"/>
    <w:rPr>
      <w:color w:val="800080" w:themeColor="followed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D62BAC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D3052F"/>
    <w:pPr>
      <w:autoSpaceDE w:val="0"/>
      <w:autoSpaceDN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02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1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19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743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530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219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46235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631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024567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8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50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702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35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995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976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990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180447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46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9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89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917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7227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188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2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32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72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1347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365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572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54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961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635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88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323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0693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balkiss.bouhaouala@pasteur.tn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854</Words>
  <Characters>4702</Characters>
  <Application>Microsoft Office Word</Application>
  <DocSecurity>0</DocSecurity>
  <Lines>39</Lines>
  <Paragraphs>11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5545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Sana Bouhaouala</cp:lastModifiedBy>
  <cp:revision>4</cp:revision>
  <dcterms:created xsi:type="dcterms:W3CDTF">2018-08-09T21:55:00Z</dcterms:created>
  <dcterms:modified xsi:type="dcterms:W3CDTF">2018-08-09T23:38:00Z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