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F81" w:rsidRPr="007F741C" w:rsidRDefault="00392F81" w:rsidP="00392F81">
      <w:pPr>
        <w:pStyle w:val="NormalWeb"/>
        <w:rPr>
          <w:b/>
          <w:bCs/>
          <w:color w:val="000000"/>
          <w:sz w:val="44"/>
          <w:szCs w:val="44"/>
        </w:rPr>
      </w:pPr>
      <w:r w:rsidRPr="007F741C">
        <w:rPr>
          <w:b/>
          <w:bCs/>
          <w:color w:val="000000"/>
          <w:sz w:val="44"/>
          <w:szCs w:val="44"/>
        </w:rPr>
        <w:t>Assessment of media carry over effect of common fig in vitro establishment</w:t>
      </w:r>
    </w:p>
    <w:p w:rsidR="00392F81" w:rsidRPr="007F741C" w:rsidRDefault="00392F81" w:rsidP="00392F81">
      <w:pPr>
        <w:pStyle w:val="NormalWeb"/>
        <w:rPr>
          <w:i/>
          <w:iCs/>
          <w:color w:val="000000"/>
          <w:sz w:val="27"/>
          <w:szCs w:val="27"/>
        </w:rPr>
      </w:pPr>
      <w:r w:rsidRPr="007F741C">
        <w:rPr>
          <w:i/>
          <w:iCs/>
          <w:color w:val="000000"/>
          <w:sz w:val="27"/>
          <w:szCs w:val="27"/>
        </w:rPr>
        <w:t xml:space="preserve">Ibrahim Al- </w:t>
      </w:r>
      <w:proofErr w:type="spellStart"/>
      <w:r w:rsidRPr="007F741C">
        <w:rPr>
          <w:i/>
          <w:iCs/>
          <w:color w:val="000000"/>
          <w:sz w:val="27"/>
          <w:szCs w:val="27"/>
        </w:rPr>
        <w:t>Shomali</w:t>
      </w:r>
      <w:proofErr w:type="spellEnd"/>
      <w:r w:rsidRPr="007F741C">
        <w:rPr>
          <w:i/>
          <w:iCs/>
          <w:color w:val="000000"/>
          <w:sz w:val="27"/>
          <w:szCs w:val="27"/>
        </w:rPr>
        <w:t xml:space="preserve">, </w:t>
      </w:r>
      <w:proofErr w:type="spellStart"/>
      <w:r w:rsidRPr="007F741C">
        <w:rPr>
          <w:i/>
          <w:iCs/>
          <w:color w:val="000000"/>
          <w:sz w:val="27"/>
          <w:szCs w:val="27"/>
        </w:rPr>
        <w:t>Monther</w:t>
      </w:r>
      <w:proofErr w:type="spellEnd"/>
      <w:r w:rsidRPr="007F741C">
        <w:rPr>
          <w:i/>
          <w:iCs/>
          <w:color w:val="000000"/>
          <w:sz w:val="27"/>
          <w:szCs w:val="27"/>
        </w:rPr>
        <w:t xml:space="preserve"> T. Sadder, Ahmad </w:t>
      </w:r>
      <w:proofErr w:type="spellStart"/>
      <w:r w:rsidRPr="007F741C">
        <w:rPr>
          <w:i/>
          <w:iCs/>
          <w:color w:val="000000"/>
          <w:sz w:val="27"/>
          <w:szCs w:val="27"/>
        </w:rPr>
        <w:t>Ateyyeha</w:t>
      </w:r>
      <w:proofErr w:type="spellEnd"/>
    </w:p>
    <w:p w:rsidR="00392F81" w:rsidRDefault="00392F81" w:rsidP="00392F81">
      <w:pPr>
        <w:pStyle w:val="NormalWeb"/>
        <w:rPr>
          <w:i/>
          <w:iCs/>
          <w:color w:val="000000"/>
          <w:sz w:val="27"/>
          <w:szCs w:val="27"/>
        </w:rPr>
      </w:pPr>
      <w:r w:rsidRPr="007F741C">
        <w:rPr>
          <w:i/>
          <w:iCs/>
          <w:color w:val="000000"/>
          <w:sz w:val="27"/>
          <w:szCs w:val="27"/>
        </w:rPr>
        <w:t>Department of Horticulture and Crop Science, Faculty of Agriculture, University of Jordan, Amman, 11942, Jordan</w:t>
      </w:r>
    </w:p>
    <w:p w:rsidR="00392F81" w:rsidRPr="007F741C" w:rsidRDefault="00392F81" w:rsidP="00392F81">
      <w:pPr>
        <w:pStyle w:val="NormalWeb"/>
        <w:rPr>
          <w:b/>
          <w:bCs/>
          <w:color w:val="000000"/>
          <w:sz w:val="27"/>
          <w:szCs w:val="27"/>
        </w:rPr>
      </w:pPr>
      <w:r w:rsidRPr="007F741C">
        <w:rPr>
          <w:b/>
          <w:bCs/>
          <w:color w:val="000000"/>
          <w:sz w:val="27"/>
          <w:szCs w:val="27"/>
        </w:rPr>
        <w:t>abstract</w:t>
      </w:r>
    </w:p>
    <w:p w:rsidR="00392F81" w:rsidRDefault="00392F81" w:rsidP="00392F81">
      <w:pPr>
        <w:pStyle w:val="NormalWeb"/>
        <w:rPr>
          <w:color w:val="000000"/>
          <w:sz w:val="27"/>
          <w:szCs w:val="27"/>
        </w:rPr>
      </w:pPr>
      <w:r>
        <w:rPr>
          <w:color w:val="000000"/>
          <w:sz w:val="27"/>
          <w:szCs w:val="27"/>
        </w:rPr>
        <w:t xml:space="preserve">Common fig is native to the Mediterranean region including Jordan. Production of common fig in Jordan has dropped more than 20-folds during the last five decades, because the production faces many challenges including biotic and a biotic stresses. This study was conducted to asses a new protocol of shoot and callus development from apical buds of </w:t>
      </w:r>
      <w:proofErr w:type="spellStart"/>
      <w:r w:rsidRPr="00392F81">
        <w:rPr>
          <w:i/>
          <w:iCs/>
          <w:color w:val="000000"/>
          <w:sz w:val="27"/>
          <w:szCs w:val="27"/>
        </w:rPr>
        <w:t>Ficus</w:t>
      </w:r>
      <w:proofErr w:type="spellEnd"/>
      <w:r w:rsidRPr="00392F81">
        <w:rPr>
          <w:i/>
          <w:iCs/>
          <w:color w:val="000000"/>
          <w:sz w:val="27"/>
          <w:szCs w:val="27"/>
        </w:rPr>
        <w:t xml:space="preserve"> </w:t>
      </w:r>
      <w:proofErr w:type="spellStart"/>
      <w:r w:rsidRPr="00392F81">
        <w:rPr>
          <w:i/>
          <w:iCs/>
          <w:color w:val="000000"/>
          <w:sz w:val="27"/>
          <w:szCs w:val="27"/>
        </w:rPr>
        <w:t>carica</w:t>
      </w:r>
      <w:proofErr w:type="spellEnd"/>
      <w:r>
        <w:rPr>
          <w:color w:val="000000"/>
          <w:sz w:val="27"/>
          <w:szCs w:val="27"/>
        </w:rPr>
        <w:t xml:space="preserve"> in vitro. Explants (apical buds) of three local genotype (</w:t>
      </w:r>
      <w:proofErr w:type="spellStart"/>
      <w:r>
        <w:rPr>
          <w:color w:val="000000"/>
          <w:sz w:val="27"/>
          <w:szCs w:val="27"/>
        </w:rPr>
        <w:t>Khdari</w:t>
      </w:r>
      <w:proofErr w:type="spellEnd"/>
      <w:r>
        <w:rPr>
          <w:color w:val="000000"/>
          <w:sz w:val="27"/>
          <w:szCs w:val="27"/>
        </w:rPr>
        <w:t xml:space="preserve">, </w:t>
      </w:r>
      <w:proofErr w:type="spellStart"/>
      <w:r>
        <w:rPr>
          <w:color w:val="000000"/>
          <w:sz w:val="27"/>
          <w:szCs w:val="27"/>
        </w:rPr>
        <w:t>Mwazi</w:t>
      </w:r>
      <w:proofErr w:type="spellEnd"/>
      <w:r>
        <w:rPr>
          <w:color w:val="000000"/>
          <w:sz w:val="27"/>
          <w:szCs w:val="27"/>
        </w:rPr>
        <w:t xml:space="preserve"> and </w:t>
      </w:r>
      <w:proofErr w:type="spellStart"/>
      <w:r>
        <w:rPr>
          <w:color w:val="000000"/>
          <w:sz w:val="27"/>
          <w:szCs w:val="27"/>
        </w:rPr>
        <w:t>Zraki</w:t>
      </w:r>
      <w:proofErr w:type="spellEnd"/>
      <w:r>
        <w:rPr>
          <w:color w:val="000000"/>
          <w:sz w:val="27"/>
          <w:szCs w:val="27"/>
        </w:rPr>
        <w:t>) were collected and inoculated in Petri dishes with three different media (MS, OM and WPM). After 60 days, shoot and callus development were measured, followed by transplanting into new test tubes with MS media. After additional 60 days, the same parameter were measured again. The results of the Petri dish experiment show that the highest shoot development was obtained from OM media and for callus was obtained from WPM media. On the other hand, the second (test tube) experiment show prominent carry over effect of the first inoculation media with similar trends and similar significant difference. This study delivers an improved protocol for establishment of common fig by tissue culture.</w:t>
      </w:r>
    </w:p>
    <w:p w:rsidR="008C4807" w:rsidRDefault="00392F81"/>
    <w:sectPr w:rsidR="008C4807" w:rsidSect="00F61AA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92F81"/>
    <w:rsid w:val="00392F81"/>
    <w:rsid w:val="00516195"/>
    <w:rsid w:val="00BA637D"/>
    <w:rsid w:val="00F61AA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A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F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dc:creator>
  <cp:lastModifiedBy>Ibrahim</cp:lastModifiedBy>
  <cp:revision>1</cp:revision>
  <dcterms:created xsi:type="dcterms:W3CDTF">2016-09-18T00:05:00Z</dcterms:created>
  <dcterms:modified xsi:type="dcterms:W3CDTF">2016-09-18T00:06:00Z</dcterms:modified>
</cp:coreProperties>
</file>