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DA6" w:rsidRPr="00C21042" w:rsidRDefault="00965DA6" w:rsidP="00965DA6">
      <w:pPr>
        <w:keepNext/>
        <w:keepLines/>
        <w:spacing w:before="240" w:after="0" w:line="360" w:lineRule="auto"/>
        <w:jc w:val="both"/>
        <w:outlineLvl w:val="0"/>
        <w:rPr>
          <w:rFonts w:eastAsiaTheme="majorEastAsia" w:cs="Times New Roman"/>
          <w:b/>
          <w:sz w:val="28"/>
          <w:szCs w:val="32"/>
        </w:rPr>
      </w:pPr>
      <w:r w:rsidRPr="00C21042">
        <w:rPr>
          <w:rFonts w:eastAsiaTheme="majorEastAsia" w:cs="Times New Roman"/>
          <w:b/>
          <w:sz w:val="28"/>
          <w:szCs w:val="32"/>
        </w:rPr>
        <w:t>Abstract</w:t>
      </w:r>
    </w:p>
    <w:p w:rsidR="00965DA6" w:rsidRPr="003314E3" w:rsidRDefault="00965DA6" w:rsidP="00965DA6">
      <w:pPr>
        <w:spacing w:line="360" w:lineRule="auto"/>
        <w:jc w:val="both"/>
        <w:rPr>
          <w:szCs w:val="24"/>
        </w:rPr>
      </w:pPr>
      <w:r w:rsidRPr="003314E3">
        <w:rPr>
          <w:szCs w:val="24"/>
        </w:rPr>
        <w:t xml:space="preserve">Ethyl acetate extract of the stalk of </w:t>
      </w:r>
      <w:proofErr w:type="spellStart"/>
      <w:r w:rsidRPr="00AA214C">
        <w:rPr>
          <w:i/>
          <w:szCs w:val="24"/>
        </w:rPr>
        <w:t>Gunnera</w:t>
      </w:r>
      <w:proofErr w:type="spellEnd"/>
      <w:r w:rsidRPr="00AA214C">
        <w:rPr>
          <w:i/>
          <w:szCs w:val="24"/>
        </w:rPr>
        <w:t xml:space="preserve"> </w:t>
      </w:r>
      <w:proofErr w:type="spellStart"/>
      <w:r w:rsidRPr="00AA214C">
        <w:rPr>
          <w:i/>
          <w:szCs w:val="24"/>
        </w:rPr>
        <w:t>perpensa</w:t>
      </w:r>
      <w:proofErr w:type="spellEnd"/>
      <w:r w:rsidRPr="003314E3">
        <w:rPr>
          <w:szCs w:val="24"/>
        </w:rPr>
        <w:t xml:space="preserve"> has been investigated for bioactive secondary metabolites using standard protocols. Repeated silica gel column chromatography of the crude extract gave 3-β-hydroxyolean-12-en-27-oic acid (</w:t>
      </w:r>
      <w:r w:rsidRPr="003314E3">
        <w:rPr>
          <w:b/>
          <w:szCs w:val="24"/>
        </w:rPr>
        <w:t>1</w:t>
      </w:r>
      <w:r w:rsidRPr="003314E3">
        <w:rPr>
          <w:szCs w:val="24"/>
        </w:rPr>
        <w:t>) (β-</w:t>
      </w:r>
      <w:proofErr w:type="spellStart"/>
      <w:r w:rsidRPr="003314E3">
        <w:rPr>
          <w:szCs w:val="24"/>
        </w:rPr>
        <w:t>peltoboykinolic</w:t>
      </w:r>
      <w:proofErr w:type="spellEnd"/>
      <w:r w:rsidRPr="003314E3">
        <w:rPr>
          <w:szCs w:val="24"/>
        </w:rPr>
        <w:t xml:space="preserve"> acid), 3-β-hydroxyurs-12-en-27-oic acid (</w:t>
      </w:r>
      <w:r w:rsidRPr="003314E3">
        <w:rPr>
          <w:b/>
          <w:szCs w:val="24"/>
        </w:rPr>
        <w:t>2</w:t>
      </w:r>
      <w:r w:rsidRPr="003314E3">
        <w:rPr>
          <w:szCs w:val="24"/>
        </w:rPr>
        <w:t>) (α-</w:t>
      </w:r>
      <w:proofErr w:type="spellStart"/>
      <w:r w:rsidRPr="003314E3">
        <w:rPr>
          <w:szCs w:val="24"/>
        </w:rPr>
        <w:t>peltoboykinolic</w:t>
      </w:r>
      <w:proofErr w:type="spellEnd"/>
      <w:r w:rsidRPr="003314E3">
        <w:rPr>
          <w:szCs w:val="24"/>
        </w:rPr>
        <w:t xml:space="preserve"> acid), 3-α-hydroxyolean-12-en-27-oic acid (</w:t>
      </w:r>
      <w:r w:rsidRPr="003314E3">
        <w:rPr>
          <w:b/>
          <w:szCs w:val="24"/>
        </w:rPr>
        <w:t>3</w:t>
      </w:r>
      <w:r w:rsidRPr="003314E3">
        <w:rPr>
          <w:szCs w:val="24"/>
        </w:rPr>
        <w:t>), and 3α-3, 19-dihydroxyurs-12-en-28-oic acid (</w:t>
      </w:r>
      <w:r w:rsidRPr="003314E3">
        <w:rPr>
          <w:b/>
          <w:szCs w:val="24"/>
        </w:rPr>
        <w:t>4</w:t>
      </w:r>
      <w:r w:rsidRPr="003314E3">
        <w:rPr>
          <w:szCs w:val="24"/>
        </w:rPr>
        <w:t>) (</w:t>
      </w:r>
      <w:proofErr w:type="spellStart"/>
      <w:r w:rsidRPr="003314E3">
        <w:rPr>
          <w:szCs w:val="24"/>
        </w:rPr>
        <w:t>pomolic</w:t>
      </w:r>
      <w:proofErr w:type="spellEnd"/>
      <w:r w:rsidRPr="003314E3">
        <w:rPr>
          <w:szCs w:val="24"/>
        </w:rPr>
        <w:t xml:space="preserve"> acid) as major compounds. Their structures were elucidated by </w:t>
      </w:r>
      <w:r w:rsidRPr="003314E3">
        <w:rPr>
          <w:szCs w:val="24"/>
          <w:vertAlign w:val="superscript"/>
        </w:rPr>
        <w:t>1</w:t>
      </w:r>
      <w:r w:rsidRPr="003314E3">
        <w:rPr>
          <w:szCs w:val="24"/>
        </w:rPr>
        <w:t xml:space="preserve">H and </w:t>
      </w:r>
      <w:r w:rsidRPr="003314E3">
        <w:rPr>
          <w:szCs w:val="24"/>
          <w:vertAlign w:val="superscript"/>
        </w:rPr>
        <w:t>13</w:t>
      </w:r>
      <w:r w:rsidRPr="003314E3">
        <w:rPr>
          <w:szCs w:val="24"/>
        </w:rPr>
        <w:t>C NMR spectroscopic methods</w:t>
      </w:r>
      <w:r>
        <w:rPr>
          <w:szCs w:val="24"/>
        </w:rPr>
        <w:t xml:space="preserve"> and</w:t>
      </w:r>
      <w:r w:rsidRPr="003314E3">
        <w:rPr>
          <w:szCs w:val="24"/>
        </w:rPr>
        <w:t xml:space="preserve"> </w:t>
      </w:r>
      <w:r>
        <w:rPr>
          <w:szCs w:val="24"/>
        </w:rPr>
        <w:t xml:space="preserve">confirmed </w:t>
      </w:r>
      <w:r w:rsidRPr="003314E3">
        <w:rPr>
          <w:szCs w:val="24"/>
        </w:rPr>
        <w:t xml:space="preserve">by comparing their spectral data with those reported in the literature. Disc diffusion and </w:t>
      </w:r>
      <w:proofErr w:type="spellStart"/>
      <w:r w:rsidRPr="003314E3">
        <w:rPr>
          <w:szCs w:val="24"/>
        </w:rPr>
        <w:t>bioautography</w:t>
      </w:r>
      <w:proofErr w:type="spellEnd"/>
      <w:r w:rsidRPr="003314E3">
        <w:rPr>
          <w:szCs w:val="24"/>
        </w:rPr>
        <w:t xml:space="preserve"> assays were used to investigate the antimicrobial properties of the compounds. </w:t>
      </w:r>
      <w:r>
        <w:rPr>
          <w:szCs w:val="24"/>
        </w:rPr>
        <w:t>Their a</w:t>
      </w:r>
      <w:r w:rsidRPr="003314E3">
        <w:rPr>
          <w:szCs w:val="24"/>
        </w:rPr>
        <w:t xml:space="preserve">nti-microbial activity </w:t>
      </w:r>
      <w:r>
        <w:rPr>
          <w:szCs w:val="24"/>
        </w:rPr>
        <w:t>showed</w:t>
      </w:r>
      <w:r w:rsidRPr="003314E3">
        <w:rPr>
          <w:szCs w:val="24"/>
        </w:rPr>
        <w:t xml:space="preserve"> negative results.</w:t>
      </w:r>
      <w:r>
        <w:rPr>
          <w:szCs w:val="24"/>
        </w:rPr>
        <w:t xml:space="preserve"> This is the first report on the isolation of these </w:t>
      </w:r>
      <w:proofErr w:type="spellStart"/>
      <w:r>
        <w:rPr>
          <w:szCs w:val="24"/>
        </w:rPr>
        <w:t>pentacyclic</w:t>
      </w:r>
      <w:proofErr w:type="spellEnd"/>
      <w:r>
        <w:rPr>
          <w:szCs w:val="24"/>
        </w:rPr>
        <w:t xml:space="preserve"> triterpenes from </w:t>
      </w:r>
      <w:r w:rsidRPr="007A43E7">
        <w:rPr>
          <w:i/>
          <w:szCs w:val="24"/>
        </w:rPr>
        <w:t xml:space="preserve">G. </w:t>
      </w:r>
      <w:proofErr w:type="spellStart"/>
      <w:r w:rsidRPr="007A43E7">
        <w:rPr>
          <w:i/>
          <w:szCs w:val="24"/>
        </w:rPr>
        <w:t>perpensa</w:t>
      </w:r>
      <w:proofErr w:type="spellEnd"/>
      <w:r>
        <w:rPr>
          <w:szCs w:val="24"/>
        </w:rPr>
        <w:t xml:space="preserve"> stalk.</w:t>
      </w:r>
    </w:p>
    <w:p w:rsidR="00965DA6" w:rsidRPr="00C21042" w:rsidRDefault="00965DA6" w:rsidP="00965DA6">
      <w:pPr>
        <w:spacing w:line="360" w:lineRule="auto"/>
        <w:jc w:val="both"/>
      </w:pPr>
      <w:r w:rsidRPr="00C21042">
        <w:t xml:space="preserve">Key words: </w:t>
      </w:r>
      <w:proofErr w:type="spellStart"/>
      <w:r w:rsidRPr="00C21042">
        <w:rPr>
          <w:i/>
        </w:rPr>
        <w:t>Gunnera</w:t>
      </w:r>
      <w:proofErr w:type="spellEnd"/>
      <w:r w:rsidRPr="00C21042">
        <w:rPr>
          <w:i/>
        </w:rPr>
        <w:t xml:space="preserve"> </w:t>
      </w:r>
      <w:proofErr w:type="spellStart"/>
      <w:r w:rsidRPr="00C21042">
        <w:rPr>
          <w:i/>
        </w:rPr>
        <w:t>perpensa</w:t>
      </w:r>
      <w:proofErr w:type="spellEnd"/>
      <w:r w:rsidRPr="00C21042">
        <w:t>, Stalk, Triterpenes, Antimicrobial.</w:t>
      </w:r>
    </w:p>
    <w:p w:rsidR="00766684" w:rsidRDefault="00766684">
      <w:bookmarkStart w:id="0" w:name="_GoBack"/>
      <w:bookmarkEnd w:id="0"/>
    </w:p>
    <w:sectPr w:rsidR="00766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DA6"/>
    <w:rsid w:val="00766684"/>
    <w:rsid w:val="0096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2791F-4996-4406-ACE0-0FE142AD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DA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Fitsum Mammo</dc:creator>
  <cp:keywords/>
  <dc:description/>
  <cp:lastModifiedBy>Fitsum Mammo</cp:lastModifiedBy>
  <cp:revision>1</cp:revision>
  <dcterms:created xsi:type="dcterms:W3CDTF">2016-08-21T18:10:00Z</dcterms:created>
  <dcterms:modified xsi:type="dcterms:W3CDTF">2016-08-21T18:12:00Z</dcterms:modified>
</cp:coreProperties>
</file>