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052" w:rsidRDefault="007F7C9C" w:rsidP="007F7C9C">
      <w:pPr>
        <w:jc w:val="center"/>
        <w:rPr>
          <w:rFonts w:asciiTheme="majorBidi" w:hAnsiTheme="majorBidi" w:cstheme="majorBidi"/>
          <w:sz w:val="32"/>
          <w:szCs w:val="32"/>
        </w:rPr>
      </w:pPr>
      <w:r w:rsidRPr="0012465D">
        <w:rPr>
          <w:rFonts w:asciiTheme="majorBidi" w:hAnsiTheme="majorBidi" w:cstheme="majorBidi"/>
          <w:sz w:val="32"/>
          <w:szCs w:val="32"/>
        </w:rPr>
        <w:t>Big Data based Ontology</w:t>
      </w:r>
    </w:p>
    <w:p w:rsidR="0012465D" w:rsidRPr="0012465D" w:rsidRDefault="0012465D" w:rsidP="007F7C9C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r w:rsidRPr="0012465D">
        <w:rPr>
          <w:rFonts w:asciiTheme="majorBidi" w:hAnsiTheme="majorBidi" w:cstheme="majorBidi"/>
          <w:sz w:val="28"/>
          <w:szCs w:val="28"/>
        </w:rPr>
        <w:t>Abbas M Al-</w:t>
      </w:r>
      <w:proofErr w:type="spellStart"/>
      <w:r w:rsidRPr="0012465D">
        <w:rPr>
          <w:rFonts w:asciiTheme="majorBidi" w:hAnsiTheme="majorBidi" w:cstheme="majorBidi"/>
          <w:sz w:val="28"/>
          <w:szCs w:val="28"/>
        </w:rPr>
        <w:t>Bakry</w:t>
      </w:r>
      <w:proofErr w:type="spellEnd"/>
    </w:p>
    <w:bookmarkEnd w:id="0"/>
    <w:p w:rsidR="007F7C9C" w:rsidRDefault="007F7C9C"/>
    <w:p w:rsidR="00000000" w:rsidRPr="0012465D" w:rsidRDefault="0012465D" w:rsidP="0012465D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2465D">
        <w:rPr>
          <w:rFonts w:asciiTheme="majorBidi" w:hAnsiTheme="majorBidi" w:cstheme="majorBidi"/>
          <w:sz w:val="28"/>
          <w:szCs w:val="28"/>
        </w:rPr>
        <w:t xml:space="preserve">The intelligent systems that link </w:t>
      </w:r>
      <w:r w:rsidRPr="0012465D">
        <w:rPr>
          <w:rFonts w:asciiTheme="majorBidi" w:hAnsiTheme="majorBidi" w:cstheme="majorBidi"/>
          <w:sz w:val="28"/>
          <w:szCs w:val="28"/>
        </w:rPr>
        <w:t>heterogeneous knowledge domains</w:t>
      </w:r>
      <w:r w:rsidRPr="0012465D">
        <w:rPr>
          <w:rFonts w:asciiTheme="majorBidi" w:hAnsiTheme="majorBidi" w:cstheme="majorBidi"/>
          <w:sz w:val="28"/>
          <w:szCs w:val="28"/>
        </w:rPr>
        <w:t xml:space="preserve"> need to have access to consistent representations of knowledge in order to interoperate and understand </w:t>
      </w:r>
      <w:r w:rsidRPr="0012465D">
        <w:rPr>
          <w:rFonts w:asciiTheme="majorBidi" w:hAnsiTheme="majorBidi" w:cstheme="majorBidi"/>
          <w:sz w:val="28"/>
          <w:szCs w:val="28"/>
        </w:rPr>
        <w:t>contextual events to make inferences and decisions</w:t>
      </w:r>
      <w:r>
        <w:rPr>
          <w:rFonts w:asciiTheme="majorBidi" w:hAnsiTheme="majorBidi" w:cstheme="majorBidi"/>
          <w:sz w:val="28"/>
          <w:szCs w:val="28"/>
        </w:rPr>
        <w:t xml:space="preserve"> f</w:t>
      </w:r>
      <w:r w:rsidRPr="0012465D">
        <w:rPr>
          <w:rFonts w:asciiTheme="majorBidi" w:hAnsiTheme="majorBidi" w:cstheme="majorBidi"/>
          <w:sz w:val="28"/>
          <w:szCs w:val="28"/>
        </w:rPr>
        <w:t xml:space="preserve">or example, </w:t>
      </w:r>
      <w:r w:rsidRPr="0012465D">
        <w:rPr>
          <w:rFonts w:asciiTheme="majorBidi" w:hAnsiTheme="majorBidi" w:cstheme="majorBidi"/>
          <w:sz w:val="28"/>
          <w:szCs w:val="28"/>
        </w:rPr>
        <w:t>two people who speak two differen</w:t>
      </w:r>
      <w:r w:rsidRPr="0012465D">
        <w:rPr>
          <w:rFonts w:asciiTheme="majorBidi" w:hAnsiTheme="majorBidi" w:cstheme="majorBidi"/>
          <w:sz w:val="28"/>
          <w:szCs w:val="28"/>
        </w:rPr>
        <w:t>t languages, and do not understand each other's languages, cannot get into a verbal conversation unless there is some translation mechanism in between.</w:t>
      </w:r>
    </w:p>
    <w:p w:rsidR="007F7C9C" w:rsidRPr="0012465D" w:rsidRDefault="007F7C9C" w:rsidP="0012465D">
      <w:pPr>
        <w:jc w:val="both"/>
        <w:rPr>
          <w:rFonts w:asciiTheme="majorBidi" w:hAnsiTheme="majorBidi" w:cstheme="majorBidi"/>
          <w:sz w:val="28"/>
          <w:szCs w:val="28"/>
        </w:rPr>
      </w:pPr>
      <w:r w:rsidRPr="0012465D">
        <w:rPr>
          <w:rFonts w:asciiTheme="majorBidi" w:hAnsiTheme="majorBidi" w:cstheme="majorBidi"/>
          <w:sz w:val="28"/>
          <w:szCs w:val="28"/>
        </w:rPr>
        <w:t xml:space="preserve"> Translations and interpretations are possible only when there is a semantic meaning associated with a keyword and when grammatical rules are applied as conjunctions.</w:t>
      </w:r>
    </w:p>
    <w:p w:rsidR="00000000" w:rsidRPr="0012465D" w:rsidRDefault="0012465D" w:rsidP="0012465D">
      <w:pPr>
        <w:jc w:val="both"/>
        <w:rPr>
          <w:rFonts w:asciiTheme="majorBidi" w:hAnsiTheme="majorBidi" w:cstheme="majorBidi"/>
          <w:sz w:val="28"/>
          <w:szCs w:val="28"/>
        </w:rPr>
      </w:pPr>
      <w:r w:rsidRPr="0012465D">
        <w:rPr>
          <w:rFonts w:asciiTheme="majorBidi" w:hAnsiTheme="majorBidi" w:cstheme="majorBidi"/>
          <w:sz w:val="28"/>
          <w:szCs w:val="28"/>
        </w:rPr>
        <w:t xml:space="preserve">An </w:t>
      </w:r>
      <w:r w:rsidRPr="0012465D">
        <w:rPr>
          <w:rFonts w:asciiTheme="majorBidi" w:hAnsiTheme="majorBidi" w:cstheme="majorBidi"/>
          <w:sz w:val="28"/>
          <w:szCs w:val="28"/>
        </w:rPr>
        <w:t>“ontol</w:t>
      </w:r>
      <w:r w:rsidRPr="0012465D">
        <w:rPr>
          <w:rFonts w:asciiTheme="majorBidi" w:hAnsiTheme="majorBidi" w:cstheme="majorBidi"/>
          <w:sz w:val="28"/>
          <w:szCs w:val="28"/>
        </w:rPr>
        <w:t xml:space="preserve">ogy” </w:t>
      </w:r>
      <w:r w:rsidRPr="0012465D">
        <w:rPr>
          <w:rFonts w:asciiTheme="majorBidi" w:hAnsiTheme="majorBidi" w:cstheme="majorBidi"/>
          <w:sz w:val="28"/>
          <w:szCs w:val="28"/>
        </w:rPr>
        <w:t>describes the common words, concepts and relationships between concepts used to describe and represent an area of knowledge</w:t>
      </w:r>
      <w:r w:rsidR="007F7C9C" w:rsidRPr="0012465D">
        <w:rPr>
          <w:rFonts w:asciiTheme="majorBidi" w:hAnsiTheme="majorBidi" w:cstheme="majorBidi"/>
          <w:sz w:val="28"/>
          <w:szCs w:val="28"/>
        </w:rPr>
        <w:t>.</w:t>
      </w:r>
    </w:p>
    <w:p w:rsidR="007F7C9C" w:rsidRPr="0012465D" w:rsidRDefault="007F7C9C" w:rsidP="007F7C9C">
      <w:pPr>
        <w:rPr>
          <w:rFonts w:asciiTheme="majorBidi" w:hAnsiTheme="majorBidi" w:cstheme="majorBidi"/>
          <w:sz w:val="28"/>
          <w:szCs w:val="28"/>
        </w:rPr>
      </w:pPr>
    </w:p>
    <w:sectPr w:rsidR="007F7C9C" w:rsidRPr="001246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A419D"/>
    <w:multiLevelType w:val="hybridMultilevel"/>
    <w:tmpl w:val="DEBC8850"/>
    <w:lvl w:ilvl="0" w:tplc="F5EE3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A46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823F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5E0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745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EE2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265F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3C58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87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59B07AB"/>
    <w:multiLevelType w:val="hybridMultilevel"/>
    <w:tmpl w:val="B2C4BCBE"/>
    <w:lvl w:ilvl="0" w:tplc="6262E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B4A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F4C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9C64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A665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ECA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7455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967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E4BF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C9C"/>
    <w:rsid w:val="00091052"/>
    <w:rsid w:val="0012465D"/>
    <w:rsid w:val="007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0228"/>
  <w15:chartTrackingRefBased/>
  <w15:docId w15:val="{7105ACB0-89FC-41C3-9AA8-344F2A5C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43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2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memar</dc:creator>
  <cp:keywords/>
  <dc:description/>
  <cp:lastModifiedBy>memar</cp:lastModifiedBy>
  <cp:revision>2</cp:revision>
  <dcterms:created xsi:type="dcterms:W3CDTF">2022-01-12T21:17:00Z</dcterms:created>
  <dcterms:modified xsi:type="dcterms:W3CDTF">2022-01-12T21:24:00Z</dcterms:modified>
</cp:coreProperties>
</file>