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rPr>
          <w:rFonts w:ascii="Arial" w:cs="Arial" w:hAnsi="Arial" w:eastAsia="Arial"/>
          <w:b w:val="1"/>
          <w:bCs w:val="1"/>
          <w:sz w:val="28"/>
          <w:szCs w:val="28"/>
          <w:lang w:val="it-IT"/>
        </w:rPr>
      </w:pPr>
      <w:r>
        <w:rPr>
          <w:rFonts w:ascii="Arial" w:hAnsi="Arial"/>
          <w:b w:val="1"/>
          <w:bCs w:val="1"/>
          <w:color w:val="000000"/>
          <w:sz w:val="28"/>
          <w:szCs w:val="28"/>
          <w:u w:color="000000"/>
          <w:rtl w:val="0"/>
          <w:lang w:val="it-IT"/>
        </w:rPr>
        <w:t>Title:</w:t>
      </w:r>
      <w:r>
        <w:rPr>
          <w:rFonts w:ascii="Arial" w:hAnsi="Arial"/>
          <w:b w:val="1"/>
          <w:bCs w:val="1"/>
          <w:color w:val="000000"/>
          <w:sz w:val="28"/>
          <w:szCs w:val="28"/>
          <w:u w:color="000000"/>
          <w:rtl w:val="0"/>
          <w:lang w:val="en-US"/>
        </w:rPr>
        <w:t xml:space="preserve"> </w:t>
      </w:r>
      <w:r>
        <w:rPr>
          <w:rFonts w:ascii="Arial" w:hAnsi="Arial"/>
          <w:b w:val="1"/>
          <w:bCs w:val="1"/>
          <w:sz w:val="28"/>
          <w:szCs w:val="28"/>
          <w:rtl w:val="0"/>
          <w:lang w:val="it-IT"/>
        </w:rPr>
        <w:t xml:space="preserve">Stapless laparoscopic sleeve gastrectomy: reasoning and technical insights </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rPr>
          <w:rFonts w:ascii="Arial" w:cs="Arial" w:hAnsi="Arial" w:eastAsia="Arial"/>
          <w:b w:val="1"/>
          <w:bCs w:val="1"/>
          <w:sz w:val="28"/>
          <w:szCs w:val="28"/>
          <w:lang w:val="it-IT"/>
        </w:rPr>
      </w:pPr>
    </w:p>
    <w:p>
      <w:pPr>
        <w:pStyle w:val="Normal (Web)"/>
        <w:spacing w:before="0" w:after="0" w:line="360" w:lineRule="auto"/>
        <w:rPr>
          <w:rFonts w:ascii="Arial" w:cs="Arial" w:hAnsi="Arial" w:eastAsia="Arial"/>
          <w:color w:val="000000"/>
          <w:sz w:val="28"/>
          <w:szCs w:val="28"/>
          <w:u w:color="000000"/>
        </w:rPr>
      </w:pPr>
      <w:r>
        <w:rPr>
          <w:rFonts w:ascii="Arial" w:hAnsi="Arial"/>
          <w:b w:val="1"/>
          <w:bCs w:val="1"/>
          <w:sz w:val="28"/>
          <w:szCs w:val="28"/>
          <w:rtl w:val="0"/>
          <w:lang w:val="en-US"/>
        </w:rPr>
        <w:t>Name: Matteo Catanzano</w:t>
      </w:r>
      <w:r>
        <w:rPr>
          <w:rFonts w:ascii="Arial" w:hAnsi="Arial" w:hint="default"/>
          <w:color w:val="000000"/>
          <w:sz w:val="28"/>
          <w:szCs w:val="28"/>
          <w:u w:color="000000"/>
          <w:rtl w:val="0"/>
          <w:lang w:val="en-US"/>
        </w:rPr>
        <w:t xml:space="preserve">  </w:t>
      </w:r>
    </w:p>
    <w:p>
      <w:pPr>
        <w:pStyle w:val="Normal (Web)"/>
        <w:spacing w:before="0" w:after="0" w:line="360" w:lineRule="auto"/>
        <w:rPr>
          <w:rFonts w:ascii="Arial" w:cs="Arial" w:hAnsi="Arial" w:eastAsia="Arial"/>
          <w:sz w:val="28"/>
          <w:szCs w:val="28"/>
        </w:rPr>
      </w:pPr>
      <w:r>
        <w:rPr>
          <w:rFonts w:ascii="Arial" w:hAnsi="Arial"/>
          <w:color w:val="000000"/>
          <w:sz w:val="28"/>
          <w:szCs w:val="28"/>
          <w:u w:color="000000"/>
          <w:rtl w:val="0"/>
          <w:lang w:val="en-US"/>
        </w:rPr>
        <w:t>Department of Surgery, Aberdeen Royal Infirmary, Aberdeen, UK</w:t>
      </w:r>
    </w:p>
    <w:p>
      <w:pPr>
        <w:pStyle w:val="Normal (Web)"/>
        <w:spacing w:before="0" w:after="0" w:line="360" w:lineRule="auto"/>
        <w:rPr>
          <w:rFonts w:ascii="Arial" w:cs="Arial" w:hAnsi="Arial" w:eastAsia="Arial"/>
          <w:sz w:val="28"/>
          <w:szCs w:val="28"/>
        </w:rPr>
      </w:pPr>
    </w:p>
    <w:p>
      <w:pPr>
        <w:pStyle w:val="Body"/>
        <w:spacing w:line="360" w:lineRule="auto"/>
        <w:rPr>
          <w:sz w:val="28"/>
          <w:szCs w:val="28"/>
        </w:rPr>
      </w:pPr>
    </w:p>
    <w:p>
      <w:pPr>
        <w:pStyle w:val="Normal (Web)"/>
        <w:spacing w:before="0" w:after="0" w:line="360" w:lineRule="auto"/>
        <w:rPr>
          <w:rFonts w:ascii="Arial" w:cs="Arial" w:hAnsi="Arial" w:eastAsia="Arial"/>
          <w:sz w:val="28"/>
          <w:szCs w:val="28"/>
        </w:rPr>
      </w:pPr>
      <w:r>
        <w:rPr>
          <w:rFonts w:ascii="Arial" w:hAnsi="Arial"/>
          <w:b w:val="1"/>
          <w:bCs w:val="1"/>
          <w:color w:val="000000"/>
          <w:sz w:val="28"/>
          <w:szCs w:val="28"/>
          <w:u w:color="000000"/>
          <w:rtl w:val="0"/>
          <w:lang w:val="en-US"/>
        </w:rPr>
        <w:t xml:space="preserve">Introduction: </w:t>
      </w:r>
      <w:r>
        <w:rPr>
          <w:rFonts w:ascii="Arial" w:hAnsi="Arial"/>
          <w:color w:val="000000"/>
          <w:sz w:val="28"/>
          <w:szCs w:val="28"/>
          <w:u w:color="000000"/>
          <w:rtl w:val="0"/>
          <w:lang w:val="en-US"/>
        </w:rPr>
        <w:t xml:space="preserve">Laparoscopic sleeve gastrectomy (LSG) with staple line reinforcement (SLR) is a popular and safe treatment option for morbid obesity, yet its benefits remain inaccessible to many, especially in developing </w:t>
      </w:r>
      <w:r>
        <w:rPr>
          <w:rFonts w:ascii="Arial" w:hAnsi="Arial" w:hint="default"/>
          <w:color w:val="000000"/>
          <w:sz w:val="28"/>
          <w:szCs w:val="28"/>
          <w:u w:color="000000"/>
          <w:rtl w:val="0"/>
          <w:lang w:val="en-US"/>
        </w:rPr>
        <w:t> </w:t>
      </w:r>
      <w:r>
        <w:rPr>
          <w:rFonts w:ascii="Arial" w:hAnsi="Arial"/>
          <w:color w:val="000000"/>
          <w:sz w:val="28"/>
          <w:szCs w:val="28"/>
          <w:u w:color="000000"/>
          <w:rtl w:val="0"/>
          <w:lang w:val="en-US"/>
        </w:rPr>
        <w:t>countries, due to the high cost of the equipment required.</w:t>
      </w:r>
    </w:p>
    <w:p>
      <w:pPr>
        <w:pStyle w:val="Normal (Web)"/>
        <w:spacing w:before="0" w:after="0" w:line="360" w:lineRule="auto"/>
        <w:rPr>
          <w:rFonts w:ascii="Arial" w:cs="Arial" w:hAnsi="Arial" w:eastAsia="Arial"/>
          <w:sz w:val="28"/>
          <w:szCs w:val="28"/>
        </w:rPr>
      </w:pPr>
      <w:r>
        <w:rPr>
          <w:rFonts w:ascii="Arial" w:hAnsi="Arial"/>
          <w:b w:val="1"/>
          <w:bCs w:val="1"/>
          <w:color w:val="000000"/>
          <w:sz w:val="28"/>
          <w:szCs w:val="28"/>
          <w:u w:color="000000"/>
          <w:rtl w:val="0"/>
          <w:lang w:val="en-US"/>
        </w:rPr>
        <w:t xml:space="preserve">Objective: </w:t>
      </w:r>
      <w:r>
        <w:rPr>
          <w:rFonts w:ascii="Arial" w:hAnsi="Arial"/>
          <w:color w:val="000000"/>
          <w:sz w:val="28"/>
          <w:szCs w:val="28"/>
          <w:u w:color="000000"/>
          <w:rtl w:val="0"/>
          <w:lang w:val="en-US"/>
        </w:rPr>
        <w:t xml:space="preserve">Devise and describe a modified, stapless laparoscopic sleeve gastrectomy that is as safe as standard LSG with SLR, but costs less. </w:t>
      </w:r>
    </w:p>
    <w:p>
      <w:pPr>
        <w:pStyle w:val="Normal (Web)"/>
        <w:spacing w:before="0" w:after="0" w:line="360" w:lineRule="auto"/>
        <w:rPr>
          <w:rFonts w:ascii="Arial" w:cs="Arial" w:hAnsi="Arial" w:eastAsia="Arial"/>
          <w:sz w:val="28"/>
          <w:szCs w:val="28"/>
        </w:rPr>
      </w:pPr>
      <w:r>
        <w:rPr>
          <w:rFonts w:ascii="Arial" w:hAnsi="Arial"/>
          <w:b w:val="1"/>
          <w:bCs w:val="1"/>
          <w:color w:val="000000"/>
          <w:sz w:val="28"/>
          <w:szCs w:val="28"/>
          <w:u w:color="000000"/>
          <w:rtl w:val="0"/>
          <w:lang w:val="en-US"/>
        </w:rPr>
        <w:t xml:space="preserve">Methods: </w:t>
      </w:r>
      <w:r>
        <w:rPr>
          <w:rFonts w:ascii="Arial" w:hAnsi="Arial"/>
          <w:color w:val="000000"/>
          <w:sz w:val="28"/>
          <w:szCs w:val="28"/>
          <w:u w:color="000000"/>
          <w:rtl w:val="0"/>
          <w:lang w:val="en-US"/>
        </w:rPr>
        <w:t>Analysis of the influence of technical adaptations</w:t>
      </w:r>
      <w:r>
        <w:rPr>
          <w:rFonts w:ascii="Arial" w:hAnsi="Arial"/>
          <w:color w:val="000000"/>
          <w:sz w:val="28"/>
          <w:szCs w:val="28"/>
          <w:u w:color="000000"/>
          <w:rtl w:val="0"/>
          <w:lang w:val="en-US"/>
        </w:rPr>
        <w:t xml:space="preserve">  </w:t>
      </w:r>
      <w:r>
        <w:rPr>
          <w:rFonts w:ascii="Arial" w:hAnsi="Arial"/>
          <w:color w:val="000000"/>
          <w:sz w:val="28"/>
          <w:szCs w:val="28"/>
          <w:u w:color="000000"/>
          <w:rtl w:val="0"/>
          <w:lang w:val="en-US"/>
        </w:rPr>
        <w:t>on the outcome of LSG was performed in a case</w:t>
      </w:r>
      <w:r>
        <w:rPr>
          <w:rFonts w:ascii="Arial" w:hAnsi="Arial" w:hint="default"/>
          <w:color w:val="000000"/>
          <w:sz w:val="28"/>
          <w:szCs w:val="28"/>
          <w:u w:color="000000"/>
          <w:rtl w:val="0"/>
          <w:lang w:val="en-US"/>
        </w:rPr>
        <w:t>–</w:t>
      </w:r>
      <w:r>
        <w:rPr>
          <w:rFonts w:ascii="Arial" w:hAnsi="Arial"/>
          <w:color w:val="000000"/>
          <w:sz w:val="28"/>
          <w:szCs w:val="28"/>
          <w:u w:color="000000"/>
          <w:rtl w:val="0"/>
          <w:lang w:val="en-US"/>
        </w:rPr>
        <w:t xml:space="preserve">series of 3 patients. The main modification adapted was performing the closure of the stomach stapless. The primary outcome was the occurrence of leak post-op. The secondary outcomes were: operative time, prolonged hospital stay, % excess weight loss at 6 months and 12 months. </w:t>
      </w:r>
    </w:p>
    <w:p>
      <w:pPr>
        <w:pStyle w:val="Normal (Web)"/>
        <w:spacing w:before="0" w:after="0" w:line="360" w:lineRule="auto"/>
        <w:rPr>
          <w:rFonts w:ascii="Arial" w:cs="Arial" w:hAnsi="Arial" w:eastAsia="Arial"/>
          <w:color w:val="000000"/>
          <w:sz w:val="28"/>
          <w:szCs w:val="28"/>
          <w:u w:color="000000"/>
        </w:rPr>
      </w:pPr>
      <w:r>
        <w:rPr>
          <w:rFonts w:ascii="Arial" w:hAnsi="Arial"/>
          <w:b w:val="1"/>
          <w:bCs w:val="1"/>
          <w:color w:val="000000"/>
          <w:sz w:val="28"/>
          <w:szCs w:val="28"/>
          <w:u w:color="000000"/>
          <w:rtl w:val="0"/>
          <w:lang w:val="en-US"/>
        </w:rPr>
        <w:t xml:space="preserve">Results: </w:t>
      </w:r>
      <w:r>
        <w:rPr>
          <w:rFonts w:ascii="Arial" w:hAnsi="Arial"/>
          <w:color w:val="000000"/>
          <w:sz w:val="28"/>
          <w:szCs w:val="28"/>
          <w:u w:color="000000"/>
          <w:rtl w:val="0"/>
          <w:lang w:val="en-US"/>
        </w:rPr>
        <w:t>Median operative time and hospital stay were 132 min and 2 days. No post-op leaks were recorded. The median excess weight loss at 6 months was 39% and at 1 year 57.7%.</w:t>
      </w:r>
    </w:p>
    <w:p>
      <w:pPr>
        <w:pStyle w:val="Body"/>
        <w:spacing w:line="360" w:lineRule="auto"/>
        <w:rPr>
          <w:color w:val="000000"/>
          <w:sz w:val="28"/>
          <w:szCs w:val="28"/>
          <w:u w:color="000000"/>
        </w:rPr>
      </w:pPr>
      <w:r>
        <w:rPr>
          <w:b w:val="1"/>
          <w:bCs w:val="1"/>
          <w:color w:val="000000"/>
          <w:sz w:val="28"/>
          <w:szCs w:val="28"/>
          <w:u w:color="000000"/>
          <w:rtl w:val="0"/>
          <w:lang w:val="it-IT"/>
        </w:rPr>
        <w:t xml:space="preserve">Conclusion: </w:t>
      </w:r>
      <w:r>
        <w:rPr>
          <w:color w:val="000000"/>
          <w:sz w:val="28"/>
          <w:szCs w:val="28"/>
          <w:u w:color="000000"/>
          <w:rtl w:val="0"/>
          <w:lang w:val="en-US"/>
        </w:rPr>
        <w:t>Stapless LSG is an affordable alternative to the standard LSG techniques, both in terms of financial costs and complications rate.</w:t>
      </w:r>
    </w:p>
    <w:p>
      <w:pPr>
        <w:pStyle w:val="Body"/>
        <w:spacing w:line="360" w:lineRule="auto"/>
        <w:rPr>
          <w:color w:val="000000"/>
          <w:sz w:val="28"/>
          <w:szCs w:val="28"/>
          <w:u w:color="000000"/>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cs="Arial" w:hAnsi="Arial" w:eastAsia="Arial"/>
          <w:b w:val="1"/>
          <w:bCs w:val="1"/>
          <w:sz w:val="28"/>
          <w:szCs w:val="28"/>
          <w:lang w:val="it-IT"/>
        </w:rPr>
      </w:pPr>
      <w:r>
        <w:rPr>
          <w:rFonts w:ascii="Arial" w:hAnsi="Arial"/>
          <w:b w:val="1"/>
          <w:bCs w:val="1"/>
          <w:sz w:val="28"/>
          <w:szCs w:val="28"/>
          <w:rtl w:val="0"/>
          <w:lang w:val="it-IT"/>
        </w:rPr>
        <w:t>Biography</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cs="Arial" w:hAnsi="Arial" w:eastAsia="Arial"/>
          <w:b w:val="1"/>
          <w:bCs w:val="1"/>
          <w:sz w:val="28"/>
          <w:szCs w:val="28"/>
          <w:lang w:val="it-IT"/>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cs="Arial" w:hAnsi="Arial" w:eastAsia="Arial"/>
          <w:sz w:val="28"/>
          <w:szCs w:val="28"/>
          <w:lang w:val="it-IT"/>
        </w:rPr>
      </w:pPr>
      <w:r>
        <w:rPr>
          <w:rFonts w:ascii="Arial" w:hAnsi="Arial"/>
          <w:sz w:val="28"/>
          <w:szCs w:val="28"/>
          <w:rtl w:val="0"/>
          <w:lang w:val="en-US"/>
        </w:rPr>
        <w:t xml:space="preserve">Dr. Matteo Catanzano has completed his MBChB, at the University of Glasgow, where he started carrying out research, something he has continued now that he is in his second year of foundation training, as a part of the Bariatric Surgery team in the Aberdeen Royal Infirmary. </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cs="Arial" w:hAnsi="Arial" w:eastAsia="Arial"/>
          <w:b w:val="1"/>
          <w:bCs w:val="1"/>
          <w:color w:val="000000"/>
          <w:sz w:val="28"/>
          <w:szCs w:val="28"/>
          <w:u w:color="000000"/>
          <w:lang w:val="it-IT"/>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rPr>
          <w:rFonts w:ascii="Arial" w:cs="Arial" w:hAnsi="Arial" w:eastAsia="Arial"/>
          <w:b w:val="1"/>
          <w:bCs w:val="1"/>
          <w:sz w:val="28"/>
          <w:szCs w:val="28"/>
          <w:lang w:val="en-US"/>
        </w:rPr>
      </w:pPr>
      <w:r>
        <w:rPr>
          <w:rFonts w:ascii="Arial" w:hAnsi="Arial"/>
          <w:b w:val="1"/>
          <w:bCs w:val="1"/>
          <w:sz w:val="28"/>
          <w:szCs w:val="28"/>
          <w:rtl w:val="0"/>
          <w:lang w:val="en-US"/>
        </w:rPr>
        <w:t xml:space="preserve">Presenting author details </w:t>
      </w:r>
      <w:r>
        <w:rPr>
          <w:rFonts w:ascii="Arial Unicode MS" w:cs="Arial Unicode MS" w:hAnsi="Arial Unicode MS" w:eastAsia="Arial Unicode MS"/>
          <w:b w:val="0"/>
          <w:bCs w:val="0"/>
          <w:i w:val="0"/>
          <w:iCs w:val="0"/>
          <w:sz w:val="28"/>
          <w:szCs w:val="28"/>
          <w:lang w:val="en-US"/>
        </w:rPr>
        <w:br w:type="textWrapping"/>
      </w:r>
      <w:r>
        <w:rPr>
          <w:rFonts w:ascii="Arial" w:hAnsi="Arial"/>
          <w:sz w:val="28"/>
          <w:szCs w:val="28"/>
          <w:rtl w:val="0"/>
          <w:lang w:val="en-US"/>
        </w:rPr>
        <w:t xml:space="preserve">Full name: </w:t>
      </w:r>
      <w:r>
        <w:rPr>
          <w:rFonts w:ascii="Arial" w:hAnsi="Arial"/>
          <w:sz w:val="28"/>
          <w:szCs w:val="28"/>
          <w:rtl w:val="0"/>
          <w:lang w:val="en-US"/>
        </w:rPr>
        <w:t>Matteo Catanzano</w:t>
        <w:tab/>
      </w:r>
      <w:r>
        <w:rPr>
          <w:rFonts w:ascii="Arial Unicode MS" w:cs="Arial Unicode MS" w:hAnsi="Arial Unicode MS" w:eastAsia="Arial Unicode MS"/>
          <w:b w:val="0"/>
          <w:bCs w:val="0"/>
          <w:i w:val="0"/>
          <w:iCs w:val="0"/>
          <w:sz w:val="28"/>
          <w:szCs w:val="28"/>
          <w:lang w:val="en-US"/>
        </w:rPr>
        <w:br w:type="textWrapping"/>
      </w:r>
      <w:r>
        <w:rPr>
          <w:rFonts w:ascii="Arial" w:hAnsi="Arial"/>
          <w:sz w:val="28"/>
          <w:szCs w:val="28"/>
          <w:rtl w:val="0"/>
          <w:lang w:val="en-US"/>
        </w:rPr>
        <w:t>Contact number:</w:t>
      </w:r>
      <w:r>
        <w:rPr>
          <w:rFonts w:ascii="Arial" w:hAnsi="Arial"/>
          <w:sz w:val="28"/>
          <w:szCs w:val="28"/>
          <w:rtl w:val="0"/>
          <w:lang w:val="en-US"/>
        </w:rPr>
        <w:t xml:space="preserve"> 00447411743747</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pPr>
      <w:r>
        <w:rPr>
          <w:rFonts w:ascii="Arial" w:hAnsi="Arial"/>
          <w:sz w:val="28"/>
          <w:szCs w:val="28"/>
          <w:rtl w:val="0"/>
          <w:lang w:val="en-US"/>
        </w:rPr>
        <w:t>Session name:</w:t>
      </w:r>
      <w:r>
        <w:rPr>
          <w:rFonts w:ascii="Arial" w:hAnsi="Arial"/>
          <w:sz w:val="28"/>
          <w:szCs w:val="28"/>
          <w:rtl w:val="0"/>
          <w:lang w:val="en-US"/>
        </w:rPr>
        <w:t xml:space="preserve"> Types of Bariatric surgery</w:t>
      </w:r>
      <w:r>
        <w:rPr>
          <w:rFonts w:ascii="Arial Unicode MS" w:cs="Arial Unicode MS" w:hAnsi="Arial Unicode MS" w:eastAsia="Arial Unicode MS"/>
          <w:b w:val="0"/>
          <w:bCs w:val="0"/>
          <w:i w:val="0"/>
          <w:iCs w:val="0"/>
          <w:sz w:val="28"/>
          <w:szCs w:val="28"/>
          <w:lang w:val="en-US"/>
        </w:rPr>
        <w:br w:type="textWrapping"/>
      </w:r>
      <w:r>
        <w:rPr>
          <w:rFonts w:ascii="Arial" w:hAnsi="Arial"/>
          <w:sz w:val="28"/>
          <w:szCs w:val="28"/>
          <w:rtl w:val="0"/>
          <w:lang w:val="en-US"/>
        </w:rPr>
        <w:t>Category: Poster presentation</w:t>
      </w:r>
      <w:r>
        <w:rPr>
          <w:rFonts w:ascii="Arial Unicode MS" w:cs="Arial Unicode MS" w:hAnsi="Arial Unicode MS" w:eastAsia="Arial Unicode MS"/>
          <w:b w:val="0"/>
          <w:bCs w:val="0"/>
          <w:i w:val="0"/>
          <w:iCs w:val="0"/>
          <w:sz w:val="28"/>
          <w:szCs w:val="28"/>
          <w:lang w:val="en-US"/>
        </w:rPr>
        <w:br w:type="textWrapping"/>
      </w:r>
    </w:p>
    <w:sectPr>
      <w:headerReference w:type="default" r:id="rId4"/>
      <w:footerReference w:type="default" r:id="rId5"/>
      <w:pgSz w:w="11900" w:h="16840" w:orient="portrait"/>
      <w:pgMar w:top="1440" w:right="1800" w:bottom="1440" w:left="180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w:cs="Arial Unicode MS" w:hAnsi="Time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