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D5A8A" w14:textId="65351B52" w:rsidR="00AF3D42" w:rsidRPr="001C0D51" w:rsidRDefault="00F062B7" w:rsidP="00D47B5F">
      <w:pPr>
        <w:spacing w:after="200"/>
        <w:rPr>
          <w:rFonts w:ascii="Cambria" w:hAnsi="Cambria" w:cs="Times New Roman"/>
          <w:b/>
          <w:bCs/>
          <w:szCs w:val="24"/>
        </w:rPr>
      </w:pPr>
      <w:r w:rsidRPr="001C0D51">
        <w:rPr>
          <w:rFonts w:ascii="Cambria" w:hAnsi="Cambria" w:cs="Times New Roman"/>
          <w:b/>
          <w:bCs/>
          <w:szCs w:val="24"/>
        </w:rPr>
        <w:t xml:space="preserve">                                                                                                                                                    </w:t>
      </w:r>
      <w:r w:rsidRPr="001C0D51">
        <w:rPr>
          <w:rFonts w:ascii="Cambria" w:hAnsi="Cambria"/>
          <w:noProof/>
        </w:rPr>
        <w:drawing>
          <wp:inline distT="0" distB="0" distL="0" distR="0" wp14:anchorId="6A474C1E" wp14:editId="4C401D93">
            <wp:extent cx="828675"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695325"/>
                    </a:xfrm>
                    <a:prstGeom prst="rect">
                      <a:avLst/>
                    </a:prstGeom>
                    <a:noFill/>
                    <a:ln>
                      <a:noFill/>
                    </a:ln>
                  </pic:spPr>
                </pic:pic>
              </a:graphicData>
            </a:graphic>
          </wp:inline>
        </w:drawing>
      </w:r>
      <w:r w:rsidR="00F4333B" w:rsidRPr="001C0D51">
        <w:rPr>
          <w:rFonts w:ascii="Cambria" w:hAnsi="Cambria" w:cs="Times New Roman"/>
          <w:b/>
          <w:bCs/>
          <w:szCs w:val="24"/>
        </w:rPr>
        <w:t>Prevalence of Bacterial Vaginosis, Vulvovaginal Candidiasis and Trichomoniasis among patients visiting tertiary care hospital, Nepal</w:t>
      </w:r>
    </w:p>
    <w:p w14:paraId="416605F6" w14:textId="43BA5C4A" w:rsidR="00F062B7" w:rsidRPr="001C0D51" w:rsidRDefault="00F062B7" w:rsidP="00F062B7">
      <w:pPr>
        <w:spacing w:after="200"/>
        <w:jc w:val="center"/>
        <w:rPr>
          <w:rFonts w:ascii="Cambria" w:hAnsi="Cambria" w:cs="Times New Roman"/>
          <w:b/>
          <w:bCs/>
          <w:szCs w:val="24"/>
        </w:rPr>
      </w:pPr>
      <w:r w:rsidRPr="001C0D51">
        <w:rPr>
          <w:rFonts w:ascii="Cambria" w:hAnsi="Cambria" w:cs="Times New Roman"/>
          <w:b/>
          <w:bCs/>
          <w:szCs w:val="24"/>
        </w:rPr>
        <w:t>Name: Shivahari Ghimire</w:t>
      </w:r>
    </w:p>
    <w:p w14:paraId="5F734F15" w14:textId="651CF5D4" w:rsidR="00F062B7" w:rsidRPr="001C0D51" w:rsidRDefault="00F062B7" w:rsidP="00F062B7">
      <w:pPr>
        <w:spacing w:after="200"/>
        <w:jc w:val="center"/>
        <w:rPr>
          <w:rFonts w:ascii="Cambria" w:hAnsi="Cambria" w:cs="Times New Roman"/>
          <w:b/>
          <w:bCs/>
          <w:szCs w:val="24"/>
        </w:rPr>
      </w:pPr>
      <w:r w:rsidRPr="001C0D51">
        <w:rPr>
          <w:rFonts w:ascii="Cambria" w:hAnsi="Cambria" w:cs="Times New Roman"/>
          <w:b/>
          <w:bCs/>
          <w:szCs w:val="24"/>
        </w:rPr>
        <w:t>Pokhara Academy Of Health Sciences, Western Regional Hospital</w:t>
      </w:r>
      <w:r w:rsidR="00A43FA2" w:rsidRPr="001C0D51">
        <w:rPr>
          <w:rFonts w:ascii="Cambria" w:hAnsi="Cambria" w:cs="Times New Roman"/>
          <w:b/>
          <w:bCs/>
          <w:szCs w:val="24"/>
        </w:rPr>
        <w:t>.</w:t>
      </w:r>
      <w:r w:rsidRPr="001C0D51">
        <w:rPr>
          <w:rFonts w:ascii="Cambria" w:hAnsi="Cambria" w:cs="Times New Roman"/>
          <w:b/>
          <w:bCs/>
          <w:szCs w:val="24"/>
        </w:rPr>
        <w:t xml:space="preserve"> Nepal</w:t>
      </w:r>
    </w:p>
    <w:p w14:paraId="3556FFC5" w14:textId="438BB432" w:rsidR="00F4333B" w:rsidRPr="001C0D51" w:rsidRDefault="00F4333B" w:rsidP="00D47B5F">
      <w:pPr>
        <w:spacing w:after="200"/>
        <w:rPr>
          <w:rFonts w:ascii="Cambria" w:hAnsi="Cambria" w:cs="Times New Roman"/>
          <w:spacing w:val="15"/>
          <w:sz w:val="20"/>
          <w:szCs w:val="20"/>
        </w:rPr>
      </w:pPr>
      <w:r w:rsidRPr="001C0D51">
        <w:rPr>
          <w:rFonts w:ascii="Cambria" w:hAnsi="Cambria" w:cs="Times New Roman"/>
          <w:b/>
          <w:bCs/>
          <w:sz w:val="20"/>
          <w:szCs w:val="20"/>
        </w:rPr>
        <w:t>Introduction:</w:t>
      </w:r>
      <w:r w:rsidRPr="001C0D51">
        <w:rPr>
          <w:rFonts w:ascii="Cambria" w:hAnsi="Cambria" w:cs="Times New Roman"/>
          <w:sz w:val="20"/>
          <w:szCs w:val="20"/>
        </w:rPr>
        <w:t xml:space="preserve"> Bacterial Vaginosis is the polymicrobial syndrome associated with depletion of normal Lactobacilli and overgrowth of other anaerobic bacteria such as </w:t>
      </w:r>
      <w:proofErr w:type="spellStart"/>
      <w:r w:rsidRPr="001C0D51">
        <w:rPr>
          <w:rFonts w:ascii="Cambria" w:hAnsi="Cambria" w:cs="Times New Roman"/>
          <w:i/>
          <w:iCs/>
          <w:sz w:val="20"/>
          <w:szCs w:val="20"/>
        </w:rPr>
        <w:t>Gardenerella</w:t>
      </w:r>
      <w:proofErr w:type="spellEnd"/>
      <w:r w:rsidRPr="001C0D51">
        <w:rPr>
          <w:rFonts w:ascii="Cambria" w:hAnsi="Cambria" w:cs="Times New Roman"/>
          <w:i/>
          <w:iCs/>
          <w:sz w:val="20"/>
          <w:szCs w:val="20"/>
        </w:rPr>
        <w:t xml:space="preserve"> vaginalis</w:t>
      </w:r>
      <w:r w:rsidRPr="001C0D51">
        <w:rPr>
          <w:rFonts w:ascii="Cambria" w:hAnsi="Cambria" w:cs="Times New Roman"/>
          <w:sz w:val="20"/>
          <w:szCs w:val="20"/>
        </w:rPr>
        <w:t xml:space="preserve">, </w:t>
      </w:r>
      <w:proofErr w:type="spellStart"/>
      <w:r w:rsidRPr="001C0D51">
        <w:rPr>
          <w:rFonts w:ascii="Cambria" w:hAnsi="Cambria" w:cs="Times New Roman"/>
          <w:i/>
          <w:iCs/>
          <w:sz w:val="20"/>
          <w:szCs w:val="20"/>
        </w:rPr>
        <w:t>Mobiluncus</w:t>
      </w:r>
      <w:proofErr w:type="spellEnd"/>
      <w:r w:rsidRPr="001C0D51">
        <w:rPr>
          <w:rFonts w:ascii="Cambria" w:hAnsi="Cambria" w:cs="Times New Roman"/>
          <w:sz w:val="20"/>
          <w:szCs w:val="20"/>
        </w:rPr>
        <w:t xml:space="preserve"> species, </w:t>
      </w:r>
      <w:r w:rsidR="00024850" w:rsidRPr="001C0D51">
        <w:rPr>
          <w:rFonts w:ascii="Cambria" w:hAnsi="Cambria" w:cs="Times New Roman"/>
          <w:i/>
          <w:iCs/>
          <w:sz w:val="20"/>
          <w:szCs w:val="20"/>
        </w:rPr>
        <w:t>B</w:t>
      </w:r>
      <w:r w:rsidRPr="001C0D51">
        <w:rPr>
          <w:rFonts w:ascii="Cambria" w:hAnsi="Cambria" w:cs="Times New Roman"/>
          <w:i/>
          <w:iCs/>
          <w:sz w:val="20"/>
          <w:szCs w:val="20"/>
        </w:rPr>
        <w:t>acteroides</w:t>
      </w:r>
      <w:r w:rsidRPr="001C0D51">
        <w:rPr>
          <w:rFonts w:ascii="Cambria" w:hAnsi="Cambria" w:cs="Times New Roman"/>
          <w:sz w:val="20"/>
          <w:szCs w:val="20"/>
        </w:rPr>
        <w:t xml:space="preserve"> species etc. Bacterial vaginitis is the inflammation of vaginal epithelium and antimicrobial therapy is generally indicated in such condition. This study was intended to determine the bacterial vaginosis by using the gold standard methods i.e. Nugent scoring. This study also determines the prevalence of Vulvovaginal Candidiasis and Trichomoniasis. Prevalence of Bacterial Vaginosis, Vulvovaginal Candidiasis and Trichomoniasis among patients visiting tertiary care hospital, Nepal</w:t>
      </w:r>
    </w:p>
    <w:p w14:paraId="6428056F" w14:textId="3D2CADA9" w:rsidR="008B4E58" w:rsidRPr="001C0D51" w:rsidRDefault="008B4E58" w:rsidP="00D47B5F">
      <w:pPr>
        <w:spacing w:after="200"/>
        <w:rPr>
          <w:rFonts w:ascii="Cambria" w:hAnsi="Cambria" w:cs="Times New Roman"/>
          <w:spacing w:val="15"/>
          <w:sz w:val="20"/>
          <w:szCs w:val="20"/>
        </w:rPr>
      </w:pPr>
      <w:r w:rsidRPr="001C0D51">
        <w:rPr>
          <w:rFonts w:ascii="Cambria" w:hAnsi="Cambria" w:cs="Times New Roman"/>
          <w:b/>
          <w:spacing w:val="15"/>
          <w:sz w:val="20"/>
          <w:szCs w:val="20"/>
        </w:rPr>
        <w:t xml:space="preserve"> </w:t>
      </w:r>
      <w:r w:rsidR="00AF3D42" w:rsidRPr="001C0D51">
        <w:rPr>
          <w:rFonts w:ascii="Cambria" w:hAnsi="Cambria" w:cs="Times New Roman"/>
          <w:b/>
          <w:spacing w:val="15"/>
          <w:sz w:val="20"/>
          <w:szCs w:val="20"/>
        </w:rPr>
        <w:t>Methods:</w:t>
      </w:r>
      <w:r w:rsidR="00AF3D42" w:rsidRPr="001C0D51">
        <w:rPr>
          <w:rFonts w:ascii="Cambria" w:hAnsi="Cambria" w:cs="Times New Roman"/>
          <w:spacing w:val="15"/>
          <w:sz w:val="20"/>
          <w:szCs w:val="20"/>
        </w:rPr>
        <w:t xml:space="preserve"> </w:t>
      </w:r>
      <w:r w:rsidRPr="001C0D51">
        <w:rPr>
          <w:rFonts w:ascii="Cambria" w:hAnsi="Cambria" w:cs="Times New Roman"/>
          <w:sz w:val="20"/>
          <w:szCs w:val="20"/>
        </w:rPr>
        <w:t>This</w:t>
      </w:r>
      <w:r w:rsidR="009A113E" w:rsidRPr="001C0D51">
        <w:rPr>
          <w:rFonts w:ascii="Cambria" w:hAnsi="Cambria" w:cs="Times New Roman"/>
          <w:sz w:val="20"/>
          <w:szCs w:val="20"/>
        </w:rPr>
        <w:t xml:space="preserve"> </w:t>
      </w:r>
      <w:r w:rsidRPr="001C0D51">
        <w:rPr>
          <w:rFonts w:ascii="Cambria" w:hAnsi="Cambria" w:cs="Times New Roman"/>
          <w:sz w:val="20"/>
          <w:szCs w:val="20"/>
        </w:rPr>
        <w:t>descriptive cross-sectional study carried out in Manmohan Memorial Community Hospital</w:t>
      </w:r>
      <w:r w:rsidR="009E6862" w:rsidRPr="001C0D51">
        <w:rPr>
          <w:rFonts w:ascii="Cambria" w:hAnsi="Cambria" w:cs="Times New Roman"/>
          <w:sz w:val="20"/>
          <w:szCs w:val="20"/>
        </w:rPr>
        <w:t xml:space="preserve"> and Manmohan Memorial Teaching Hospital. A total of 28</w:t>
      </w:r>
      <w:r w:rsidRPr="001C0D51">
        <w:rPr>
          <w:rFonts w:ascii="Cambria" w:hAnsi="Cambria" w:cs="Times New Roman"/>
          <w:sz w:val="20"/>
          <w:szCs w:val="20"/>
        </w:rPr>
        <w:t xml:space="preserve">0 High Vaginal Swabs were collected. Gram stain, determination of pH, whiff test and cultured was done from HVS and the isolated organism from culture was processed for Antibiotic Susceptibility Testing.  Comparison of </w:t>
      </w:r>
      <w:proofErr w:type="spellStart"/>
      <w:r w:rsidRPr="001C0D51">
        <w:rPr>
          <w:rFonts w:ascii="Cambria" w:hAnsi="Cambria" w:cs="Times New Roman"/>
          <w:sz w:val="20"/>
          <w:szCs w:val="20"/>
        </w:rPr>
        <w:t>Amsel</w:t>
      </w:r>
      <w:proofErr w:type="spellEnd"/>
      <w:r w:rsidRPr="001C0D51">
        <w:rPr>
          <w:rFonts w:ascii="Cambria" w:hAnsi="Cambria" w:cs="Times New Roman"/>
          <w:sz w:val="20"/>
          <w:szCs w:val="20"/>
        </w:rPr>
        <w:t xml:space="preserve"> criteria with Nugent criteria was done. Candida CHROM agar was use</w:t>
      </w:r>
      <w:r w:rsidR="006E4E92" w:rsidRPr="001C0D51">
        <w:rPr>
          <w:rFonts w:ascii="Cambria" w:hAnsi="Cambria" w:cs="Times New Roman"/>
          <w:sz w:val="20"/>
          <w:szCs w:val="20"/>
        </w:rPr>
        <w:t xml:space="preserve">d for isolation of </w:t>
      </w:r>
      <w:r w:rsidRPr="001C0D51">
        <w:rPr>
          <w:rFonts w:ascii="Cambria" w:hAnsi="Cambria" w:cs="Times New Roman"/>
          <w:sz w:val="20"/>
          <w:szCs w:val="20"/>
        </w:rPr>
        <w:t xml:space="preserve">candida species. Wet mount preparation was done to determine the </w:t>
      </w:r>
      <w:r w:rsidRPr="001C0D51">
        <w:rPr>
          <w:rFonts w:ascii="Cambria" w:hAnsi="Cambria" w:cs="Times New Roman"/>
          <w:i/>
          <w:sz w:val="20"/>
          <w:szCs w:val="20"/>
        </w:rPr>
        <w:t>Trichomonas vaginalis</w:t>
      </w:r>
      <w:r w:rsidR="00F4333B" w:rsidRPr="001C0D51">
        <w:rPr>
          <w:rFonts w:ascii="Cambria" w:hAnsi="Cambria" w:cs="Times New Roman"/>
          <w:i/>
          <w:sz w:val="20"/>
          <w:szCs w:val="20"/>
        </w:rPr>
        <w:t>.</w:t>
      </w:r>
    </w:p>
    <w:p w14:paraId="6E65581A" w14:textId="33F81F42" w:rsidR="008B4E58" w:rsidRPr="001C0D51" w:rsidRDefault="008B4E58" w:rsidP="00D47B5F">
      <w:pPr>
        <w:spacing w:after="200"/>
        <w:rPr>
          <w:rFonts w:ascii="Cambria" w:hAnsi="Cambria" w:cs="Times New Roman"/>
          <w:sz w:val="20"/>
          <w:szCs w:val="20"/>
        </w:rPr>
      </w:pPr>
      <w:r w:rsidRPr="001C0D51">
        <w:rPr>
          <w:rFonts w:ascii="Cambria" w:hAnsi="Cambria" w:cs="Times New Roman"/>
          <w:b/>
          <w:spacing w:val="15"/>
          <w:sz w:val="20"/>
          <w:szCs w:val="20"/>
        </w:rPr>
        <w:t>Results:</w:t>
      </w:r>
      <w:r w:rsidRPr="001C0D51">
        <w:rPr>
          <w:rFonts w:ascii="Cambria" w:hAnsi="Cambria" w:cs="Times New Roman"/>
          <w:spacing w:val="15"/>
          <w:sz w:val="20"/>
          <w:szCs w:val="20"/>
        </w:rPr>
        <w:t xml:space="preserve"> </w:t>
      </w:r>
      <w:r w:rsidR="009E6862" w:rsidRPr="001C0D51">
        <w:rPr>
          <w:rFonts w:ascii="Cambria" w:hAnsi="Cambria" w:cs="Times New Roman"/>
          <w:sz w:val="20"/>
          <w:szCs w:val="20"/>
        </w:rPr>
        <w:t>Out of 280</w:t>
      </w:r>
      <w:r w:rsidRPr="001C0D51">
        <w:rPr>
          <w:rFonts w:ascii="Cambria" w:hAnsi="Cambria" w:cs="Times New Roman"/>
          <w:sz w:val="20"/>
          <w:szCs w:val="20"/>
        </w:rPr>
        <w:t xml:space="preserve"> HVS, Gram stain was prepared from all sample and scoring according t</w:t>
      </w:r>
      <w:r w:rsidR="009E6862" w:rsidRPr="001C0D51">
        <w:rPr>
          <w:rFonts w:ascii="Cambria" w:hAnsi="Cambria" w:cs="Times New Roman"/>
          <w:sz w:val="20"/>
          <w:szCs w:val="20"/>
        </w:rPr>
        <w:t>o Nugent criteria. Among them 130</w:t>
      </w:r>
      <w:r w:rsidRPr="001C0D51">
        <w:rPr>
          <w:rFonts w:ascii="Cambria" w:hAnsi="Cambria" w:cs="Times New Roman"/>
          <w:sz w:val="20"/>
          <w:szCs w:val="20"/>
        </w:rPr>
        <w:t xml:space="preserve">(46.4%) were </w:t>
      </w:r>
      <w:r w:rsidR="009E6862" w:rsidRPr="001C0D51">
        <w:rPr>
          <w:rFonts w:ascii="Cambria" w:hAnsi="Cambria" w:cs="Times New Roman"/>
          <w:sz w:val="20"/>
          <w:szCs w:val="20"/>
        </w:rPr>
        <w:t>BV with Nugent range 7 to 10, 76</w:t>
      </w:r>
      <w:r w:rsidRPr="001C0D51">
        <w:rPr>
          <w:rFonts w:ascii="Cambria" w:hAnsi="Cambria" w:cs="Times New Roman"/>
          <w:sz w:val="20"/>
          <w:szCs w:val="20"/>
        </w:rPr>
        <w:t>(27.2%) were intermediate BV</w:t>
      </w:r>
      <w:r w:rsidR="009E6862" w:rsidRPr="001C0D51">
        <w:rPr>
          <w:rFonts w:ascii="Cambria" w:hAnsi="Cambria" w:cs="Times New Roman"/>
          <w:sz w:val="20"/>
          <w:szCs w:val="20"/>
        </w:rPr>
        <w:t xml:space="preserve"> with Nugent range 4 to 6 And 74</w:t>
      </w:r>
      <w:r w:rsidRPr="001C0D51">
        <w:rPr>
          <w:rFonts w:ascii="Cambria" w:hAnsi="Cambria" w:cs="Times New Roman"/>
          <w:sz w:val="20"/>
          <w:szCs w:val="20"/>
        </w:rPr>
        <w:t xml:space="preserve">(26.4%) were no BV having Nugent range 0 to 3. Prevalence of vulvovaginal candidiasis and Trichomoniasis was 5.7% and 7.9% respectively. Increasing age group, menstrual history, </w:t>
      </w:r>
      <w:proofErr w:type="spellStart"/>
      <w:r w:rsidRPr="001C0D51">
        <w:rPr>
          <w:rFonts w:ascii="Cambria" w:hAnsi="Cambria" w:cs="Times New Roman"/>
          <w:sz w:val="20"/>
          <w:szCs w:val="20"/>
        </w:rPr>
        <w:t>Vulvular</w:t>
      </w:r>
      <w:proofErr w:type="spellEnd"/>
      <w:r w:rsidRPr="001C0D51">
        <w:rPr>
          <w:rFonts w:ascii="Cambria" w:hAnsi="Cambria" w:cs="Times New Roman"/>
          <w:sz w:val="20"/>
          <w:szCs w:val="20"/>
        </w:rPr>
        <w:t xml:space="preserve"> itching/irritation, lower abdominal tenderness is associated with bacterial vaginosis.</w:t>
      </w:r>
      <w:r w:rsidR="006E4E92" w:rsidRPr="001C0D51">
        <w:rPr>
          <w:rFonts w:ascii="Cambria" w:hAnsi="Cambria" w:cs="Times New Roman"/>
          <w:sz w:val="20"/>
          <w:szCs w:val="20"/>
        </w:rPr>
        <w:t xml:space="preserve"> Gram-negative bacteria were the major cause of bacterial vaginitis especially </w:t>
      </w:r>
      <w:r w:rsidR="006E4E92" w:rsidRPr="001C0D51">
        <w:rPr>
          <w:rFonts w:ascii="Cambria" w:hAnsi="Cambria" w:cs="Times New Roman"/>
          <w:i/>
          <w:iCs/>
          <w:sz w:val="20"/>
          <w:szCs w:val="20"/>
        </w:rPr>
        <w:t>Escherichia coli</w:t>
      </w:r>
      <w:r w:rsidR="006E4E92" w:rsidRPr="001C0D51">
        <w:rPr>
          <w:rFonts w:ascii="Cambria" w:hAnsi="Cambria" w:cs="Times New Roman"/>
          <w:sz w:val="20"/>
          <w:szCs w:val="20"/>
        </w:rPr>
        <w:t xml:space="preserve"> followed by Gram positive bacteria i.e.</w:t>
      </w:r>
      <w:r w:rsidR="006E4E92" w:rsidRPr="001C0D51">
        <w:rPr>
          <w:rFonts w:ascii="Cambria" w:hAnsi="Cambria" w:cs="Times New Roman"/>
          <w:i/>
          <w:iCs/>
          <w:sz w:val="20"/>
          <w:szCs w:val="20"/>
        </w:rPr>
        <w:t xml:space="preserve"> Staphylococcus aureus. </w:t>
      </w:r>
    </w:p>
    <w:p w14:paraId="6DCED604" w14:textId="77777777" w:rsidR="006E4E92" w:rsidRPr="001C0D51" w:rsidRDefault="009A113E" w:rsidP="00D47B5F">
      <w:pPr>
        <w:spacing w:after="200"/>
        <w:rPr>
          <w:rFonts w:ascii="Cambria" w:hAnsi="Cambria" w:cs="Times New Roman"/>
          <w:sz w:val="20"/>
          <w:szCs w:val="20"/>
        </w:rPr>
      </w:pPr>
      <w:r w:rsidRPr="001C0D51">
        <w:rPr>
          <w:rFonts w:ascii="Cambria" w:hAnsi="Cambria" w:cs="Times New Roman"/>
          <w:b/>
          <w:bCs/>
          <w:sz w:val="20"/>
          <w:szCs w:val="20"/>
        </w:rPr>
        <w:t>Conclusion</w:t>
      </w:r>
      <w:r w:rsidRPr="001C0D51">
        <w:rPr>
          <w:rFonts w:ascii="Cambria" w:hAnsi="Cambria" w:cs="Times New Roman"/>
          <w:sz w:val="20"/>
          <w:szCs w:val="20"/>
        </w:rPr>
        <w:t xml:space="preserve">: </w:t>
      </w:r>
    </w:p>
    <w:p w14:paraId="6EDE9693" w14:textId="17E75B8E" w:rsidR="009A113E" w:rsidRPr="001C0D51" w:rsidRDefault="006E4E92" w:rsidP="00D47B5F">
      <w:pPr>
        <w:spacing w:after="200"/>
        <w:rPr>
          <w:rFonts w:ascii="Cambria" w:hAnsi="Cambria"/>
          <w:sz w:val="20"/>
          <w:szCs w:val="20"/>
        </w:rPr>
      </w:pPr>
      <w:proofErr w:type="spellStart"/>
      <w:r w:rsidRPr="001C0D51">
        <w:rPr>
          <w:rFonts w:ascii="Cambria" w:hAnsi="Cambria" w:cs="Times New Roman"/>
          <w:sz w:val="20"/>
          <w:szCs w:val="20"/>
        </w:rPr>
        <w:t>Amsel</w:t>
      </w:r>
      <w:proofErr w:type="spellEnd"/>
      <w:r w:rsidRPr="001C0D51">
        <w:rPr>
          <w:rFonts w:ascii="Cambria" w:hAnsi="Cambria" w:cs="Times New Roman"/>
          <w:sz w:val="20"/>
          <w:szCs w:val="20"/>
        </w:rPr>
        <w:t xml:space="preserve"> criteria is</w:t>
      </w:r>
      <w:r w:rsidR="00024850" w:rsidRPr="001C0D51">
        <w:rPr>
          <w:rFonts w:ascii="Cambria" w:hAnsi="Cambria" w:cs="Times New Roman"/>
          <w:sz w:val="20"/>
          <w:szCs w:val="20"/>
        </w:rPr>
        <w:t xml:space="preserve"> also</w:t>
      </w:r>
      <w:r w:rsidRPr="001C0D51">
        <w:rPr>
          <w:rFonts w:ascii="Cambria" w:hAnsi="Cambria" w:cs="Times New Roman"/>
          <w:sz w:val="20"/>
          <w:szCs w:val="20"/>
        </w:rPr>
        <w:t xml:space="preserve"> </w:t>
      </w:r>
      <w:r w:rsidR="00024850" w:rsidRPr="001C0D51">
        <w:rPr>
          <w:rFonts w:ascii="Cambria" w:hAnsi="Cambria" w:cs="Times New Roman"/>
          <w:sz w:val="20"/>
          <w:szCs w:val="20"/>
        </w:rPr>
        <w:t xml:space="preserve">a </w:t>
      </w:r>
      <w:r w:rsidRPr="001C0D51">
        <w:rPr>
          <w:rFonts w:ascii="Cambria" w:hAnsi="Cambria" w:cs="Times New Roman"/>
          <w:sz w:val="20"/>
          <w:szCs w:val="20"/>
        </w:rPr>
        <w:t>suitable methods for diagnosis of bacterial vaginosis</w:t>
      </w:r>
      <w:r w:rsidR="00024850" w:rsidRPr="001C0D51">
        <w:rPr>
          <w:rFonts w:ascii="Cambria" w:hAnsi="Cambria" w:cs="Times New Roman"/>
          <w:sz w:val="20"/>
          <w:szCs w:val="20"/>
        </w:rPr>
        <w:t xml:space="preserve"> in the rural areas in where proper electricity is not supply</w:t>
      </w:r>
      <w:r w:rsidRPr="001C0D51">
        <w:rPr>
          <w:rFonts w:ascii="Cambria" w:hAnsi="Cambria" w:cs="Times New Roman"/>
          <w:sz w:val="20"/>
          <w:szCs w:val="20"/>
        </w:rPr>
        <w:t xml:space="preserve">. </w:t>
      </w:r>
      <w:r w:rsidR="007F3BB1" w:rsidRPr="001C0D51">
        <w:rPr>
          <w:rFonts w:ascii="Cambria" w:hAnsi="Cambria"/>
          <w:sz w:val="20"/>
          <w:szCs w:val="20"/>
        </w:rPr>
        <w:t>Prevalence of bacterial vaginosis</w:t>
      </w:r>
      <w:r w:rsidRPr="001C0D51">
        <w:rPr>
          <w:rFonts w:ascii="Cambria" w:hAnsi="Cambria"/>
          <w:sz w:val="20"/>
          <w:szCs w:val="20"/>
        </w:rPr>
        <w:t xml:space="preserve"> (According to Nugent scoring)</w:t>
      </w:r>
      <w:r w:rsidR="007F3BB1" w:rsidRPr="001C0D51">
        <w:rPr>
          <w:rFonts w:ascii="Cambria" w:hAnsi="Cambria"/>
          <w:sz w:val="20"/>
          <w:szCs w:val="20"/>
        </w:rPr>
        <w:t xml:space="preserve"> was 46.42% </w:t>
      </w:r>
      <w:r w:rsidR="007F3BB1" w:rsidRPr="001C0D51">
        <w:rPr>
          <w:rFonts w:ascii="Cambria" w:hAnsi="Cambria"/>
          <w:sz w:val="20"/>
          <w:szCs w:val="20"/>
        </w:rPr>
        <w:lastRenderedPageBreak/>
        <w:t>which was found predominant in female in age-group of 31-40 years</w:t>
      </w:r>
      <w:r w:rsidR="00CE753D" w:rsidRPr="001C0D51">
        <w:rPr>
          <w:rFonts w:ascii="Cambria" w:hAnsi="Cambria"/>
          <w:sz w:val="20"/>
          <w:szCs w:val="20"/>
        </w:rPr>
        <w:t xml:space="preserve">. </w:t>
      </w:r>
      <w:r w:rsidR="00CE753D" w:rsidRPr="001C0D51">
        <w:rPr>
          <w:rFonts w:ascii="Cambria" w:hAnsi="Cambria" w:cs="Times New Roman"/>
          <w:sz w:val="20"/>
          <w:szCs w:val="20"/>
        </w:rPr>
        <w:t>Prevalence of vulvovaginal candidiasis showed 5.7%</w:t>
      </w:r>
      <w:r w:rsidR="00CE753D" w:rsidRPr="001C0D51">
        <w:rPr>
          <w:rFonts w:ascii="Cambria" w:hAnsi="Cambria"/>
          <w:sz w:val="20"/>
          <w:szCs w:val="20"/>
        </w:rPr>
        <w:t xml:space="preserve"> and </w:t>
      </w:r>
      <w:r w:rsidR="00CE753D" w:rsidRPr="001C0D51">
        <w:rPr>
          <w:rFonts w:ascii="Cambria" w:hAnsi="Cambria" w:cs="Times New Roman"/>
          <w:sz w:val="20"/>
          <w:szCs w:val="20"/>
        </w:rPr>
        <w:t xml:space="preserve">Prevalence of </w:t>
      </w:r>
      <w:r w:rsidR="00CE753D" w:rsidRPr="001C0D51">
        <w:rPr>
          <w:rFonts w:ascii="Cambria" w:hAnsi="Cambria" w:cs="Times New Roman"/>
          <w:i/>
          <w:iCs/>
          <w:sz w:val="20"/>
          <w:szCs w:val="20"/>
        </w:rPr>
        <w:t>Trichomonas vaginalis</w:t>
      </w:r>
      <w:r w:rsidR="00CE753D" w:rsidRPr="001C0D51">
        <w:rPr>
          <w:rFonts w:ascii="Cambria" w:hAnsi="Cambria" w:cs="Times New Roman"/>
          <w:sz w:val="20"/>
          <w:szCs w:val="20"/>
        </w:rPr>
        <w:t xml:space="preserve"> was 7.9%</w:t>
      </w:r>
      <w:r w:rsidRPr="001C0D51">
        <w:rPr>
          <w:rFonts w:ascii="Cambria" w:hAnsi="Cambria" w:cs="Times New Roman"/>
          <w:sz w:val="20"/>
          <w:szCs w:val="20"/>
        </w:rPr>
        <w:t>.</w:t>
      </w:r>
    </w:p>
    <w:p w14:paraId="40F1C30C" w14:textId="77777777" w:rsidR="008B4E58" w:rsidRPr="001C0D51" w:rsidRDefault="008B4E58" w:rsidP="00D47B5F">
      <w:pPr>
        <w:spacing w:after="200"/>
        <w:rPr>
          <w:rFonts w:ascii="Cambria" w:hAnsi="Cambria" w:cs="Times New Roman"/>
          <w:bCs/>
          <w:i/>
          <w:iCs/>
          <w:szCs w:val="24"/>
        </w:rPr>
      </w:pPr>
      <w:r w:rsidRPr="001C0D51">
        <w:rPr>
          <w:rFonts w:ascii="Cambria" w:hAnsi="Cambria" w:cs="Times New Roman"/>
          <w:b/>
          <w:i/>
          <w:iCs/>
          <w:szCs w:val="24"/>
        </w:rPr>
        <w:t>Keywords</w:t>
      </w:r>
      <w:r w:rsidRPr="001C0D51">
        <w:rPr>
          <w:rFonts w:ascii="Cambria" w:hAnsi="Cambria" w:cs="Times New Roman"/>
          <w:bCs/>
          <w:i/>
          <w:iCs/>
          <w:szCs w:val="24"/>
        </w:rPr>
        <w:t xml:space="preserve">: Bacterial Vaginosis, Nugent scoring, Candidiasis, Trichomoniasis  </w:t>
      </w:r>
    </w:p>
    <w:p w14:paraId="15D488E4" w14:textId="4D22ECCD" w:rsidR="007E3833" w:rsidRPr="001C0D51" w:rsidRDefault="00A43FA2" w:rsidP="00D47B5F">
      <w:pPr>
        <w:rPr>
          <w:rFonts w:ascii="Cambria" w:hAnsi="Cambria"/>
          <w:b/>
          <w:bCs/>
          <w:sz w:val="20"/>
          <w:szCs w:val="20"/>
        </w:rPr>
      </w:pPr>
      <w:r w:rsidRPr="001C0D51">
        <w:rPr>
          <w:rFonts w:ascii="Cambria" w:hAnsi="Cambria"/>
          <w:b/>
          <w:bCs/>
          <w:sz w:val="20"/>
          <w:szCs w:val="20"/>
        </w:rPr>
        <w:t>Biography</w:t>
      </w:r>
    </w:p>
    <w:p w14:paraId="4FE34D69" w14:textId="37A104FF" w:rsidR="00A43FA2" w:rsidRPr="001C0D51" w:rsidRDefault="00A43FA2" w:rsidP="00D47B5F">
      <w:pPr>
        <w:rPr>
          <w:rFonts w:ascii="Cambria" w:hAnsi="Cambria"/>
          <w:sz w:val="20"/>
          <w:szCs w:val="20"/>
        </w:rPr>
      </w:pPr>
      <w:r w:rsidRPr="001C0D51">
        <w:rPr>
          <w:rFonts w:ascii="Cambria" w:hAnsi="Cambria"/>
          <w:sz w:val="20"/>
          <w:szCs w:val="20"/>
        </w:rPr>
        <w:t xml:space="preserve">Shivahari Ghimire has completed his </w:t>
      </w:r>
      <w:proofErr w:type="spellStart"/>
      <w:r w:rsidRPr="001C0D51">
        <w:rPr>
          <w:rFonts w:ascii="Cambria" w:hAnsi="Cambria"/>
          <w:sz w:val="20"/>
          <w:szCs w:val="20"/>
        </w:rPr>
        <w:t>BSc.MLT</w:t>
      </w:r>
      <w:proofErr w:type="spellEnd"/>
      <w:r w:rsidRPr="001C0D51">
        <w:rPr>
          <w:rFonts w:ascii="Cambria" w:hAnsi="Cambria"/>
          <w:sz w:val="20"/>
          <w:szCs w:val="20"/>
        </w:rPr>
        <w:t xml:space="preserve"> at the age 23 years from Manmohan Memorial Institute Of Health Sciences with full scholarship from Ministry of Education, Nepal. Now he is a Pathology Officer at Pokhara Academy </w:t>
      </w:r>
      <w:r w:rsidR="00C1619B" w:rsidRPr="001C0D51">
        <w:rPr>
          <w:rFonts w:ascii="Cambria" w:hAnsi="Cambria"/>
          <w:sz w:val="20"/>
          <w:szCs w:val="20"/>
        </w:rPr>
        <w:t>o</w:t>
      </w:r>
      <w:r w:rsidRPr="001C0D51">
        <w:rPr>
          <w:rFonts w:ascii="Cambria" w:hAnsi="Cambria"/>
          <w:sz w:val="20"/>
          <w:szCs w:val="20"/>
        </w:rPr>
        <w:t xml:space="preserve">f Health Sciences, Western Regional Hospital Nepal. He has also published two books from </w:t>
      </w:r>
      <w:proofErr w:type="spellStart"/>
      <w:r w:rsidRPr="001C0D51">
        <w:rPr>
          <w:rFonts w:ascii="Cambria" w:hAnsi="Cambria"/>
          <w:sz w:val="20"/>
          <w:szCs w:val="20"/>
        </w:rPr>
        <w:t>Samikshya</w:t>
      </w:r>
      <w:proofErr w:type="spellEnd"/>
      <w:r w:rsidRPr="001C0D51">
        <w:rPr>
          <w:rFonts w:ascii="Cambria" w:hAnsi="Cambria"/>
          <w:sz w:val="20"/>
          <w:szCs w:val="20"/>
        </w:rPr>
        <w:t xml:space="preserve"> Publication.</w:t>
      </w:r>
    </w:p>
    <w:p w14:paraId="335C16F4" w14:textId="1B70A278" w:rsidR="00A43FA2" w:rsidRPr="001C0D51" w:rsidRDefault="00A43FA2" w:rsidP="00D47B5F">
      <w:pPr>
        <w:rPr>
          <w:rFonts w:ascii="Cambria" w:hAnsi="Cambria"/>
          <w:b/>
          <w:bCs/>
          <w:sz w:val="20"/>
          <w:szCs w:val="20"/>
        </w:rPr>
      </w:pPr>
      <w:r w:rsidRPr="001C0D51">
        <w:rPr>
          <w:rFonts w:ascii="Cambria" w:hAnsi="Cambria"/>
          <w:b/>
          <w:bCs/>
          <w:sz w:val="20"/>
          <w:szCs w:val="20"/>
        </w:rPr>
        <w:t>Presenting author details</w:t>
      </w:r>
    </w:p>
    <w:p w14:paraId="4B158DF1" w14:textId="25A68EC0" w:rsidR="00A43FA2" w:rsidRPr="001C0D51" w:rsidRDefault="00A43FA2" w:rsidP="00D47B5F">
      <w:pPr>
        <w:rPr>
          <w:rFonts w:ascii="Cambria" w:hAnsi="Cambria"/>
          <w:sz w:val="20"/>
          <w:szCs w:val="20"/>
        </w:rPr>
      </w:pPr>
      <w:r w:rsidRPr="001C0D51">
        <w:rPr>
          <w:rFonts w:ascii="Cambria" w:hAnsi="Cambria"/>
          <w:sz w:val="20"/>
          <w:szCs w:val="20"/>
        </w:rPr>
        <w:t>Full name</w:t>
      </w:r>
      <w:r w:rsidRPr="001C0D51">
        <w:rPr>
          <w:rFonts w:ascii="Cambria" w:hAnsi="Cambria"/>
          <w:sz w:val="20"/>
          <w:szCs w:val="20"/>
        </w:rPr>
        <w:tab/>
        <w:t>: Shivahari Ghimire</w:t>
      </w:r>
    </w:p>
    <w:p w14:paraId="01BF1F6A" w14:textId="538A7EBA" w:rsidR="00A43FA2" w:rsidRPr="001C0D51" w:rsidRDefault="00A43FA2" w:rsidP="00D47B5F">
      <w:pPr>
        <w:rPr>
          <w:rFonts w:ascii="Cambria" w:hAnsi="Cambria"/>
          <w:sz w:val="20"/>
          <w:szCs w:val="20"/>
        </w:rPr>
      </w:pPr>
      <w:r w:rsidRPr="001C0D51">
        <w:rPr>
          <w:rFonts w:ascii="Cambria" w:hAnsi="Cambria"/>
          <w:sz w:val="20"/>
          <w:szCs w:val="20"/>
        </w:rPr>
        <w:t>Contact</w:t>
      </w:r>
      <w:r w:rsidRPr="001C0D51">
        <w:rPr>
          <w:rFonts w:ascii="Cambria" w:hAnsi="Cambria"/>
          <w:sz w:val="20"/>
          <w:szCs w:val="20"/>
        </w:rPr>
        <w:tab/>
      </w:r>
      <w:r w:rsidRPr="001C0D51">
        <w:rPr>
          <w:rFonts w:ascii="Cambria" w:hAnsi="Cambria"/>
          <w:sz w:val="20"/>
          <w:szCs w:val="20"/>
        </w:rPr>
        <w:tab/>
        <w:t>: +977-9843162695</w:t>
      </w:r>
    </w:p>
    <w:p w14:paraId="032C8CFA" w14:textId="6E6F1B20" w:rsidR="00C1619B" w:rsidRPr="001C0D51" w:rsidRDefault="00C1619B" w:rsidP="00D47B5F">
      <w:pPr>
        <w:rPr>
          <w:rFonts w:ascii="Cambria" w:hAnsi="Cambria"/>
          <w:sz w:val="20"/>
          <w:szCs w:val="20"/>
        </w:rPr>
      </w:pPr>
      <w:r w:rsidRPr="001C0D51">
        <w:rPr>
          <w:rFonts w:ascii="Cambria" w:hAnsi="Cambria"/>
          <w:sz w:val="20"/>
          <w:szCs w:val="20"/>
        </w:rPr>
        <w:t>Gmail ID</w:t>
      </w:r>
      <w:r w:rsidRPr="001C0D51">
        <w:rPr>
          <w:rFonts w:ascii="Cambria" w:hAnsi="Cambria"/>
          <w:sz w:val="20"/>
          <w:szCs w:val="20"/>
        </w:rPr>
        <w:tab/>
        <w:t xml:space="preserve">: </w:t>
      </w:r>
      <w:hyperlink r:id="rId7" w:history="1">
        <w:r w:rsidRPr="001C0D51">
          <w:rPr>
            <w:rStyle w:val="Hyperlink"/>
            <w:rFonts w:ascii="Cambria" w:hAnsi="Cambria"/>
            <w:sz w:val="20"/>
            <w:szCs w:val="20"/>
          </w:rPr>
          <w:t>shivaharighimire40@gmail.com</w:t>
        </w:r>
      </w:hyperlink>
    </w:p>
    <w:p w14:paraId="4C6BD9C3" w14:textId="4FA62B57" w:rsidR="00A43FA2" w:rsidRPr="001C0D51" w:rsidRDefault="00C1619B" w:rsidP="001C0D51">
      <w:pPr>
        <w:jc w:val="left"/>
        <w:rPr>
          <w:rFonts w:ascii="Cambria" w:hAnsi="Cambria"/>
          <w:sz w:val="20"/>
          <w:szCs w:val="20"/>
        </w:rPr>
      </w:pPr>
      <w:r w:rsidRPr="001C0D51">
        <w:rPr>
          <w:rFonts w:ascii="Cambria" w:hAnsi="Cambria"/>
          <w:sz w:val="20"/>
          <w:szCs w:val="20"/>
        </w:rPr>
        <w:t>Category</w:t>
      </w:r>
      <w:r w:rsidRPr="001C0D51">
        <w:rPr>
          <w:rFonts w:ascii="Cambria" w:hAnsi="Cambria"/>
          <w:sz w:val="20"/>
          <w:szCs w:val="20"/>
        </w:rPr>
        <w:tab/>
        <w:t>:Poster</w:t>
      </w:r>
      <w:r w:rsidR="001C0D51">
        <w:rPr>
          <w:rFonts w:ascii="Cambria" w:hAnsi="Cambria"/>
          <w:sz w:val="20"/>
          <w:szCs w:val="20"/>
        </w:rPr>
        <w:t xml:space="preserve"> </w:t>
      </w:r>
      <w:bookmarkStart w:id="0" w:name="_GoBack"/>
      <w:bookmarkEnd w:id="0"/>
      <w:r w:rsidR="001C0D51">
        <w:rPr>
          <w:rFonts w:ascii="Cambria" w:hAnsi="Cambria"/>
          <w:sz w:val="20"/>
          <w:szCs w:val="20"/>
        </w:rPr>
        <w:t xml:space="preserve"> </w:t>
      </w:r>
      <w:r w:rsidRPr="001C0D51">
        <w:rPr>
          <w:rFonts w:ascii="Cambria" w:hAnsi="Cambria"/>
          <w:sz w:val="20"/>
          <w:szCs w:val="20"/>
        </w:rPr>
        <w:t>Presentation</w:t>
      </w:r>
      <w:r w:rsidR="00A43FA2" w:rsidRPr="001C0D51">
        <w:rPr>
          <w:rFonts w:ascii="Cambria" w:hAnsi="Cambria"/>
          <w:lang w:val="en-NZ"/>
        </w:rPr>
        <w:br/>
      </w:r>
    </w:p>
    <w:p w14:paraId="353FAB6F" w14:textId="77777777" w:rsidR="00A43FA2" w:rsidRPr="001C0D51" w:rsidRDefault="00A43FA2" w:rsidP="00D47B5F">
      <w:pPr>
        <w:rPr>
          <w:rFonts w:ascii="Cambria" w:hAnsi="Cambria"/>
          <w:sz w:val="20"/>
          <w:szCs w:val="20"/>
        </w:rPr>
      </w:pPr>
    </w:p>
    <w:sectPr w:rsidR="00A43FA2" w:rsidRPr="001C0D51" w:rsidSect="007E3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94643"/>
    <w:multiLevelType w:val="hybridMultilevel"/>
    <w:tmpl w:val="52F2951E"/>
    <w:lvl w:ilvl="0" w:tplc="3E7A2758">
      <w:start w:val="1"/>
      <w:numFmt w:val="bullet"/>
      <w:lvlText w:val=""/>
      <w:lvlJc w:val="left"/>
      <w:pPr>
        <w:tabs>
          <w:tab w:val="num" w:pos="720"/>
        </w:tabs>
        <w:ind w:left="720" w:hanging="360"/>
      </w:pPr>
      <w:rPr>
        <w:rFonts w:ascii="Wingdings" w:hAnsi="Wingdings" w:hint="default"/>
      </w:rPr>
    </w:lvl>
    <w:lvl w:ilvl="1" w:tplc="B4E2CD36" w:tentative="1">
      <w:start w:val="1"/>
      <w:numFmt w:val="bullet"/>
      <w:lvlText w:val=""/>
      <w:lvlJc w:val="left"/>
      <w:pPr>
        <w:tabs>
          <w:tab w:val="num" w:pos="1440"/>
        </w:tabs>
        <w:ind w:left="1440" w:hanging="360"/>
      </w:pPr>
      <w:rPr>
        <w:rFonts w:ascii="Wingdings" w:hAnsi="Wingdings" w:hint="default"/>
      </w:rPr>
    </w:lvl>
    <w:lvl w:ilvl="2" w:tplc="08ECBAA0" w:tentative="1">
      <w:start w:val="1"/>
      <w:numFmt w:val="bullet"/>
      <w:lvlText w:val=""/>
      <w:lvlJc w:val="left"/>
      <w:pPr>
        <w:tabs>
          <w:tab w:val="num" w:pos="2160"/>
        </w:tabs>
        <w:ind w:left="2160" w:hanging="360"/>
      </w:pPr>
      <w:rPr>
        <w:rFonts w:ascii="Wingdings" w:hAnsi="Wingdings" w:hint="default"/>
      </w:rPr>
    </w:lvl>
    <w:lvl w:ilvl="3" w:tplc="0E423612" w:tentative="1">
      <w:start w:val="1"/>
      <w:numFmt w:val="bullet"/>
      <w:lvlText w:val=""/>
      <w:lvlJc w:val="left"/>
      <w:pPr>
        <w:tabs>
          <w:tab w:val="num" w:pos="2880"/>
        </w:tabs>
        <w:ind w:left="2880" w:hanging="360"/>
      </w:pPr>
      <w:rPr>
        <w:rFonts w:ascii="Wingdings" w:hAnsi="Wingdings" w:hint="default"/>
      </w:rPr>
    </w:lvl>
    <w:lvl w:ilvl="4" w:tplc="BD9CA292" w:tentative="1">
      <w:start w:val="1"/>
      <w:numFmt w:val="bullet"/>
      <w:lvlText w:val=""/>
      <w:lvlJc w:val="left"/>
      <w:pPr>
        <w:tabs>
          <w:tab w:val="num" w:pos="3600"/>
        </w:tabs>
        <w:ind w:left="3600" w:hanging="360"/>
      </w:pPr>
      <w:rPr>
        <w:rFonts w:ascii="Wingdings" w:hAnsi="Wingdings" w:hint="default"/>
      </w:rPr>
    </w:lvl>
    <w:lvl w:ilvl="5" w:tplc="23F28046" w:tentative="1">
      <w:start w:val="1"/>
      <w:numFmt w:val="bullet"/>
      <w:lvlText w:val=""/>
      <w:lvlJc w:val="left"/>
      <w:pPr>
        <w:tabs>
          <w:tab w:val="num" w:pos="4320"/>
        </w:tabs>
        <w:ind w:left="4320" w:hanging="360"/>
      </w:pPr>
      <w:rPr>
        <w:rFonts w:ascii="Wingdings" w:hAnsi="Wingdings" w:hint="default"/>
      </w:rPr>
    </w:lvl>
    <w:lvl w:ilvl="6" w:tplc="717651A6" w:tentative="1">
      <w:start w:val="1"/>
      <w:numFmt w:val="bullet"/>
      <w:lvlText w:val=""/>
      <w:lvlJc w:val="left"/>
      <w:pPr>
        <w:tabs>
          <w:tab w:val="num" w:pos="5040"/>
        </w:tabs>
        <w:ind w:left="5040" w:hanging="360"/>
      </w:pPr>
      <w:rPr>
        <w:rFonts w:ascii="Wingdings" w:hAnsi="Wingdings" w:hint="default"/>
      </w:rPr>
    </w:lvl>
    <w:lvl w:ilvl="7" w:tplc="9FD64134" w:tentative="1">
      <w:start w:val="1"/>
      <w:numFmt w:val="bullet"/>
      <w:lvlText w:val=""/>
      <w:lvlJc w:val="left"/>
      <w:pPr>
        <w:tabs>
          <w:tab w:val="num" w:pos="5760"/>
        </w:tabs>
        <w:ind w:left="5760" w:hanging="360"/>
      </w:pPr>
      <w:rPr>
        <w:rFonts w:ascii="Wingdings" w:hAnsi="Wingdings" w:hint="default"/>
      </w:rPr>
    </w:lvl>
    <w:lvl w:ilvl="8" w:tplc="F3C2D91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277AE0"/>
    <w:multiLevelType w:val="hybridMultilevel"/>
    <w:tmpl w:val="5240DAAC"/>
    <w:lvl w:ilvl="0" w:tplc="A130284A">
      <w:start w:val="1"/>
      <w:numFmt w:val="bullet"/>
      <w:lvlText w:val=""/>
      <w:lvlJc w:val="left"/>
      <w:pPr>
        <w:tabs>
          <w:tab w:val="num" w:pos="720"/>
        </w:tabs>
        <w:ind w:left="720" w:hanging="360"/>
      </w:pPr>
      <w:rPr>
        <w:rFonts w:ascii="Wingdings" w:hAnsi="Wingdings" w:hint="default"/>
      </w:rPr>
    </w:lvl>
    <w:lvl w:ilvl="1" w:tplc="154EC774" w:tentative="1">
      <w:start w:val="1"/>
      <w:numFmt w:val="bullet"/>
      <w:lvlText w:val=""/>
      <w:lvlJc w:val="left"/>
      <w:pPr>
        <w:tabs>
          <w:tab w:val="num" w:pos="1440"/>
        </w:tabs>
        <w:ind w:left="1440" w:hanging="360"/>
      </w:pPr>
      <w:rPr>
        <w:rFonts w:ascii="Wingdings" w:hAnsi="Wingdings" w:hint="default"/>
      </w:rPr>
    </w:lvl>
    <w:lvl w:ilvl="2" w:tplc="3DA2F47E" w:tentative="1">
      <w:start w:val="1"/>
      <w:numFmt w:val="bullet"/>
      <w:lvlText w:val=""/>
      <w:lvlJc w:val="left"/>
      <w:pPr>
        <w:tabs>
          <w:tab w:val="num" w:pos="2160"/>
        </w:tabs>
        <w:ind w:left="2160" w:hanging="360"/>
      </w:pPr>
      <w:rPr>
        <w:rFonts w:ascii="Wingdings" w:hAnsi="Wingdings" w:hint="default"/>
      </w:rPr>
    </w:lvl>
    <w:lvl w:ilvl="3" w:tplc="05282E8E" w:tentative="1">
      <w:start w:val="1"/>
      <w:numFmt w:val="bullet"/>
      <w:lvlText w:val=""/>
      <w:lvlJc w:val="left"/>
      <w:pPr>
        <w:tabs>
          <w:tab w:val="num" w:pos="2880"/>
        </w:tabs>
        <w:ind w:left="2880" w:hanging="360"/>
      </w:pPr>
      <w:rPr>
        <w:rFonts w:ascii="Wingdings" w:hAnsi="Wingdings" w:hint="default"/>
      </w:rPr>
    </w:lvl>
    <w:lvl w:ilvl="4" w:tplc="58A63624" w:tentative="1">
      <w:start w:val="1"/>
      <w:numFmt w:val="bullet"/>
      <w:lvlText w:val=""/>
      <w:lvlJc w:val="left"/>
      <w:pPr>
        <w:tabs>
          <w:tab w:val="num" w:pos="3600"/>
        </w:tabs>
        <w:ind w:left="3600" w:hanging="360"/>
      </w:pPr>
      <w:rPr>
        <w:rFonts w:ascii="Wingdings" w:hAnsi="Wingdings" w:hint="default"/>
      </w:rPr>
    </w:lvl>
    <w:lvl w:ilvl="5" w:tplc="4C5CCCF0" w:tentative="1">
      <w:start w:val="1"/>
      <w:numFmt w:val="bullet"/>
      <w:lvlText w:val=""/>
      <w:lvlJc w:val="left"/>
      <w:pPr>
        <w:tabs>
          <w:tab w:val="num" w:pos="4320"/>
        </w:tabs>
        <w:ind w:left="4320" w:hanging="360"/>
      </w:pPr>
      <w:rPr>
        <w:rFonts w:ascii="Wingdings" w:hAnsi="Wingdings" w:hint="default"/>
      </w:rPr>
    </w:lvl>
    <w:lvl w:ilvl="6" w:tplc="A404C57A" w:tentative="1">
      <w:start w:val="1"/>
      <w:numFmt w:val="bullet"/>
      <w:lvlText w:val=""/>
      <w:lvlJc w:val="left"/>
      <w:pPr>
        <w:tabs>
          <w:tab w:val="num" w:pos="5040"/>
        </w:tabs>
        <w:ind w:left="5040" w:hanging="360"/>
      </w:pPr>
      <w:rPr>
        <w:rFonts w:ascii="Wingdings" w:hAnsi="Wingdings" w:hint="default"/>
      </w:rPr>
    </w:lvl>
    <w:lvl w:ilvl="7" w:tplc="69AA3B14" w:tentative="1">
      <w:start w:val="1"/>
      <w:numFmt w:val="bullet"/>
      <w:lvlText w:val=""/>
      <w:lvlJc w:val="left"/>
      <w:pPr>
        <w:tabs>
          <w:tab w:val="num" w:pos="5760"/>
        </w:tabs>
        <w:ind w:left="5760" w:hanging="360"/>
      </w:pPr>
      <w:rPr>
        <w:rFonts w:ascii="Wingdings" w:hAnsi="Wingdings" w:hint="default"/>
      </w:rPr>
    </w:lvl>
    <w:lvl w:ilvl="8" w:tplc="E4EA83A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B4E58"/>
    <w:rsid w:val="00024850"/>
    <w:rsid w:val="00117CB1"/>
    <w:rsid w:val="001C0D51"/>
    <w:rsid w:val="004D1079"/>
    <w:rsid w:val="005F148C"/>
    <w:rsid w:val="006E4E92"/>
    <w:rsid w:val="007E3833"/>
    <w:rsid w:val="007F3BB1"/>
    <w:rsid w:val="008B4E58"/>
    <w:rsid w:val="008E6C0E"/>
    <w:rsid w:val="009A113E"/>
    <w:rsid w:val="009E6862"/>
    <w:rsid w:val="00A43FA2"/>
    <w:rsid w:val="00AF3D42"/>
    <w:rsid w:val="00B41D21"/>
    <w:rsid w:val="00BF6D36"/>
    <w:rsid w:val="00C1619B"/>
    <w:rsid w:val="00CE753D"/>
    <w:rsid w:val="00D47B5F"/>
    <w:rsid w:val="00E9660D"/>
    <w:rsid w:val="00F062B7"/>
    <w:rsid w:val="00F405B1"/>
    <w:rsid w:val="00F433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F07DB"/>
  <w15:docId w15:val="{66E22E0C-0629-4E6E-8241-85A71277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B4E58"/>
    <w:pPr>
      <w:spacing w:after="12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BB1"/>
    <w:pPr>
      <w:spacing w:after="0" w:line="240" w:lineRule="auto"/>
      <w:ind w:left="720"/>
      <w:contextualSpacing/>
      <w:jc w:val="left"/>
    </w:pPr>
    <w:rPr>
      <w:rFonts w:eastAsia="Times New Roman" w:cs="Times New Roman"/>
      <w:szCs w:val="24"/>
    </w:rPr>
  </w:style>
  <w:style w:type="character" w:styleId="Hyperlink">
    <w:name w:val="Hyperlink"/>
    <w:basedOn w:val="DefaultParagraphFont"/>
    <w:uiPriority w:val="99"/>
    <w:unhideWhenUsed/>
    <w:rsid w:val="00C1619B"/>
    <w:rPr>
      <w:color w:val="0563C1" w:themeColor="hyperlink"/>
      <w:u w:val="single"/>
    </w:rPr>
  </w:style>
  <w:style w:type="character" w:styleId="UnresolvedMention">
    <w:name w:val="Unresolved Mention"/>
    <w:basedOn w:val="DefaultParagraphFont"/>
    <w:uiPriority w:val="99"/>
    <w:semiHidden/>
    <w:unhideWhenUsed/>
    <w:rsid w:val="00C1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41369">
      <w:bodyDiv w:val="1"/>
      <w:marLeft w:val="0"/>
      <w:marRight w:val="0"/>
      <w:marTop w:val="0"/>
      <w:marBottom w:val="0"/>
      <w:divBdr>
        <w:top w:val="none" w:sz="0" w:space="0" w:color="auto"/>
        <w:left w:val="none" w:sz="0" w:space="0" w:color="auto"/>
        <w:bottom w:val="none" w:sz="0" w:space="0" w:color="auto"/>
        <w:right w:val="none" w:sz="0" w:space="0" w:color="auto"/>
      </w:divBdr>
    </w:div>
    <w:div w:id="1443527184">
      <w:bodyDiv w:val="1"/>
      <w:marLeft w:val="0"/>
      <w:marRight w:val="0"/>
      <w:marTop w:val="0"/>
      <w:marBottom w:val="0"/>
      <w:divBdr>
        <w:top w:val="none" w:sz="0" w:space="0" w:color="auto"/>
        <w:left w:val="none" w:sz="0" w:space="0" w:color="auto"/>
        <w:bottom w:val="none" w:sz="0" w:space="0" w:color="auto"/>
        <w:right w:val="none" w:sz="0" w:space="0" w:color="auto"/>
      </w:divBdr>
      <w:divsChild>
        <w:div w:id="1985116093">
          <w:marLeft w:val="274"/>
          <w:marRight w:val="0"/>
          <w:marTop w:val="150"/>
          <w:marBottom w:val="0"/>
          <w:divBdr>
            <w:top w:val="none" w:sz="0" w:space="0" w:color="auto"/>
            <w:left w:val="none" w:sz="0" w:space="0" w:color="auto"/>
            <w:bottom w:val="none" w:sz="0" w:space="0" w:color="auto"/>
            <w:right w:val="none" w:sz="0" w:space="0" w:color="auto"/>
          </w:divBdr>
        </w:div>
        <w:div w:id="1268777699">
          <w:marLeft w:val="274"/>
          <w:marRight w:val="0"/>
          <w:marTop w:val="150"/>
          <w:marBottom w:val="0"/>
          <w:divBdr>
            <w:top w:val="none" w:sz="0" w:space="0" w:color="auto"/>
            <w:left w:val="none" w:sz="0" w:space="0" w:color="auto"/>
            <w:bottom w:val="none" w:sz="0" w:space="0" w:color="auto"/>
            <w:right w:val="none" w:sz="0" w:space="0" w:color="auto"/>
          </w:divBdr>
        </w:div>
        <w:div w:id="1450586324">
          <w:marLeft w:val="274"/>
          <w:marRight w:val="0"/>
          <w:marTop w:val="150"/>
          <w:marBottom w:val="0"/>
          <w:divBdr>
            <w:top w:val="none" w:sz="0" w:space="0" w:color="auto"/>
            <w:left w:val="none" w:sz="0" w:space="0" w:color="auto"/>
            <w:bottom w:val="none" w:sz="0" w:space="0" w:color="auto"/>
            <w:right w:val="none" w:sz="0" w:space="0" w:color="auto"/>
          </w:divBdr>
        </w:div>
      </w:divsChild>
    </w:div>
    <w:div w:id="1857159709">
      <w:bodyDiv w:val="1"/>
      <w:marLeft w:val="0"/>
      <w:marRight w:val="0"/>
      <w:marTop w:val="0"/>
      <w:marBottom w:val="0"/>
      <w:divBdr>
        <w:top w:val="none" w:sz="0" w:space="0" w:color="auto"/>
        <w:left w:val="none" w:sz="0" w:space="0" w:color="auto"/>
        <w:bottom w:val="none" w:sz="0" w:space="0" w:color="auto"/>
        <w:right w:val="none" w:sz="0" w:space="0" w:color="auto"/>
      </w:divBdr>
      <w:divsChild>
        <w:div w:id="347609610">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hivaharighimire4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394B0-DAF0-45C5-9033-FF258119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Shivahari</dc:creator>
  <cp:lastModifiedBy>Shivahari</cp:lastModifiedBy>
  <cp:revision>16</cp:revision>
  <dcterms:created xsi:type="dcterms:W3CDTF">2019-09-12T13:39:00Z</dcterms:created>
  <dcterms:modified xsi:type="dcterms:W3CDTF">2019-09-17T05:32:00Z</dcterms:modified>
</cp:coreProperties>
</file>