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32B" w:rsidRDefault="005B632B" w:rsidP="00E0637B">
      <w:pPr>
        <w:spacing w:after="200" w:line="276" w:lineRule="auto"/>
        <w:jc w:val="both"/>
        <w:rPr>
          <w:b/>
          <w:bCs/>
        </w:rPr>
      </w:pPr>
    </w:p>
    <w:p w:rsidR="004229DC" w:rsidRPr="00266AB8" w:rsidRDefault="004229DC" w:rsidP="004229DC">
      <w:pPr>
        <w:spacing w:line="360" w:lineRule="auto"/>
        <w:rPr>
          <w:b/>
          <w:color w:val="000000" w:themeColor="text1"/>
        </w:rPr>
      </w:pPr>
      <w:r w:rsidRPr="00266AB8">
        <w:rPr>
          <w:b/>
          <w:color w:val="000000" w:themeColor="text1"/>
        </w:rPr>
        <w:t xml:space="preserve">      Abstract </w:t>
      </w:r>
    </w:p>
    <w:p w:rsidR="004229DC" w:rsidRPr="00266AB8" w:rsidRDefault="004229DC" w:rsidP="004229DC">
      <w:pPr>
        <w:spacing w:line="360" w:lineRule="auto"/>
        <w:jc w:val="both"/>
        <w:rPr>
          <w:color w:val="000000" w:themeColor="text1"/>
        </w:rPr>
      </w:pPr>
      <w:r w:rsidRPr="00266AB8">
        <w:rPr>
          <w:b/>
          <w:color w:val="000000" w:themeColor="text1"/>
          <w:shd w:val="clear" w:color="auto" w:fill="FFFFFF"/>
        </w:rPr>
        <w:t>Background</w:t>
      </w:r>
      <w:r w:rsidRPr="00266AB8">
        <w:rPr>
          <w:color w:val="000000" w:themeColor="text1"/>
          <w:shd w:val="clear" w:color="auto" w:fill="FFFFFF"/>
        </w:rPr>
        <w:t xml:space="preserve">: The exact role of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infection among HIV infected patients in causing gastrointestinal symptoms such as dyspepsia remains obscure. There are circumscribed data regarding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infection in HIV positive patients in cognation to CD4 count in our region and country. There for we aimed to assess the prevalence of Helicobacter pylori infection utilizing stool antigen among dyspeptic and non -dyspeptic HIV patients and its cognation with CD4 T cell count.</w:t>
      </w:r>
    </w:p>
    <w:p w:rsidR="004229DC" w:rsidRPr="00266AB8" w:rsidRDefault="004229DC" w:rsidP="004229DC">
      <w:pPr>
        <w:spacing w:line="360" w:lineRule="auto"/>
        <w:jc w:val="both"/>
        <w:rPr>
          <w:color w:val="000000" w:themeColor="text1"/>
          <w:shd w:val="clear" w:color="auto" w:fill="FFFFFF"/>
        </w:rPr>
      </w:pPr>
      <w:r>
        <w:rPr>
          <w:b/>
          <w:color w:val="000000" w:themeColor="text1"/>
          <w:shd w:val="clear" w:color="auto" w:fill="FFFFFF"/>
        </w:rPr>
        <w:t xml:space="preserve">Materials and </w:t>
      </w:r>
      <w:r w:rsidRPr="00266AB8">
        <w:rPr>
          <w:b/>
          <w:color w:val="000000" w:themeColor="text1"/>
          <w:shd w:val="clear" w:color="auto" w:fill="FFFFFF"/>
        </w:rPr>
        <w:t>Methods:</w:t>
      </w:r>
      <w:r w:rsidRPr="00266AB8">
        <w:rPr>
          <w:color w:val="000000" w:themeColor="text1"/>
          <w:shd w:val="clear" w:color="auto" w:fill="FFFFFF"/>
        </w:rPr>
        <w:t xml:space="preserve"> </w:t>
      </w:r>
    </w:p>
    <w:p w:rsidR="004229DC" w:rsidRPr="00266AB8" w:rsidRDefault="004229DC" w:rsidP="004229DC">
      <w:pPr>
        <w:spacing w:line="360" w:lineRule="auto"/>
        <w:jc w:val="both"/>
        <w:rPr>
          <w:color w:val="000000" w:themeColor="text1"/>
          <w:shd w:val="clear" w:color="auto" w:fill="FFFFFF"/>
        </w:rPr>
      </w:pPr>
      <w:r w:rsidRPr="00266AB8">
        <w:rPr>
          <w:color w:val="000000" w:themeColor="text1"/>
          <w:shd w:val="clear" w:color="auto" w:fill="FFFFFF"/>
        </w:rPr>
        <w:t xml:space="preserve">A case control study enrolling 370 study participants was conducted from January- June 2017. Socio-demographic and clinical data were amassed and 3 milliliter blood was drawn aseptically for the </w:t>
      </w:r>
      <w:r w:rsidRPr="00266AB8">
        <w:rPr>
          <w:i/>
          <w:color w:val="000000" w:themeColor="text1"/>
          <w:shd w:val="clear" w:color="auto" w:fill="FFFFFF"/>
        </w:rPr>
        <w:t>CD4+T</w:t>
      </w:r>
      <w:r w:rsidRPr="00266AB8">
        <w:rPr>
          <w:color w:val="000000" w:themeColor="text1"/>
          <w:shd w:val="clear" w:color="auto" w:fill="FFFFFF"/>
        </w:rPr>
        <w:t xml:space="preserve"> cell count and complete blood count. Stool samples were accumulated for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stool antigen test. Data ingression and analysis was done utilizing SPSS version 20.</w:t>
      </w:r>
    </w:p>
    <w:p w:rsidR="004229DC" w:rsidRPr="00266AB8" w:rsidRDefault="004229DC" w:rsidP="004229DC">
      <w:pPr>
        <w:spacing w:line="360" w:lineRule="auto"/>
        <w:jc w:val="both"/>
        <w:rPr>
          <w:color w:val="000000" w:themeColor="text1"/>
        </w:rPr>
      </w:pPr>
      <w:r w:rsidRPr="00266AB8">
        <w:rPr>
          <w:color w:val="000000" w:themeColor="text1"/>
        </w:rPr>
        <w:t xml:space="preserve"> </w:t>
      </w:r>
      <w:r w:rsidRPr="00266AB8">
        <w:rPr>
          <w:rStyle w:val="correction"/>
          <w:b/>
          <w:color w:val="000000" w:themeColor="text1"/>
          <w:bdr w:val="none" w:sz="0" w:space="0" w:color="auto" w:frame="1"/>
          <w:shd w:val="clear" w:color="auto" w:fill="FFFFFF"/>
        </w:rPr>
        <w:t>Results</w:t>
      </w:r>
      <w:r w:rsidRPr="00266AB8">
        <w:rPr>
          <w:b/>
          <w:color w:val="000000" w:themeColor="text1"/>
          <w:shd w:val="clear" w:color="auto" w:fill="FFFFFF"/>
        </w:rPr>
        <w:t>:</w:t>
      </w:r>
      <w:r w:rsidRPr="00266AB8">
        <w:rPr>
          <w:color w:val="000000" w:themeColor="text1"/>
          <w:shd w:val="clear" w:color="auto" w:fill="FFFFFF"/>
        </w:rPr>
        <w:t xml:space="preserve"> A total of 185 cases and 185</w:t>
      </w:r>
      <w:r>
        <w:rPr>
          <w:color w:val="000000" w:themeColor="text1"/>
          <w:shd w:val="clear" w:color="auto" w:fill="FFFFFF"/>
        </w:rPr>
        <w:t xml:space="preserve"> </w:t>
      </w:r>
      <w:r w:rsidRPr="00266AB8">
        <w:rPr>
          <w:color w:val="000000" w:themeColor="text1"/>
          <w:shd w:val="clear" w:color="auto" w:fill="FFFFFF"/>
        </w:rPr>
        <w:t>controls were </w:t>
      </w:r>
      <w:r w:rsidRPr="00266AB8">
        <w:rPr>
          <w:rStyle w:val="correction"/>
          <w:color w:val="000000" w:themeColor="text1"/>
          <w:bdr w:val="none" w:sz="0" w:space="0" w:color="auto" w:frame="1"/>
          <w:shd w:val="clear" w:color="auto" w:fill="FFFFFF"/>
        </w:rPr>
        <w:t xml:space="preserve">participated </w:t>
      </w:r>
      <w:r w:rsidRPr="00266AB8">
        <w:rPr>
          <w:color w:val="000000" w:themeColor="text1"/>
          <w:shd w:val="clear" w:color="auto" w:fill="FFFFFF"/>
        </w:rPr>
        <w:t xml:space="preserve">in the study. </w:t>
      </w:r>
      <w:proofErr w:type="spellStart"/>
      <w:r w:rsidRPr="00266AB8">
        <w:rPr>
          <w:i/>
          <w:color w:val="000000" w:themeColor="text1"/>
          <w:shd w:val="clear" w:color="auto" w:fill="FFFFFF"/>
        </w:rPr>
        <w:t>H.pylori</w:t>
      </w:r>
      <w:proofErr w:type="spellEnd"/>
      <w:r w:rsidRPr="00266AB8">
        <w:rPr>
          <w:rStyle w:val="correction"/>
          <w:color w:val="000000" w:themeColor="text1"/>
          <w:bdr w:val="none" w:sz="0" w:space="0" w:color="auto" w:frame="1"/>
          <w:shd w:val="clear" w:color="auto" w:fill="FFFFFF"/>
        </w:rPr>
        <w:t xml:space="preserve"> </w:t>
      </w:r>
      <w:r w:rsidRPr="00266AB8">
        <w:rPr>
          <w:color w:val="000000" w:themeColor="text1"/>
          <w:shd w:val="clear" w:color="auto" w:fill="FFFFFF"/>
        </w:rPr>
        <w:t xml:space="preserve">antigen was detected in 117 (31.62%) of the total participants. The prevalence of </w:t>
      </w:r>
      <w:proofErr w:type="spellStart"/>
      <w:r w:rsidRPr="00266AB8">
        <w:rPr>
          <w:i/>
          <w:color w:val="000000" w:themeColor="text1"/>
          <w:shd w:val="clear" w:color="auto" w:fill="FFFFFF"/>
        </w:rPr>
        <w:t>H.pylori</w:t>
      </w:r>
      <w:proofErr w:type="spellEnd"/>
      <w:r w:rsidRPr="00266AB8">
        <w:rPr>
          <w:color w:val="000000" w:themeColor="text1"/>
          <w:shd w:val="clear" w:color="auto" w:fill="FFFFFF"/>
        </w:rPr>
        <w:t xml:space="preserve"> infection </w:t>
      </w:r>
      <w:r w:rsidRPr="00266AB8">
        <w:rPr>
          <w:rStyle w:val="correction"/>
          <w:color w:val="000000" w:themeColor="text1"/>
          <w:bdr w:val="none" w:sz="0" w:space="0" w:color="auto" w:frame="1"/>
          <w:shd w:val="clear" w:color="auto" w:fill="FFFFFF"/>
        </w:rPr>
        <w:t>of</w:t>
      </w:r>
      <w:r w:rsidRPr="00266AB8">
        <w:rPr>
          <w:color w:val="000000" w:themeColor="text1"/>
          <w:shd w:val="clear" w:color="auto" w:fill="FFFFFF"/>
        </w:rPr>
        <w:t xml:space="preserve"> cases and control was 60/185 (32.43%) and 57/185 (30.81%) respectively </w:t>
      </w:r>
      <w:r>
        <w:rPr>
          <w:color w:val="000000" w:themeColor="text1"/>
          <w:shd w:val="clear" w:color="auto" w:fill="FFFFFF"/>
        </w:rPr>
        <w:t>.</w:t>
      </w:r>
      <w:r w:rsidRPr="00266AB8">
        <w:rPr>
          <w:color w:val="000000" w:themeColor="text1"/>
          <w:shd w:val="clear" w:color="auto" w:fill="FFFFFF"/>
        </w:rPr>
        <w:t xml:space="preserve">In both case and control groups, no significant association was observed in the prevalence of </w:t>
      </w:r>
      <w:proofErr w:type="spellStart"/>
      <w:r w:rsidRPr="00266AB8">
        <w:rPr>
          <w:i/>
          <w:color w:val="000000" w:themeColor="text1"/>
          <w:shd w:val="clear" w:color="auto" w:fill="FFFFFF"/>
        </w:rPr>
        <w:t>H.pylori</w:t>
      </w:r>
      <w:proofErr w:type="spellEnd"/>
      <w:r w:rsidRPr="00266AB8">
        <w:rPr>
          <w:color w:val="000000" w:themeColor="text1"/>
          <w:shd w:val="clear" w:color="auto" w:fill="FFFFFF"/>
        </w:rPr>
        <w:t xml:space="preserve"> with </w:t>
      </w:r>
      <w:r>
        <w:rPr>
          <w:color w:val="000000" w:themeColor="text1"/>
          <w:shd w:val="clear" w:color="auto" w:fill="FFFFFF"/>
        </w:rPr>
        <w:t>demographic factors.</w:t>
      </w:r>
      <w:r w:rsidRPr="00266AB8">
        <w:rPr>
          <w:color w:val="000000" w:themeColor="text1"/>
        </w:rPr>
        <w:t xml:space="preserve"> </w:t>
      </w:r>
    </w:p>
    <w:p w:rsidR="004229DC" w:rsidRPr="00266AB8" w:rsidRDefault="004229DC" w:rsidP="004229DC">
      <w:pPr>
        <w:spacing w:line="360" w:lineRule="auto"/>
        <w:jc w:val="both"/>
        <w:rPr>
          <w:color w:val="000000" w:themeColor="text1"/>
          <w:shd w:val="clear" w:color="auto" w:fill="FFFFFF"/>
        </w:rPr>
      </w:pPr>
      <w:r w:rsidRPr="00266AB8">
        <w:rPr>
          <w:b/>
          <w:color w:val="000000" w:themeColor="text1"/>
          <w:shd w:val="clear" w:color="auto" w:fill="FFFFFF"/>
        </w:rPr>
        <w:t>Conclusion:</w:t>
      </w:r>
      <w:r w:rsidRPr="00266AB8">
        <w:rPr>
          <w:color w:val="000000" w:themeColor="text1"/>
          <w:shd w:val="clear" w:color="auto" w:fill="FFFFFF"/>
        </w:rPr>
        <w:t xml:space="preserve"> The prevalence of </w:t>
      </w:r>
      <w:proofErr w:type="spellStart"/>
      <w:r w:rsidRPr="00266AB8">
        <w:rPr>
          <w:i/>
          <w:color w:val="000000" w:themeColor="text1"/>
          <w:shd w:val="clear" w:color="auto" w:fill="FFFFFF"/>
        </w:rPr>
        <w:t>H.pylori</w:t>
      </w:r>
      <w:proofErr w:type="spellEnd"/>
      <w:r w:rsidRPr="00266AB8">
        <w:rPr>
          <w:i/>
          <w:color w:val="000000" w:themeColor="text1"/>
          <w:shd w:val="clear" w:color="auto" w:fill="FFFFFF"/>
        </w:rPr>
        <w:t xml:space="preserve"> </w:t>
      </w:r>
      <w:r w:rsidRPr="00266AB8">
        <w:rPr>
          <w:color w:val="000000" w:themeColor="text1"/>
          <w:shd w:val="clear" w:color="auto" w:fill="FFFFFF"/>
        </w:rPr>
        <w:t xml:space="preserve">infection was </w:t>
      </w:r>
      <w:r>
        <w:rPr>
          <w:color w:val="000000" w:themeColor="text1"/>
          <w:shd w:val="clear" w:color="auto" w:fill="FFFFFF"/>
        </w:rPr>
        <w:t xml:space="preserve">not significantly different </w:t>
      </w:r>
      <w:r w:rsidRPr="00266AB8">
        <w:rPr>
          <w:color w:val="000000" w:themeColor="text1"/>
          <w:shd w:val="clear" w:color="auto" w:fill="FFFFFF"/>
        </w:rPr>
        <w:t>among cases than </w:t>
      </w:r>
      <w:r w:rsidRPr="00266AB8">
        <w:rPr>
          <w:rStyle w:val="correction"/>
          <w:color w:val="000000" w:themeColor="text1"/>
          <w:bdr w:val="none" w:sz="0" w:space="0" w:color="auto" w:frame="1"/>
          <w:shd w:val="clear" w:color="auto" w:fill="FFFFFF"/>
        </w:rPr>
        <w:t>control</w:t>
      </w:r>
      <w:r w:rsidRPr="00266AB8">
        <w:rPr>
          <w:color w:val="000000" w:themeColor="text1"/>
          <w:shd w:val="clear" w:color="auto" w:fill="FFFFFF"/>
        </w:rPr>
        <w:t> patients. The infection was not significantly associated with </w:t>
      </w:r>
      <w:r w:rsidRPr="00266AB8">
        <w:rPr>
          <w:rStyle w:val="correction"/>
          <w:color w:val="000000" w:themeColor="text1"/>
          <w:bdr w:val="none" w:sz="0" w:space="0" w:color="auto" w:frame="1"/>
          <w:shd w:val="clear" w:color="auto" w:fill="FFFFFF"/>
        </w:rPr>
        <w:t>social, demographic</w:t>
      </w:r>
      <w:r w:rsidRPr="00266AB8">
        <w:rPr>
          <w:color w:val="000000" w:themeColor="text1"/>
          <w:shd w:val="clear" w:color="auto" w:fill="FFFFFF"/>
        </w:rPr>
        <w:t xml:space="preserve"> and behavioral factors while it was higher in patients with higher </w:t>
      </w:r>
      <w:r w:rsidRPr="00266AB8">
        <w:rPr>
          <w:i/>
          <w:color w:val="000000" w:themeColor="text1"/>
          <w:shd w:val="clear" w:color="auto" w:fill="FFFFFF"/>
        </w:rPr>
        <w:t>CD4 T</w:t>
      </w:r>
      <w:r w:rsidRPr="00266AB8">
        <w:rPr>
          <w:color w:val="000000" w:themeColor="text1"/>
          <w:shd w:val="clear" w:color="auto" w:fill="FFFFFF"/>
        </w:rPr>
        <w:t xml:space="preserve"> cell count. </w:t>
      </w:r>
    </w:p>
    <w:p w:rsidR="004229DC" w:rsidRPr="00266AB8" w:rsidRDefault="004229DC" w:rsidP="004229DC">
      <w:pPr>
        <w:spacing w:line="360" w:lineRule="auto"/>
        <w:jc w:val="both"/>
        <w:rPr>
          <w:color w:val="000000" w:themeColor="text1"/>
        </w:rPr>
      </w:pPr>
      <w:r w:rsidRPr="00266AB8">
        <w:rPr>
          <w:b/>
          <w:color w:val="000000" w:themeColor="text1"/>
        </w:rPr>
        <w:t>Key words:</w:t>
      </w:r>
      <w:r w:rsidRPr="00266AB8">
        <w:rPr>
          <w:color w:val="000000" w:themeColor="text1"/>
        </w:rPr>
        <w:t xml:space="preserve"> Dyspepsia, Non-dyspepsia, </w:t>
      </w:r>
      <w:r w:rsidRPr="00266AB8">
        <w:rPr>
          <w:i/>
          <w:color w:val="000000" w:themeColor="text1"/>
        </w:rPr>
        <w:t>Helicobacter pylori</w:t>
      </w:r>
      <w:r w:rsidRPr="00266AB8">
        <w:rPr>
          <w:color w:val="000000" w:themeColor="text1"/>
        </w:rPr>
        <w:t>, Prevalence, Stool Antigen Test</w:t>
      </w:r>
    </w:p>
    <w:p w:rsidR="00E0637B" w:rsidRDefault="00E0637B" w:rsidP="00E0637B">
      <w:pPr>
        <w:spacing w:after="200" w:line="276" w:lineRule="auto"/>
        <w:jc w:val="both"/>
      </w:pPr>
    </w:p>
    <w:p w:rsidR="00E0637B" w:rsidRDefault="00E0637B" w:rsidP="00E0637B">
      <w:pPr>
        <w:spacing w:after="200" w:line="276" w:lineRule="auto"/>
        <w:jc w:val="both"/>
      </w:pPr>
    </w:p>
    <w:p w:rsidR="00E0637B" w:rsidRDefault="00E0637B" w:rsidP="00E0637B">
      <w:pPr>
        <w:spacing w:after="200" w:line="276" w:lineRule="auto"/>
        <w:jc w:val="both"/>
      </w:pPr>
    </w:p>
    <w:p w:rsidR="00402E05" w:rsidRDefault="004229DC"/>
    <w:sectPr w:rsidR="00402E05" w:rsidSect="00501B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0637B"/>
    <w:rsid w:val="004229DC"/>
    <w:rsid w:val="00501BEA"/>
    <w:rsid w:val="005B632B"/>
    <w:rsid w:val="00C026C7"/>
    <w:rsid w:val="00CF000F"/>
    <w:rsid w:val="00CF019A"/>
    <w:rsid w:val="00E0637B"/>
    <w:rsid w:val="00E17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37B"/>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5B632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32B"/>
    <w:rPr>
      <w:rFonts w:ascii="Times New Roman" w:eastAsia="Times New Roman" w:hAnsi="Times New Roman" w:cs="Times New Roman"/>
      <w:b/>
      <w:bCs/>
      <w:kern w:val="36"/>
      <w:sz w:val="48"/>
      <w:szCs w:val="48"/>
    </w:rPr>
  </w:style>
  <w:style w:type="character" w:customStyle="1" w:styleId="correction">
    <w:name w:val="correction"/>
    <w:basedOn w:val="DefaultParagraphFont"/>
    <w:rsid w:val="004229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getachews</dc:creator>
  <cp:lastModifiedBy>getachews</cp:lastModifiedBy>
  <cp:revision>3</cp:revision>
  <dcterms:created xsi:type="dcterms:W3CDTF">2018-07-04T06:49:00Z</dcterms:created>
  <dcterms:modified xsi:type="dcterms:W3CDTF">2018-08-06T13:56:00Z</dcterms:modified>
</cp:coreProperties>
</file>