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03F" w:rsidRDefault="00032781" w:rsidP="00566B3A">
      <w:pPr>
        <w:pStyle w:val="Nagwek1"/>
      </w:pPr>
      <w:r w:rsidRPr="00032781">
        <w:rPr>
          <w:color w:val="337AB7"/>
        </w:rPr>
        <w:t>Assessing bioﬁlm formation abilities of selected multidrug-resistant bacteria in meat production lines</w:t>
      </w:r>
      <w:r>
        <w:rPr>
          <w:color w:val="337AB7"/>
        </w:rPr>
        <w:t xml:space="preserve"> </w:t>
      </w:r>
    </w:p>
    <w:p w:rsidR="005973B9" w:rsidRDefault="00C04055" w:rsidP="00032781">
      <w:pPr>
        <w:pStyle w:val="Tekstpodstawowy"/>
        <w:spacing w:before="73" w:line="198" w:lineRule="exact"/>
        <w:ind w:left="100" w:right="58"/>
        <w:rPr>
          <w:rFonts w:ascii="Arial"/>
        </w:rPr>
      </w:pPr>
      <w:r w:rsidRPr="00DA0DC8">
        <w:rPr>
          <w:rFonts w:ascii="Arial"/>
        </w:rPr>
        <w:t xml:space="preserve">Anna </w:t>
      </w:r>
      <w:r w:rsidRPr="00DA0DC8">
        <w:rPr>
          <w:rFonts w:ascii="Arial"/>
        </w:rPr>
        <w:t>Ł</w:t>
      </w:r>
      <w:r w:rsidRPr="00DA0DC8">
        <w:rPr>
          <w:rFonts w:ascii="Arial"/>
        </w:rPr>
        <w:t>awniczek-Wa</w:t>
      </w:r>
      <w:r w:rsidRPr="00DA0DC8">
        <w:rPr>
          <w:rFonts w:ascii="Arial"/>
        </w:rPr>
        <w:t>ł</w:t>
      </w:r>
      <w:r w:rsidRPr="00DA0DC8">
        <w:rPr>
          <w:rFonts w:ascii="Arial"/>
        </w:rPr>
        <w:t>czyk,</w:t>
      </w:r>
      <w:r w:rsidR="00DA0DC8" w:rsidRPr="00DA0DC8">
        <w:t xml:space="preserve"> </w:t>
      </w:r>
      <w:r w:rsidR="00DA0DC8" w:rsidRPr="00DA0DC8">
        <w:rPr>
          <w:rFonts w:ascii="Arial"/>
        </w:rPr>
        <w:t>PhD</w:t>
      </w:r>
      <w:r w:rsidR="00DA0DC8">
        <w:rPr>
          <w:rFonts w:ascii="Arial"/>
        </w:rPr>
        <w:t>,</w:t>
      </w:r>
      <w:r w:rsidRPr="00DA0DC8">
        <w:rPr>
          <w:rFonts w:ascii="Arial"/>
        </w:rPr>
        <w:t xml:space="preserve"> </w:t>
      </w:r>
      <w:proofErr w:type="spellStart"/>
      <w:r w:rsidRPr="00DA0DC8">
        <w:rPr>
          <w:rFonts w:ascii="Arial"/>
        </w:rPr>
        <w:t>M</w:t>
      </w:r>
      <w:r w:rsidR="00700377" w:rsidRPr="00DA0DC8">
        <w:rPr>
          <w:rFonts w:ascii="Arial"/>
        </w:rPr>
        <w:t>a</w:t>
      </w:r>
      <w:r w:rsidR="00700377" w:rsidRPr="00DA0DC8">
        <w:rPr>
          <w:rFonts w:ascii="Arial"/>
        </w:rPr>
        <w:t>ł</w:t>
      </w:r>
      <w:r w:rsidR="00700377" w:rsidRPr="00DA0DC8">
        <w:rPr>
          <w:rFonts w:ascii="Arial"/>
        </w:rPr>
        <w:t>gorzata</w:t>
      </w:r>
      <w:proofErr w:type="spellEnd"/>
      <w:r w:rsidRPr="00DA0DC8">
        <w:rPr>
          <w:rFonts w:ascii="Arial"/>
        </w:rPr>
        <w:t xml:space="preserve"> Go</w:t>
      </w:r>
      <w:r w:rsidRPr="00DA0DC8">
        <w:rPr>
          <w:rFonts w:ascii="Arial"/>
        </w:rPr>
        <w:t>ł</w:t>
      </w:r>
      <w:r w:rsidRPr="00DA0DC8">
        <w:rPr>
          <w:rFonts w:ascii="Arial"/>
        </w:rPr>
        <w:t xml:space="preserve">ofit-Szymczak, </w:t>
      </w:r>
      <w:r w:rsidR="00DA0DC8" w:rsidRPr="00DA0DC8">
        <w:rPr>
          <w:rFonts w:ascii="Arial"/>
        </w:rPr>
        <w:t>PhD</w:t>
      </w:r>
      <w:r w:rsidR="00DA0DC8">
        <w:rPr>
          <w:rFonts w:ascii="Arial"/>
        </w:rPr>
        <w:t>,</w:t>
      </w:r>
      <w:r w:rsidR="00D865DA">
        <w:rPr>
          <w:rFonts w:ascii="Arial"/>
        </w:rPr>
        <w:t xml:space="preserve"> </w:t>
      </w:r>
      <w:r w:rsidRPr="00DA0DC8">
        <w:rPr>
          <w:rFonts w:ascii="Arial"/>
        </w:rPr>
        <w:t>M</w:t>
      </w:r>
      <w:r w:rsidR="00700377" w:rsidRPr="00DA0DC8">
        <w:rPr>
          <w:rFonts w:ascii="Arial"/>
        </w:rPr>
        <w:t>arcin</w:t>
      </w:r>
      <w:r w:rsidRPr="00DA0DC8">
        <w:rPr>
          <w:rFonts w:ascii="Arial"/>
        </w:rPr>
        <w:t xml:space="preserve"> </w:t>
      </w:r>
      <w:proofErr w:type="spellStart"/>
      <w:r w:rsidRPr="00DA0DC8">
        <w:rPr>
          <w:rFonts w:ascii="Arial"/>
        </w:rPr>
        <w:t>Cyprowski</w:t>
      </w:r>
      <w:proofErr w:type="spellEnd"/>
      <w:r w:rsidRPr="00DA0DC8">
        <w:rPr>
          <w:rFonts w:ascii="Arial"/>
        </w:rPr>
        <w:t xml:space="preserve">, </w:t>
      </w:r>
      <w:r w:rsidR="00DA0DC8" w:rsidRPr="00DA0DC8">
        <w:rPr>
          <w:rFonts w:ascii="Arial"/>
        </w:rPr>
        <w:t>PhD</w:t>
      </w:r>
      <w:r w:rsidR="00DA0DC8">
        <w:rPr>
          <w:rFonts w:ascii="Arial"/>
        </w:rPr>
        <w:t xml:space="preserve">, </w:t>
      </w:r>
      <w:proofErr w:type="spellStart"/>
      <w:r w:rsidRPr="00DA0DC8">
        <w:rPr>
          <w:rFonts w:ascii="Arial"/>
        </w:rPr>
        <w:t>A</w:t>
      </w:r>
      <w:r w:rsidR="00700377" w:rsidRPr="00DA0DC8">
        <w:rPr>
          <w:rFonts w:ascii="Arial"/>
        </w:rPr>
        <w:t>gata</w:t>
      </w:r>
      <w:proofErr w:type="spellEnd"/>
      <w:r w:rsidRPr="00DA0DC8">
        <w:rPr>
          <w:rFonts w:ascii="Arial"/>
        </w:rPr>
        <w:t xml:space="preserve"> </w:t>
      </w:r>
      <w:proofErr w:type="spellStart"/>
      <w:r w:rsidRPr="00DA0DC8">
        <w:rPr>
          <w:rFonts w:ascii="Arial"/>
        </w:rPr>
        <w:t>Stobnicka-Kupiec</w:t>
      </w:r>
      <w:proofErr w:type="spellEnd"/>
      <w:r w:rsidRPr="00DA0DC8">
        <w:rPr>
          <w:rFonts w:ascii="Arial"/>
        </w:rPr>
        <w:t xml:space="preserve">, </w:t>
      </w:r>
      <w:r w:rsidR="00C679B8" w:rsidRPr="00C679B8">
        <w:rPr>
          <w:rFonts w:ascii="Arial"/>
        </w:rPr>
        <w:t>PhD</w:t>
      </w:r>
      <w:r w:rsidR="00C679B8">
        <w:rPr>
          <w:rFonts w:ascii="Arial"/>
        </w:rPr>
        <w:t xml:space="preserve">, </w:t>
      </w:r>
      <w:r w:rsidR="009F4E8B">
        <w:rPr>
          <w:rFonts w:ascii="Arial"/>
        </w:rPr>
        <w:br/>
      </w:r>
      <w:proofErr w:type="spellStart"/>
      <w:r w:rsidRPr="00DA0DC8">
        <w:rPr>
          <w:rFonts w:ascii="Arial"/>
        </w:rPr>
        <w:t>R</w:t>
      </w:r>
      <w:r w:rsidR="00700377" w:rsidRPr="00DA0DC8">
        <w:rPr>
          <w:rFonts w:ascii="Arial"/>
        </w:rPr>
        <w:t>afa</w:t>
      </w:r>
      <w:r w:rsidR="00700377" w:rsidRPr="00DA0DC8">
        <w:rPr>
          <w:rFonts w:ascii="Arial"/>
        </w:rPr>
        <w:t>ł</w:t>
      </w:r>
      <w:proofErr w:type="spellEnd"/>
      <w:r w:rsidR="00700377" w:rsidRPr="00DA0DC8">
        <w:rPr>
          <w:rFonts w:ascii="Arial"/>
        </w:rPr>
        <w:t xml:space="preserve"> L</w:t>
      </w:r>
      <w:r w:rsidR="009F4E8B">
        <w:rPr>
          <w:rFonts w:ascii="Arial"/>
        </w:rPr>
        <w:t>.</w:t>
      </w:r>
      <w:r w:rsidRPr="00DA0DC8">
        <w:rPr>
          <w:rFonts w:ascii="Arial"/>
        </w:rPr>
        <w:t xml:space="preserve"> </w:t>
      </w:r>
      <w:proofErr w:type="spellStart"/>
      <w:r w:rsidRPr="00DA0DC8">
        <w:rPr>
          <w:rFonts w:ascii="Arial"/>
        </w:rPr>
        <w:t>G</w:t>
      </w:r>
      <w:r w:rsidR="001B378A">
        <w:rPr>
          <w:rFonts w:ascii="Arial"/>
        </w:rPr>
        <w:t>ó</w:t>
      </w:r>
      <w:r w:rsidRPr="00DA0DC8">
        <w:rPr>
          <w:rFonts w:ascii="Arial"/>
        </w:rPr>
        <w:t>rny</w:t>
      </w:r>
      <w:proofErr w:type="spellEnd"/>
      <w:r w:rsidR="00700377" w:rsidRPr="00DA0DC8">
        <w:rPr>
          <w:rFonts w:ascii="Arial"/>
        </w:rPr>
        <w:t>,</w:t>
      </w:r>
      <w:r w:rsidR="00380363">
        <w:rPr>
          <w:rFonts w:ascii="Arial"/>
        </w:rPr>
        <w:t xml:space="preserve"> </w:t>
      </w:r>
      <w:r w:rsidR="00380363" w:rsidRPr="00DA0DC8">
        <w:rPr>
          <w:rFonts w:ascii="Arial"/>
        </w:rPr>
        <w:t>PhD</w:t>
      </w:r>
      <w:r w:rsidR="00380363">
        <w:rPr>
          <w:rFonts w:ascii="Arial"/>
        </w:rPr>
        <w:t>,</w:t>
      </w:r>
      <w:r w:rsidR="00700377" w:rsidRPr="00DA0DC8">
        <w:rPr>
          <w:rFonts w:ascii="Arial"/>
        </w:rPr>
        <w:t xml:space="preserve"> </w:t>
      </w:r>
      <w:r w:rsidR="009F4E8B">
        <w:rPr>
          <w:rFonts w:ascii="Arial"/>
        </w:rPr>
        <w:t>P</w:t>
      </w:r>
      <w:r w:rsidR="004E1DE5" w:rsidRPr="004E1DE5">
        <w:rPr>
          <w:rFonts w:ascii="Arial"/>
        </w:rPr>
        <w:t>rofessor</w:t>
      </w:r>
      <w:r w:rsidR="004E1DE5">
        <w:rPr>
          <w:rFonts w:ascii="Arial"/>
        </w:rPr>
        <w:t>,</w:t>
      </w:r>
      <w:r w:rsidR="004E1DE5" w:rsidRPr="004E1DE5">
        <w:rPr>
          <w:rFonts w:ascii="Arial"/>
        </w:rPr>
        <w:t xml:space="preserve"> </w:t>
      </w:r>
      <w:r w:rsidR="00DA0DC8" w:rsidRPr="00DA0DC8">
        <w:rPr>
          <w:rFonts w:ascii="Arial"/>
        </w:rPr>
        <w:t xml:space="preserve">Central Institute for </w:t>
      </w:r>
      <w:proofErr w:type="spellStart"/>
      <w:r w:rsidR="00DA0DC8" w:rsidRPr="00DA0DC8">
        <w:rPr>
          <w:rFonts w:ascii="Arial"/>
        </w:rPr>
        <w:t>Labour</w:t>
      </w:r>
      <w:proofErr w:type="spellEnd"/>
      <w:r w:rsidR="00DA0DC8" w:rsidRPr="00DA0DC8">
        <w:rPr>
          <w:rFonts w:ascii="Arial"/>
        </w:rPr>
        <w:t xml:space="preserve"> Protection</w:t>
      </w:r>
      <w:r w:rsidR="00DA0DC8">
        <w:rPr>
          <w:rFonts w:ascii="Arial"/>
        </w:rPr>
        <w:t xml:space="preserve"> </w:t>
      </w:r>
      <w:r w:rsidR="00DA0DC8" w:rsidRPr="00DA0DC8">
        <w:rPr>
          <w:rFonts w:ascii="Arial"/>
        </w:rPr>
        <w:t>–</w:t>
      </w:r>
      <w:r w:rsidR="00DA0DC8" w:rsidRPr="00DA0DC8">
        <w:rPr>
          <w:rFonts w:ascii="Arial"/>
        </w:rPr>
        <w:t xml:space="preserve"> National Research Institute, </w:t>
      </w:r>
      <w:r w:rsidR="009F4E8B">
        <w:rPr>
          <w:rFonts w:ascii="Arial"/>
        </w:rPr>
        <w:t xml:space="preserve">Warsaw, </w:t>
      </w:r>
      <w:r w:rsidR="00DA0DC8" w:rsidRPr="00DA0DC8">
        <w:rPr>
          <w:rFonts w:ascii="Arial"/>
        </w:rPr>
        <w:t>Poland</w:t>
      </w:r>
    </w:p>
    <w:p w:rsidR="00800FFC" w:rsidRPr="00DA0DC8" w:rsidRDefault="00800FFC" w:rsidP="00DA0DC8">
      <w:pPr>
        <w:pStyle w:val="Tekstpodstawowy"/>
        <w:spacing w:before="73" w:line="198" w:lineRule="exact"/>
        <w:ind w:left="100" w:right="58"/>
        <w:jc w:val="center"/>
        <w:rPr>
          <w:rFonts w:ascii="Arial"/>
        </w:rPr>
      </w:pPr>
    </w:p>
    <w:p w:rsidR="00AE3E37" w:rsidRPr="00DA0DC8" w:rsidRDefault="00AE3E37">
      <w:pPr>
        <w:pStyle w:val="Tekstpodstawowy"/>
        <w:rPr>
          <w:rFonts w:ascii="Arial"/>
          <w:sz w:val="20"/>
        </w:rPr>
      </w:pPr>
    </w:p>
    <w:p w:rsidR="00AE3E37" w:rsidRPr="00DA0DC8" w:rsidRDefault="00AE3E37">
      <w:pPr>
        <w:rPr>
          <w:rFonts w:ascii="Arial"/>
          <w:sz w:val="21"/>
        </w:rPr>
        <w:sectPr w:rsidR="00AE3E37" w:rsidRPr="00DA0DC8"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Nagwek3"/>
        <w:spacing w:before="147"/>
        <w:jc w:val="both"/>
      </w:pPr>
      <w:r>
        <w:rPr>
          <w:color w:val="BF5A14"/>
        </w:rPr>
        <w:lastRenderedPageBreak/>
        <w:t>Abstract</w:t>
      </w:r>
      <w:r w:rsidR="00404E5B">
        <w:rPr>
          <w:color w:val="BF5A14"/>
        </w:rPr>
        <w:t xml:space="preserve"> </w:t>
      </w:r>
    </w:p>
    <w:p w:rsidR="0050485E" w:rsidRDefault="00C1583E" w:rsidP="00034DBD">
      <w:pPr>
        <w:pStyle w:val="Tekstpodstawowy"/>
        <w:jc w:val="both"/>
      </w:pPr>
      <w:r w:rsidRPr="00613BF1">
        <w:rPr>
          <w:b/>
        </w:rPr>
        <w:t>Statement of the Problem</w:t>
      </w:r>
      <w:r w:rsidRPr="00D46B79">
        <w:t xml:space="preserve">: </w:t>
      </w:r>
      <w:r w:rsidR="007F0A9F" w:rsidRPr="00D46B79">
        <w:t>Over the past 50 years, global meat consumption has increased several times</w:t>
      </w:r>
      <w:r w:rsidR="00330C5A" w:rsidRPr="00D46B79">
        <w:t xml:space="preserve"> and </w:t>
      </w:r>
      <w:r w:rsidR="00EB048C" w:rsidRPr="00D46B79">
        <w:t xml:space="preserve">contributed to the concentration of animal farming and growth of employment in the meat production sector. </w:t>
      </w:r>
      <w:r w:rsidR="008042F3" w:rsidRPr="00D46B79">
        <w:t xml:space="preserve">Among many </w:t>
      </w:r>
      <w:r w:rsidR="00893A1F" w:rsidRPr="00D46B79">
        <w:t>biological</w:t>
      </w:r>
      <w:r w:rsidR="008042F3" w:rsidRPr="00D46B79">
        <w:t xml:space="preserve"> hazards occurred in this </w:t>
      </w:r>
      <w:r w:rsidR="009F4E8B">
        <w:t xml:space="preserve">working </w:t>
      </w:r>
      <w:r w:rsidR="008042F3" w:rsidRPr="00D46B79">
        <w:t xml:space="preserve">environment, </w:t>
      </w:r>
      <w:r w:rsidR="009C3A10" w:rsidRPr="00D46B79">
        <w:t>antibiotic resistant bacteria</w:t>
      </w:r>
      <w:r w:rsidR="008042F3" w:rsidRPr="00D46B79">
        <w:t xml:space="preserve"> </w:t>
      </w:r>
      <w:r w:rsidR="009C3A10" w:rsidRPr="00D46B79">
        <w:t xml:space="preserve">such as ESBL, VRE and MRSA </w:t>
      </w:r>
      <w:r w:rsidR="00686665" w:rsidRPr="00D46B79">
        <w:t>are</w:t>
      </w:r>
      <w:r w:rsidR="008042F3" w:rsidRPr="008042F3">
        <w:t xml:space="preserve"> identifi</w:t>
      </w:r>
      <w:r w:rsidR="00F973B7">
        <w:t xml:space="preserve">ed as an emerging </w:t>
      </w:r>
      <w:r w:rsidR="00DC1C04">
        <w:t xml:space="preserve">threat for </w:t>
      </w:r>
      <w:r w:rsidR="009F4E8B">
        <w:t xml:space="preserve">both occupational and </w:t>
      </w:r>
      <w:r w:rsidR="00DC1C04">
        <w:t>public health.</w:t>
      </w:r>
      <w:r w:rsidR="00F973B7">
        <w:t xml:space="preserve"> </w:t>
      </w:r>
      <w:r w:rsidR="00F87685">
        <w:t>A</w:t>
      </w:r>
      <w:r w:rsidR="009F4E8B">
        <w:t>bility of bacteria to a</w:t>
      </w:r>
      <w:r w:rsidR="00F87685">
        <w:t>dhere</w:t>
      </w:r>
      <w:r w:rsidR="00123E52">
        <w:t xml:space="preserve"> </w:t>
      </w:r>
      <w:r w:rsidR="00F87685">
        <w:t>to contact surfaces is a serious</w:t>
      </w:r>
      <w:r w:rsidR="00123E52">
        <w:t xml:space="preserve"> problem for meat production. </w:t>
      </w:r>
      <w:r w:rsidR="00F61606">
        <w:t xml:space="preserve">Biofilm-forming cells </w:t>
      </w:r>
      <w:r w:rsidR="009D7DBF">
        <w:t>are</w:t>
      </w:r>
      <w:r w:rsidR="00F61606">
        <w:t xml:space="preserve"> more resistance to </w:t>
      </w:r>
      <w:r w:rsidR="006A5B86">
        <w:t xml:space="preserve">disinfectants </w:t>
      </w:r>
      <w:r w:rsidR="008B4525">
        <w:t xml:space="preserve">than single </w:t>
      </w:r>
      <w:r w:rsidR="009F4E8B">
        <w:t xml:space="preserve">‘unbound’ </w:t>
      </w:r>
      <w:r w:rsidR="008B4525">
        <w:t xml:space="preserve">cells and </w:t>
      </w:r>
      <w:r w:rsidR="009F4E8B">
        <w:t>are</w:t>
      </w:r>
      <w:r w:rsidR="008B4525">
        <w:t xml:space="preserve"> more difficult to remove mechanically from </w:t>
      </w:r>
      <w:r w:rsidR="009F4E8B">
        <w:t xml:space="preserve">the </w:t>
      </w:r>
      <w:r w:rsidR="008B4525">
        <w:t xml:space="preserve">surface. </w:t>
      </w:r>
      <w:r w:rsidR="00864AF2" w:rsidRPr="00864AF2">
        <w:t xml:space="preserve">The purpose of this study </w:t>
      </w:r>
      <w:r w:rsidR="00B108AA">
        <w:t>was</w:t>
      </w:r>
      <w:r w:rsidR="00996A91">
        <w:t xml:space="preserve"> </w:t>
      </w:r>
      <w:r w:rsidR="00B108AA">
        <w:t xml:space="preserve">to </w:t>
      </w:r>
      <w:r w:rsidR="00996A91">
        <w:t>assess</w:t>
      </w:r>
      <w:r w:rsidR="00B108AA">
        <w:t xml:space="preserve"> </w:t>
      </w:r>
      <w:r w:rsidR="008F0BBA">
        <w:t xml:space="preserve">the </w:t>
      </w:r>
      <w:r w:rsidR="00B108AA" w:rsidRPr="00B108AA">
        <w:t>ability</w:t>
      </w:r>
      <w:r w:rsidR="00B108AA">
        <w:t xml:space="preserve"> </w:t>
      </w:r>
      <w:r w:rsidR="009F4E8B">
        <w:t xml:space="preserve">of antibiotic </w:t>
      </w:r>
      <w:r w:rsidR="009F4E8B" w:rsidRPr="00C1583E">
        <w:t xml:space="preserve">resistant bacteria </w:t>
      </w:r>
      <w:r w:rsidR="009F4E8B">
        <w:t>to form</w:t>
      </w:r>
      <w:r w:rsidR="00B108AA">
        <w:t xml:space="preserve"> </w:t>
      </w:r>
      <w:r w:rsidR="008F0BBA">
        <w:t xml:space="preserve">biofilm </w:t>
      </w:r>
      <w:r w:rsidR="009F4E8B">
        <w:t xml:space="preserve">on surfaces </w:t>
      </w:r>
      <w:r w:rsidRPr="00C1583E">
        <w:t>in meat production lines</w:t>
      </w:r>
      <w:r w:rsidRPr="00613BF1">
        <w:t>.</w:t>
      </w:r>
      <w:r w:rsidRPr="00613BF1">
        <w:rPr>
          <w:b/>
        </w:rPr>
        <w:t xml:space="preserve"> Methodology:</w:t>
      </w:r>
      <w:r w:rsidR="005F0555">
        <w:t xml:space="preserve"> </w:t>
      </w:r>
      <w:r w:rsidR="00321A6D">
        <w:t>5</w:t>
      </w:r>
      <w:r w:rsidR="00E82692">
        <w:t>2</w:t>
      </w:r>
      <w:r w:rsidR="00E82692" w:rsidRPr="00E82692">
        <w:t xml:space="preserve"> swab samples were collected from contact surfaces </w:t>
      </w:r>
      <w:r w:rsidR="0038556F">
        <w:t>(</w:t>
      </w:r>
      <w:r w:rsidR="0038556F" w:rsidRPr="00A30043">
        <w:t>worktops, floors</w:t>
      </w:r>
      <w:r w:rsidR="0038556F">
        <w:t>,</w:t>
      </w:r>
      <w:r w:rsidR="0038556F" w:rsidRPr="00A30043">
        <w:t xml:space="preserve"> machine parts</w:t>
      </w:r>
      <w:r w:rsidR="0038556F">
        <w:t>,</w:t>
      </w:r>
      <w:r w:rsidR="0038556F" w:rsidRPr="00A30043">
        <w:t xml:space="preserve"> </w:t>
      </w:r>
      <w:r w:rsidR="00E82692" w:rsidRPr="00E82692">
        <w:t>cutting instruments</w:t>
      </w:r>
      <w:r w:rsidR="0038556F">
        <w:t>)</w:t>
      </w:r>
      <w:r w:rsidR="00E82692" w:rsidRPr="00E82692">
        <w:t xml:space="preserve"> </w:t>
      </w:r>
      <w:r w:rsidR="007D0D80">
        <w:t xml:space="preserve">and hands of workers in two </w:t>
      </w:r>
      <w:r w:rsidR="007D0D80" w:rsidRPr="007D0D80">
        <w:t>meat processing plants</w:t>
      </w:r>
      <w:r w:rsidR="007D0D80">
        <w:t xml:space="preserve"> in Poland.</w:t>
      </w:r>
      <w:r w:rsidR="00B359D0">
        <w:t xml:space="preserve"> </w:t>
      </w:r>
      <w:r w:rsidR="00B359D0" w:rsidRPr="00B359D0">
        <w:t xml:space="preserve">Biofilm formation was </w:t>
      </w:r>
      <w:r w:rsidR="00593EA1">
        <w:t xml:space="preserve">spectrophotometrically </w:t>
      </w:r>
      <w:r w:rsidR="00B359D0" w:rsidRPr="00B359D0">
        <w:t xml:space="preserve">investigated using </w:t>
      </w:r>
      <w:r w:rsidR="006B3CAB">
        <w:t>th</w:t>
      </w:r>
      <w:r w:rsidR="00B359D0">
        <w:t>e microtiter plate method</w:t>
      </w:r>
      <w:r w:rsidR="00593EA1">
        <w:t xml:space="preserve"> (at wavelength of </w:t>
      </w:r>
      <w:r w:rsidR="001436C2">
        <w:t>570 nm</w:t>
      </w:r>
      <w:r w:rsidR="00593EA1">
        <w:t>)</w:t>
      </w:r>
      <w:r w:rsidR="001436C2">
        <w:t xml:space="preserve">. </w:t>
      </w:r>
      <w:r w:rsidR="00A43BD2">
        <w:t>The antibiotic resistance profile was determined by disc diffusion method according to the EUCAST</w:t>
      </w:r>
      <w:r w:rsidR="00A43BD2" w:rsidRPr="00A43BD2">
        <w:t xml:space="preserve"> requirements</w:t>
      </w:r>
      <w:r w:rsidR="00327D2A">
        <w:t>.</w:t>
      </w:r>
      <w:r w:rsidR="00A43BD2">
        <w:t xml:space="preserve"> </w:t>
      </w:r>
      <w:r w:rsidR="00206DFF" w:rsidRPr="008A5C8F">
        <w:rPr>
          <w:b/>
        </w:rPr>
        <w:t>Findings:</w:t>
      </w:r>
      <w:r w:rsidR="001E7BF7" w:rsidRPr="001E7BF7">
        <w:t xml:space="preserve"> </w:t>
      </w:r>
      <w:r w:rsidR="00A040B7" w:rsidRPr="00A040B7">
        <w:t>18 ESBL, 15 VRE and 14 MRSA strains were isolated</w:t>
      </w:r>
      <w:r w:rsidR="00A040B7">
        <w:t xml:space="preserve"> from </w:t>
      </w:r>
      <w:r w:rsidR="00593EA1">
        <w:t xml:space="preserve">studied </w:t>
      </w:r>
      <w:r w:rsidR="00A040B7">
        <w:t xml:space="preserve">surfaces and hands. </w:t>
      </w:r>
      <w:r w:rsidR="001E7BF7">
        <w:t xml:space="preserve">Among isolates, </w:t>
      </w:r>
      <w:r w:rsidR="00BA2FA3">
        <w:t>4</w:t>
      </w:r>
      <w:r w:rsidR="00305558">
        <w:t xml:space="preserve">3 </w:t>
      </w:r>
      <w:r w:rsidR="001E7BF7">
        <w:t>(</w:t>
      </w:r>
      <w:r w:rsidR="00E8242C">
        <w:t>91</w:t>
      </w:r>
      <w:r w:rsidR="001E7BF7">
        <w:t xml:space="preserve">%) were </w:t>
      </w:r>
      <w:r w:rsidR="00593EA1">
        <w:t xml:space="preserve">able to form </w:t>
      </w:r>
      <w:r w:rsidR="00E8242C">
        <w:t>bi</w:t>
      </w:r>
      <w:bookmarkStart w:id="0" w:name="_GoBack"/>
      <w:bookmarkEnd w:id="0"/>
      <w:r w:rsidR="00E8242C">
        <w:t>ofilm</w:t>
      </w:r>
      <w:r w:rsidR="00BA2FA3">
        <w:t xml:space="preserve">. </w:t>
      </w:r>
      <w:r w:rsidR="008D4CA9">
        <w:t xml:space="preserve">Of these, </w:t>
      </w:r>
      <w:r w:rsidR="00654F3B">
        <w:t>76</w:t>
      </w:r>
      <w:r w:rsidR="00BA2FA3">
        <w:t xml:space="preserve">% were </w:t>
      </w:r>
      <w:r w:rsidR="008D4CA9">
        <w:t>strong</w:t>
      </w:r>
      <w:r w:rsidR="00BA2FA3">
        <w:t xml:space="preserve"> </w:t>
      </w:r>
      <w:r w:rsidR="00654F3B">
        <w:t>and</w:t>
      </w:r>
      <w:r w:rsidR="00BA2FA3">
        <w:t xml:space="preserve"> </w:t>
      </w:r>
      <w:r w:rsidR="00654F3B">
        <w:t>24</w:t>
      </w:r>
      <w:r w:rsidR="00BA2FA3">
        <w:t>% were</w:t>
      </w:r>
      <w:r w:rsidR="004C427E">
        <w:t xml:space="preserve"> </w:t>
      </w:r>
      <w:r w:rsidR="00BA2FA3">
        <w:t xml:space="preserve">moderate </w:t>
      </w:r>
      <w:r w:rsidR="00593EA1">
        <w:t xml:space="preserve">biofilm </w:t>
      </w:r>
      <w:r w:rsidR="00BA2FA3">
        <w:t>producers</w:t>
      </w:r>
      <w:r w:rsidR="00654F3B">
        <w:t>.</w:t>
      </w:r>
      <w:r w:rsidR="001E7BF7">
        <w:t xml:space="preserve"> </w:t>
      </w:r>
      <w:r w:rsidR="005A4098" w:rsidRPr="005A4098">
        <w:t xml:space="preserve">More than </w:t>
      </w:r>
      <w:r w:rsidR="005A4098">
        <w:t>86</w:t>
      </w:r>
      <w:r w:rsidR="005A4098" w:rsidRPr="005A4098">
        <w:t xml:space="preserve">% of VRE and </w:t>
      </w:r>
      <w:r w:rsidR="005A4098">
        <w:t>72</w:t>
      </w:r>
      <w:r w:rsidR="00775C3D" w:rsidRPr="00613BF1">
        <w:t>%</w:t>
      </w:r>
      <w:r w:rsidR="005A4098" w:rsidRPr="00613BF1">
        <w:t xml:space="preserve"> </w:t>
      </w:r>
      <w:r w:rsidR="005A4098" w:rsidRPr="005A4098">
        <w:t xml:space="preserve">ESBL strains showed </w:t>
      </w:r>
      <w:r w:rsidR="004C427E">
        <w:t xml:space="preserve">strong </w:t>
      </w:r>
      <w:r w:rsidR="005A4098" w:rsidRPr="005A4098">
        <w:t>biofilm formation abilit</w:t>
      </w:r>
      <w:r w:rsidR="00593EA1">
        <w:t>ies</w:t>
      </w:r>
      <w:r w:rsidR="005A4098">
        <w:t>.</w:t>
      </w:r>
      <w:r w:rsidR="00596BCA">
        <w:t xml:space="preserve"> </w:t>
      </w:r>
      <w:r w:rsidR="00095B44" w:rsidRPr="00095B44">
        <w:t xml:space="preserve">All strains showed resistance to at least one antimicrobial drug in </w:t>
      </w:r>
      <w:r w:rsidR="00095B44">
        <w:t>tested</w:t>
      </w:r>
      <w:r w:rsidR="00095B44" w:rsidRPr="00095B44">
        <w:t xml:space="preserve"> categories</w:t>
      </w:r>
      <w:r w:rsidR="004118BB">
        <w:t>:</w:t>
      </w:r>
      <w:r w:rsidR="002F63E6">
        <w:t xml:space="preserve"> aminoglycosides (gentamicin,</w:t>
      </w:r>
      <w:r w:rsidR="002F63E6" w:rsidRPr="002F63E6">
        <w:t xml:space="preserve"> </w:t>
      </w:r>
      <w:r w:rsidR="002F63E6" w:rsidRPr="00596BCA">
        <w:t>streptomycin</w:t>
      </w:r>
      <w:r w:rsidR="002F63E6">
        <w:t xml:space="preserve">), </w:t>
      </w:r>
      <w:proofErr w:type="spellStart"/>
      <w:r w:rsidR="002F63E6">
        <w:t>cephalosporins</w:t>
      </w:r>
      <w:proofErr w:type="spellEnd"/>
      <w:r w:rsidR="003140C9">
        <w:t xml:space="preserve"> </w:t>
      </w:r>
      <w:r w:rsidR="002F63E6">
        <w:t>(</w:t>
      </w:r>
      <w:proofErr w:type="spellStart"/>
      <w:r w:rsidR="00B56215" w:rsidRPr="00BB14BD">
        <w:t>cefotaxime</w:t>
      </w:r>
      <w:proofErr w:type="spellEnd"/>
      <w:r w:rsidR="00B56215">
        <w:t xml:space="preserve">, </w:t>
      </w:r>
      <w:proofErr w:type="spellStart"/>
      <w:r w:rsidR="00B56215">
        <w:t>cefoxitin</w:t>
      </w:r>
      <w:proofErr w:type="spellEnd"/>
      <w:r w:rsidR="00B56215">
        <w:t xml:space="preserve">), </w:t>
      </w:r>
      <w:r w:rsidR="004118BB" w:rsidRPr="004118BB">
        <w:t>macrolide</w:t>
      </w:r>
      <w:r w:rsidR="004118BB">
        <w:t xml:space="preserve">s (erythromycin, clindamycin), </w:t>
      </w:r>
      <w:r w:rsidR="004118BB" w:rsidRPr="004118BB">
        <w:t>fluoroquinolones</w:t>
      </w:r>
      <w:r w:rsidR="004118BB">
        <w:t xml:space="preserve"> (ciprofloxacin)</w:t>
      </w:r>
      <w:r w:rsidR="00026139">
        <w:t xml:space="preserve">, </w:t>
      </w:r>
      <w:proofErr w:type="spellStart"/>
      <w:r w:rsidR="00026139">
        <w:t>carbapenems</w:t>
      </w:r>
      <w:proofErr w:type="spellEnd"/>
      <w:r w:rsidR="00026139">
        <w:t xml:space="preserve"> (</w:t>
      </w:r>
      <w:proofErr w:type="spellStart"/>
      <w:r w:rsidR="00026139" w:rsidRPr="00026139">
        <w:t>Imipenem</w:t>
      </w:r>
      <w:proofErr w:type="spellEnd"/>
      <w:r w:rsidR="00026139">
        <w:t xml:space="preserve">, </w:t>
      </w:r>
      <w:proofErr w:type="spellStart"/>
      <w:r w:rsidR="00026139">
        <w:t>ertapenem</w:t>
      </w:r>
      <w:proofErr w:type="spellEnd"/>
      <w:r w:rsidR="00026139">
        <w:t xml:space="preserve">), </w:t>
      </w:r>
      <w:proofErr w:type="spellStart"/>
      <w:r w:rsidR="00026139">
        <w:t>g</w:t>
      </w:r>
      <w:r w:rsidR="00026139" w:rsidRPr="00026139">
        <w:t>lycopeptides</w:t>
      </w:r>
      <w:proofErr w:type="spellEnd"/>
      <w:r w:rsidR="00026139">
        <w:t xml:space="preserve"> (</w:t>
      </w:r>
      <w:proofErr w:type="spellStart"/>
      <w:r w:rsidR="00026139" w:rsidRPr="00EE5980">
        <w:t>tigecyclin</w:t>
      </w:r>
      <w:proofErr w:type="spellEnd"/>
      <w:r w:rsidR="00026139">
        <w:t>, vancomycin)</w:t>
      </w:r>
      <w:r w:rsidR="003A7663">
        <w:t xml:space="preserve">, </w:t>
      </w:r>
      <w:r w:rsidR="00034DBD">
        <w:t xml:space="preserve">and </w:t>
      </w:r>
      <w:proofErr w:type="spellStart"/>
      <w:r w:rsidR="003A7663" w:rsidRPr="003A7663">
        <w:t>penicillins</w:t>
      </w:r>
      <w:proofErr w:type="spellEnd"/>
      <w:r w:rsidR="003A7663">
        <w:t>.</w:t>
      </w:r>
      <w:r w:rsidR="00034DBD">
        <w:t xml:space="preserve"> </w:t>
      </w:r>
      <w:r w:rsidR="00034DBD" w:rsidRPr="008A5C8F">
        <w:rPr>
          <w:b/>
        </w:rPr>
        <w:t>Conclusion &amp; Significance:</w:t>
      </w:r>
      <w:r w:rsidR="00034DBD">
        <w:t xml:space="preserve"> </w:t>
      </w:r>
      <w:r w:rsidR="00034DBD" w:rsidRPr="00034DBD">
        <w:t xml:space="preserve">The strong resistance to several drugs and high adherence ability of MRSA, VRE and ESBL isolates suggests that these factors may play an important role in the spread of these pathogens </w:t>
      </w:r>
      <w:r w:rsidR="00593EA1" w:rsidRPr="00034DBD">
        <w:t xml:space="preserve">in the </w:t>
      </w:r>
      <w:r w:rsidR="00593EA1">
        <w:t>meat production</w:t>
      </w:r>
      <w:r w:rsidR="00593EA1" w:rsidRPr="00034DBD">
        <w:t xml:space="preserve"> chain </w:t>
      </w:r>
      <w:r w:rsidR="00034DBD" w:rsidRPr="00034DBD">
        <w:t xml:space="preserve">through contaminated surfaces and </w:t>
      </w:r>
      <w:r w:rsidR="00593EA1">
        <w:t>workers’</w:t>
      </w:r>
      <w:r w:rsidR="00034DBD" w:rsidRPr="00034DBD">
        <w:t xml:space="preserve"> hands.</w:t>
      </w:r>
    </w:p>
    <w:p w:rsidR="00D46B79" w:rsidRDefault="00CD2DDE" w:rsidP="00034DBD">
      <w:pPr>
        <w:pStyle w:val="Tekstpodstawowy"/>
        <w:jc w:val="both"/>
      </w:pPr>
      <w:r>
        <w:rPr>
          <w:noProof/>
          <w:lang w:val="pl-PL" w:eastAsia="pl-PL"/>
        </w:rPr>
        <w:drawing>
          <wp:anchor distT="0" distB="0" distL="114300" distR="114300" simplePos="0" relativeHeight="251658240" behindDoc="0" locked="0" layoutInCell="1" allowOverlap="1" wp14:anchorId="74E9C219" wp14:editId="46C822BB">
            <wp:simplePos x="0" y="0"/>
            <wp:positionH relativeFrom="column">
              <wp:posOffset>829945</wp:posOffset>
            </wp:positionH>
            <wp:positionV relativeFrom="paragraph">
              <wp:posOffset>36195</wp:posOffset>
            </wp:positionV>
            <wp:extent cx="909320" cy="1113155"/>
            <wp:effectExtent l="19050" t="19050" r="24130" b="10795"/>
            <wp:wrapSquare wrapText="bothSides"/>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9320" cy="1113155"/>
                    </a:xfrm>
                    <a:prstGeom prst="rect">
                      <a:avLst/>
                    </a:prstGeom>
                    <a:ln>
                      <a:solidFill>
                        <a:schemeClr val="bg1">
                          <a:lumMod val="65000"/>
                        </a:schemeClr>
                      </a:solidFill>
                    </a:ln>
                  </pic:spPr>
                </pic:pic>
              </a:graphicData>
            </a:graphic>
            <wp14:sizeRelH relativeFrom="margin">
              <wp14:pctWidth>0</wp14:pctWidth>
            </wp14:sizeRelH>
            <wp14:sizeRelV relativeFrom="margin">
              <wp14:pctHeight>0</wp14:pctHeight>
            </wp14:sizeRelV>
          </wp:anchor>
        </w:drawing>
      </w:r>
    </w:p>
    <w:p w:rsidR="00D46B79" w:rsidRDefault="00D46B79" w:rsidP="00034DBD">
      <w:pPr>
        <w:pStyle w:val="Tekstpodstawowy"/>
        <w:jc w:val="both"/>
      </w:pPr>
    </w:p>
    <w:p w:rsidR="00D46B79" w:rsidRDefault="00D46B79" w:rsidP="00034DBD">
      <w:pPr>
        <w:pStyle w:val="Tekstpodstawowy"/>
        <w:jc w:val="both"/>
      </w:pPr>
    </w:p>
    <w:p w:rsidR="00D46B79" w:rsidRDefault="00D46B79" w:rsidP="00034DBD">
      <w:pPr>
        <w:pStyle w:val="Tekstpodstawowy"/>
        <w:jc w:val="both"/>
      </w:pPr>
    </w:p>
    <w:p w:rsidR="00D46B79" w:rsidRDefault="00D46B79" w:rsidP="00034DBD">
      <w:pPr>
        <w:pStyle w:val="Tekstpodstawowy"/>
        <w:jc w:val="both"/>
      </w:pPr>
    </w:p>
    <w:p w:rsidR="00D46B79" w:rsidRDefault="00D46B79" w:rsidP="00034DBD">
      <w:pPr>
        <w:pStyle w:val="Tekstpodstawowy"/>
        <w:jc w:val="both"/>
      </w:pPr>
    </w:p>
    <w:p w:rsidR="00D46B79" w:rsidRDefault="00D46B79" w:rsidP="00034DBD">
      <w:pPr>
        <w:pStyle w:val="Tekstpodstawowy"/>
        <w:jc w:val="both"/>
      </w:pPr>
    </w:p>
    <w:p w:rsidR="009921C6" w:rsidRDefault="009921C6" w:rsidP="00034DBD">
      <w:pPr>
        <w:pStyle w:val="Tekstpodstawowy"/>
        <w:jc w:val="both"/>
      </w:pPr>
    </w:p>
    <w:p w:rsidR="009921C6" w:rsidRDefault="009921C6" w:rsidP="00034DBD">
      <w:pPr>
        <w:pStyle w:val="Tekstpodstawowy"/>
        <w:jc w:val="both"/>
      </w:pPr>
    </w:p>
    <w:p w:rsidR="009921C6" w:rsidRDefault="009921C6" w:rsidP="00034DBD">
      <w:pPr>
        <w:pStyle w:val="Tekstpodstawowy"/>
        <w:jc w:val="both"/>
      </w:pPr>
    </w:p>
    <w:p w:rsidR="00D46B79" w:rsidRDefault="009921C6" w:rsidP="009921C6">
      <w:pPr>
        <w:pStyle w:val="Tekstpodstawowy"/>
        <w:jc w:val="both"/>
      </w:pPr>
      <w:r w:rsidRPr="00E350DB">
        <w:t>Figure 1</w:t>
      </w:r>
      <w:r w:rsidR="00CD2DDE">
        <w:t>:</w:t>
      </w:r>
      <w:r w:rsidRPr="00E350DB">
        <w:t xml:space="preserve"> </w:t>
      </w:r>
      <w:r w:rsidR="009F4E8B">
        <w:t>Cutting line in m</w:t>
      </w:r>
      <w:r w:rsidRPr="00E350DB">
        <w:t>eat processing plant.</w:t>
      </w:r>
    </w:p>
    <w:p w:rsidR="00AE3E37" w:rsidRDefault="00A9710C">
      <w:pPr>
        <w:pStyle w:val="Nagwek3"/>
        <w:spacing w:before="74"/>
      </w:pPr>
      <w:r>
        <w:rPr>
          <w:b w:val="0"/>
        </w:rPr>
        <w:br w:type="column"/>
      </w:r>
    </w:p>
    <w:p w:rsidR="00E350DB" w:rsidRDefault="00CD2DDE" w:rsidP="00E350DB">
      <w:pPr>
        <w:spacing w:line="204" w:lineRule="exact"/>
        <w:rPr>
          <w:sz w:val="18"/>
          <w:szCs w:val="18"/>
        </w:rPr>
      </w:pPr>
      <w:r>
        <w:rPr>
          <w:noProof/>
          <w:sz w:val="18"/>
          <w:szCs w:val="18"/>
          <w:lang w:val="pl-PL" w:eastAsia="pl-PL"/>
        </w:rPr>
        <w:drawing>
          <wp:anchor distT="0" distB="0" distL="114300" distR="114300" simplePos="0" relativeHeight="251664384" behindDoc="0" locked="0" layoutInCell="1" allowOverlap="1">
            <wp:simplePos x="0" y="0"/>
            <wp:positionH relativeFrom="column">
              <wp:posOffset>217805</wp:posOffset>
            </wp:positionH>
            <wp:positionV relativeFrom="paragraph">
              <wp:posOffset>88265</wp:posOffset>
            </wp:positionV>
            <wp:extent cx="2366010" cy="1280795"/>
            <wp:effectExtent l="19050" t="19050" r="15240" b="14605"/>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6010" cy="1280795"/>
                    </a:xfrm>
                    <a:prstGeom prst="rect">
                      <a:avLst/>
                    </a:prstGeom>
                    <a:noFill/>
                    <a:ln>
                      <a:solidFill>
                        <a:schemeClr val="bg1">
                          <a:lumMod val="50000"/>
                        </a:schemeClr>
                      </a:solidFill>
                    </a:ln>
                  </pic:spPr>
                </pic:pic>
              </a:graphicData>
            </a:graphic>
            <wp14:sizeRelH relativeFrom="margin">
              <wp14:pctWidth>0</wp14:pctWidth>
            </wp14:sizeRelH>
            <wp14:sizeRelV relativeFrom="margin">
              <wp14:pctHeight>0</wp14:pctHeight>
            </wp14:sizeRelV>
          </wp:anchor>
        </w:drawing>
      </w:r>
      <w:r w:rsidR="00E350DB" w:rsidRPr="00E350DB">
        <w:rPr>
          <w:sz w:val="18"/>
          <w:szCs w:val="18"/>
        </w:rPr>
        <w:t xml:space="preserve"> </w:t>
      </w:r>
    </w:p>
    <w:p w:rsidR="009921C6" w:rsidRDefault="009921C6" w:rsidP="00E350DB">
      <w:pPr>
        <w:spacing w:line="204" w:lineRule="exact"/>
        <w:rPr>
          <w:sz w:val="18"/>
          <w:szCs w:val="18"/>
        </w:rPr>
      </w:pPr>
    </w:p>
    <w:p w:rsidR="009921C6" w:rsidRDefault="009921C6" w:rsidP="00E350DB">
      <w:pPr>
        <w:spacing w:line="204" w:lineRule="exact"/>
        <w:rPr>
          <w:sz w:val="18"/>
          <w:szCs w:val="18"/>
        </w:rPr>
      </w:pPr>
    </w:p>
    <w:p w:rsidR="009921C6" w:rsidRDefault="009921C6" w:rsidP="00E350DB">
      <w:pPr>
        <w:spacing w:line="204" w:lineRule="exact"/>
        <w:rPr>
          <w:sz w:val="18"/>
          <w:szCs w:val="18"/>
        </w:rPr>
      </w:pPr>
    </w:p>
    <w:p w:rsidR="009921C6" w:rsidRDefault="009921C6" w:rsidP="00E350DB">
      <w:pPr>
        <w:spacing w:line="204" w:lineRule="exact"/>
        <w:rPr>
          <w:sz w:val="18"/>
          <w:szCs w:val="18"/>
        </w:rPr>
      </w:pPr>
    </w:p>
    <w:p w:rsidR="009921C6" w:rsidRDefault="009921C6" w:rsidP="00E350DB">
      <w:pPr>
        <w:spacing w:line="204" w:lineRule="exact"/>
        <w:rPr>
          <w:sz w:val="18"/>
          <w:szCs w:val="18"/>
        </w:rPr>
      </w:pPr>
    </w:p>
    <w:p w:rsidR="009921C6" w:rsidRDefault="009921C6" w:rsidP="00E350DB">
      <w:pPr>
        <w:spacing w:line="204" w:lineRule="exact"/>
        <w:rPr>
          <w:sz w:val="18"/>
          <w:szCs w:val="18"/>
        </w:rPr>
      </w:pPr>
    </w:p>
    <w:p w:rsidR="009921C6" w:rsidRDefault="009921C6" w:rsidP="00E350DB">
      <w:pPr>
        <w:spacing w:line="204" w:lineRule="exact"/>
        <w:rPr>
          <w:sz w:val="18"/>
          <w:szCs w:val="18"/>
        </w:rPr>
      </w:pPr>
    </w:p>
    <w:p w:rsidR="009921C6" w:rsidRDefault="009921C6" w:rsidP="00E350DB">
      <w:pPr>
        <w:spacing w:line="204" w:lineRule="exact"/>
        <w:rPr>
          <w:sz w:val="18"/>
          <w:szCs w:val="18"/>
        </w:rPr>
      </w:pPr>
    </w:p>
    <w:p w:rsidR="009921C6" w:rsidRDefault="009921C6" w:rsidP="00E350DB">
      <w:pPr>
        <w:spacing w:line="204" w:lineRule="exact"/>
        <w:rPr>
          <w:sz w:val="18"/>
          <w:szCs w:val="18"/>
        </w:rPr>
      </w:pPr>
    </w:p>
    <w:p w:rsidR="009921C6" w:rsidRDefault="009921C6" w:rsidP="00E350DB">
      <w:pPr>
        <w:spacing w:line="204" w:lineRule="exact"/>
        <w:rPr>
          <w:sz w:val="18"/>
          <w:szCs w:val="18"/>
        </w:rPr>
      </w:pPr>
    </w:p>
    <w:p w:rsidR="004C427E" w:rsidRPr="00E350DB" w:rsidRDefault="00E350DB" w:rsidP="00E350DB">
      <w:pPr>
        <w:spacing w:line="204" w:lineRule="exact"/>
        <w:rPr>
          <w:rFonts w:ascii="Arial"/>
          <w:b/>
          <w:color w:val="9BBB59"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E350DB">
        <w:rPr>
          <w:sz w:val="18"/>
          <w:szCs w:val="18"/>
        </w:rPr>
        <w:t>Figure 2</w:t>
      </w:r>
      <w:r w:rsidR="00CD2DDE">
        <w:rPr>
          <w:sz w:val="18"/>
          <w:szCs w:val="18"/>
        </w:rPr>
        <w:t>:</w:t>
      </w:r>
      <w:r w:rsidRPr="00E350DB">
        <w:rPr>
          <w:sz w:val="18"/>
          <w:szCs w:val="18"/>
        </w:rPr>
        <w:t xml:space="preserve"> Bioﬁlm</w:t>
      </w:r>
      <w:r w:rsidR="00593EA1">
        <w:rPr>
          <w:sz w:val="18"/>
          <w:szCs w:val="18"/>
        </w:rPr>
        <w:t>-formation abilities among</w:t>
      </w:r>
      <w:r w:rsidRPr="00E350DB">
        <w:rPr>
          <w:sz w:val="18"/>
          <w:szCs w:val="18"/>
        </w:rPr>
        <w:t xml:space="preserve"> antibiotic resistant </w:t>
      </w:r>
      <w:r w:rsidR="00746670">
        <w:rPr>
          <w:sz w:val="18"/>
          <w:szCs w:val="18"/>
        </w:rPr>
        <w:t xml:space="preserve">bacterial </w:t>
      </w:r>
      <w:r w:rsidRPr="00E350DB">
        <w:rPr>
          <w:sz w:val="18"/>
          <w:szCs w:val="18"/>
        </w:rPr>
        <w:t xml:space="preserve">isolates </w:t>
      </w:r>
      <w:r w:rsidR="00746670">
        <w:rPr>
          <w:sz w:val="18"/>
          <w:szCs w:val="18"/>
        </w:rPr>
        <w:t>(</w:t>
      </w:r>
      <w:r w:rsidRPr="00E350DB">
        <w:rPr>
          <w:sz w:val="18"/>
          <w:szCs w:val="18"/>
        </w:rPr>
        <w:t xml:space="preserve">classiﬁed </w:t>
      </w:r>
      <w:r w:rsidR="00593EA1">
        <w:rPr>
          <w:sz w:val="18"/>
          <w:szCs w:val="18"/>
        </w:rPr>
        <w:t>as</w:t>
      </w:r>
      <w:r w:rsidRPr="00E350DB">
        <w:rPr>
          <w:sz w:val="18"/>
          <w:szCs w:val="18"/>
        </w:rPr>
        <w:t xml:space="preserve"> strong, moderate and non-producers</w:t>
      </w:r>
      <w:r w:rsidR="00746670">
        <w:rPr>
          <w:sz w:val="18"/>
          <w:szCs w:val="18"/>
        </w:rPr>
        <w:t>)</w:t>
      </w:r>
      <w:r w:rsidRPr="00E350DB">
        <w:rPr>
          <w:sz w:val="18"/>
          <w:szCs w:val="18"/>
        </w:rPr>
        <w:t>.</w:t>
      </w:r>
      <w:r w:rsidR="00CF4F53" w:rsidRPr="00E350DB">
        <w:rPr>
          <w:rFonts w:ascii="Arial"/>
          <w:b/>
          <w:color w:val="9BBB59" w:themeColor="accent3"/>
          <w:sz w:val="18"/>
          <w:szCs w:val="1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rsidR="00D46B79" w:rsidRDefault="00D46B79"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C802D8" w:rsidRPr="008E1676" w:rsidRDefault="00C802D8" w:rsidP="00F03157">
      <w:pPr>
        <w:pStyle w:val="Akapitzlist"/>
        <w:numPr>
          <w:ilvl w:val="0"/>
          <w:numId w:val="3"/>
        </w:numPr>
        <w:tabs>
          <w:tab w:val="left" w:pos="384"/>
        </w:tabs>
        <w:spacing w:line="216" w:lineRule="exact"/>
        <w:ind w:right="138"/>
        <w:rPr>
          <w:sz w:val="16"/>
          <w:szCs w:val="16"/>
        </w:rPr>
      </w:pPr>
      <w:r w:rsidRPr="008E1676">
        <w:rPr>
          <w:sz w:val="16"/>
          <w:szCs w:val="16"/>
        </w:rPr>
        <w:t>EUCAST</w:t>
      </w:r>
      <w:r>
        <w:rPr>
          <w:sz w:val="16"/>
          <w:szCs w:val="16"/>
        </w:rPr>
        <w:t xml:space="preserve"> (2021) </w:t>
      </w:r>
      <w:r w:rsidRPr="008E1676">
        <w:rPr>
          <w:sz w:val="16"/>
          <w:szCs w:val="16"/>
        </w:rPr>
        <w:t>The European Committee on Antimicrobial Susceptibility Testing. Breakpoint tables for interpretation of MICs and zone diameters. Version 11.0, 2021. http://www.eucast.org.</w:t>
      </w:r>
    </w:p>
    <w:p w:rsidR="00C802D8" w:rsidRPr="008E1676" w:rsidRDefault="00C802D8" w:rsidP="00C93ACD">
      <w:pPr>
        <w:pStyle w:val="Tekstpodstawowy"/>
        <w:numPr>
          <w:ilvl w:val="0"/>
          <w:numId w:val="3"/>
        </w:numPr>
        <w:spacing w:before="85" w:line="216" w:lineRule="exact"/>
        <w:ind w:right="138"/>
        <w:jc w:val="both"/>
        <w:rPr>
          <w:rFonts w:ascii="Calibri" w:eastAsia="Calibri" w:hAnsi="Calibri" w:cs="Calibri"/>
          <w:sz w:val="16"/>
          <w:szCs w:val="16"/>
        </w:rPr>
      </w:pPr>
      <w:proofErr w:type="spellStart"/>
      <w:r w:rsidRPr="008E1676">
        <w:rPr>
          <w:rFonts w:ascii="Calibri" w:eastAsia="Calibri" w:hAnsi="Calibri" w:cs="Calibri"/>
          <w:sz w:val="16"/>
          <w:szCs w:val="16"/>
        </w:rPr>
        <w:t>Giaouris</w:t>
      </w:r>
      <w:proofErr w:type="spellEnd"/>
      <w:r w:rsidRPr="008E1676">
        <w:rPr>
          <w:rFonts w:ascii="Calibri" w:eastAsia="Calibri" w:hAnsi="Calibri" w:cs="Calibri"/>
          <w:sz w:val="16"/>
          <w:szCs w:val="16"/>
        </w:rPr>
        <w:t xml:space="preserve"> E, Heir E, </w:t>
      </w:r>
      <w:proofErr w:type="spellStart"/>
      <w:r w:rsidRPr="008E1676">
        <w:rPr>
          <w:rFonts w:ascii="Calibri" w:eastAsia="Calibri" w:hAnsi="Calibri" w:cs="Calibri"/>
          <w:sz w:val="16"/>
          <w:szCs w:val="16"/>
        </w:rPr>
        <w:t>Hébraud</w:t>
      </w:r>
      <w:proofErr w:type="spellEnd"/>
      <w:r w:rsidRPr="008E1676">
        <w:rPr>
          <w:rFonts w:ascii="Calibri" w:eastAsia="Calibri" w:hAnsi="Calibri" w:cs="Calibri"/>
          <w:sz w:val="16"/>
          <w:szCs w:val="16"/>
        </w:rPr>
        <w:t xml:space="preserve"> M, </w:t>
      </w:r>
      <w:proofErr w:type="spellStart"/>
      <w:r w:rsidRPr="008E1676">
        <w:rPr>
          <w:rFonts w:ascii="Calibri" w:eastAsia="Calibri" w:hAnsi="Calibri" w:cs="Calibri"/>
          <w:sz w:val="16"/>
          <w:szCs w:val="16"/>
        </w:rPr>
        <w:t>Chorianopoulos</w:t>
      </w:r>
      <w:proofErr w:type="spellEnd"/>
      <w:r w:rsidRPr="008E1676">
        <w:rPr>
          <w:rFonts w:ascii="Calibri" w:eastAsia="Calibri" w:hAnsi="Calibri" w:cs="Calibri"/>
          <w:sz w:val="16"/>
          <w:szCs w:val="16"/>
        </w:rPr>
        <w:t xml:space="preserve"> N, </w:t>
      </w:r>
      <w:proofErr w:type="spellStart"/>
      <w:r w:rsidRPr="008E1676">
        <w:rPr>
          <w:rFonts w:ascii="Calibri" w:eastAsia="Calibri" w:hAnsi="Calibri" w:cs="Calibri"/>
          <w:sz w:val="16"/>
          <w:szCs w:val="16"/>
        </w:rPr>
        <w:t>Langsrud</w:t>
      </w:r>
      <w:proofErr w:type="spellEnd"/>
      <w:r w:rsidRPr="008E1676">
        <w:rPr>
          <w:rFonts w:ascii="Calibri" w:eastAsia="Calibri" w:hAnsi="Calibri" w:cs="Calibri"/>
          <w:sz w:val="16"/>
          <w:szCs w:val="16"/>
        </w:rPr>
        <w:t xml:space="preserve"> S, </w:t>
      </w:r>
      <w:r>
        <w:rPr>
          <w:rFonts w:ascii="Calibri" w:eastAsia="Calibri" w:hAnsi="Calibri" w:cs="Calibri"/>
          <w:sz w:val="16"/>
          <w:szCs w:val="16"/>
        </w:rPr>
        <w:t>et al. (2014)</w:t>
      </w:r>
      <w:r w:rsidRPr="008E1676">
        <w:rPr>
          <w:rFonts w:ascii="Calibri" w:eastAsia="Calibri" w:hAnsi="Calibri" w:cs="Calibri"/>
          <w:sz w:val="16"/>
          <w:szCs w:val="16"/>
        </w:rPr>
        <w:t xml:space="preserve"> Attachment and biofilm formation by foodborne bacteria in meat processing environments: causes, implications, role of bacterial interactions and control by alternative novel methods. Meat Sci. 97(3):298-309. </w:t>
      </w:r>
    </w:p>
    <w:p w:rsidR="00C802D8" w:rsidRPr="008E1676" w:rsidRDefault="00C802D8" w:rsidP="00432475">
      <w:pPr>
        <w:pStyle w:val="Akapitzlist"/>
        <w:numPr>
          <w:ilvl w:val="0"/>
          <w:numId w:val="3"/>
        </w:numPr>
        <w:tabs>
          <w:tab w:val="left" w:pos="384"/>
        </w:tabs>
        <w:spacing w:line="216" w:lineRule="exact"/>
        <w:ind w:right="137"/>
        <w:rPr>
          <w:sz w:val="16"/>
          <w:szCs w:val="16"/>
        </w:rPr>
      </w:pPr>
      <w:proofErr w:type="spellStart"/>
      <w:r w:rsidRPr="00566B3A">
        <w:rPr>
          <w:sz w:val="16"/>
          <w:szCs w:val="16"/>
          <w:lang w:val="de-DE"/>
        </w:rPr>
        <w:t>Hammerum</w:t>
      </w:r>
      <w:proofErr w:type="spellEnd"/>
      <w:r w:rsidRPr="00566B3A">
        <w:rPr>
          <w:sz w:val="16"/>
          <w:szCs w:val="16"/>
          <w:lang w:val="de-DE"/>
        </w:rPr>
        <w:t xml:space="preserve"> AM, Larsen J, Andersen VD, </w:t>
      </w:r>
      <w:r w:rsidRPr="00432475">
        <w:rPr>
          <w:sz w:val="16"/>
          <w:szCs w:val="16"/>
          <w:lang w:val="de-DE"/>
        </w:rPr>
        <w:t xml:space="preserve">Lester CH, </w:t>
      </w:r>
      <w:proofErr w:type="spellStart"/>
      <w:r w:rsidRPr="00432475">
        <w:rPr>
          <w:sz w:val="16"/>
          <w:szCs w:val="16"/>
          <w:lang w:val="de-DE"/>
        </w:rPr>
        <w:t>Skovgaard</w:t>
      </w:r>
      <w:proofErr w:type="spellEnd"/>
      <w:r w:rsidRPr="00432475">
        <w:rPr>
          <w:sz w:val="16"/>
          <w:szCs w:val="16"/>
          <w:lang w:val="de-DE"/>
        </w:rPr>
        <w:t xml:space="preserve"> </w:t>
      </w:r>
      <w:proofErr w:type="spellStart"/>
      <w:r w:rsidRPr="00432475">
        <w:rPr>
          <w:sz w:val="16"/>
          <w:szCs w:val="16"/>
          <w:lang w:val="de-DE"/>
        </w:rPr>
        <w:t>Skytte</w:t>
      </w:r>
      <w:proofErr w:type="spellEnd"/>
      <w:r w:rsidRPr="00432475">
        <w:rPr>
          <w:sz w:val="16"/>
          <w:szCs w:val="16"/>
          <w:lang w:val="de-DE"/>
        </w:rPr>
        <w:t xml:space="preserve"> TS, </w:t>
      </w:r>
      <w:r w:rsidRPr="00566B3A">
        <w:rPr>
          <w:sz w:val="16"/>
          <w:szCs w:val="16"/>
          <w:lang w:val="de-DE"/>
        </w:rPr>
        <w:t xml:space="preserve">et al. </w:t>
      </w:r>
      <w:r>
        <w:rPr>
          <w:sz w:val="16"/>
          <w:szCs w:val="16"/>
          <w:lang w:val="de-DE"/>
        </w:rPr>
        <w:t>(</w:t>
      </w:r>
      <w:r w:rsidRPr="00566B3A">
        <w:rPr>
          <w:sz w:val="16"/>
          <w:szCs w:val="16"/>
          <w:lang w:val="de-DE"/>
        </w:rPr>
        <w:t>2014</w:t>
      </w:r>
      <w:r>
        <w:rPr>
          <w:sz w:val="16"/>
          <w:szCs w:val="16"/>
          <w:lang w:val="de-DE"/>
        </w:rPr>
        <w:t>)</w:t>
      </w:r>
      <w:r w:rsidRPr="00566B3A">
        <w:rPr>
          <w:sz w:val="16"/>
          <w:szCs w:val="16"/>
          <w:lang w:val="de-DE"/>
        </w:rPr>
        <w:t xml:space="preserve"> </w:t>
      </w:r>
      <w:r w:rsidRPr="008E1676">
        <w:rPr>
          <w:sz w:val="16"/>
          <w:szCs w:val="16"/>
        </w:rPr>
        <w:t xml:space="preserve">Characterization of extended-spectrum beta-lactamase (ESBL)-producing Escherichia coli obtained from Danish pigs, pig farmers and their families from farms with high or no consumption of third-or fourth-generation </w:t>
      </w:r>
      <w:proofErr w:type="spellStart"/>
      <w:r w:rsidRPr="008E1676">
        <w:rPr>
          <w:sz w:val="16"/>
          <w:szCs w:val="16"/>
        </w:rPr>
        <w:t>cephalosporins</w:t>
      </w:r>
      <w:proofErr w:type="spellEnd"/>
      <w:r w:rsidRPr="008E1676">
        <w:rPr>
          <w:sz w:val="16"/>
          <w:szCs w:val="16"/>
        </w:rPr>
        <w:t xml:space="preserve">. J. </w:t>
      </w:r>
      <w:proofErr w:type="spellStart"/>
      <w:r w:rsidRPr="008E1676">
        <w:rPr>
          <w:sz w:val="16"/>
          <w:szCs w:val="16"/>
        </w:rPr>
        <w:t>Antimicrob</w:t>
      </w:r>
      <w:proofErr w:type="spellEnd"/>
      <w:r w:rsidRPr="008E1676">
        <w:rPr>
          <w:sz w:val="16"/>
          <w:szCs w:val="16"/>
        </w:rPr>
        <w:t xml:space="preserve">. </w:t>
      </w:r>
      <w:proofErr w:type="spellStart"/>
      <w:r w:rsidRPr="008E1676">
        <w:rPr>
          <w:sz w:val="16"/>
          <w:szCs w:val="16"/>
        </w:rPr>
        <w:t>Chemother</w:t>
      </w:r>
      <w:proofErr w:type="spellEnd"/>
      <w:r w:rsidRPr="008E1676">
        <w:rPr>
          <w:sz w:val="16"/>
          <w:szCs w:val="16"/>
        </w:rPr>
        <w:t>. 69 (10)</w:t>
      </w:r>
      <w:r>
        <w:rPr>
          <w:sz w:val="16"/>
          <w:szCs w:val="16"/>
        </w:rPr>
        <w:t>:</w:t>
      </w:r>
      <w:r w:rsidRPr="008E1676">
        <w:rPr>
          <w:sz w:val="16"/>
          <w:szCs w:val="16"/>
        </w:rPr>
        <w:t>2650</w:t>
      </w:r>
      <w:r>
        <w:rPr>
          <w:sz w:val="16"/>
          <w:szCs w:val="16"/>
        </w:rPr>
        <w:t>-</w:t>
      </w:r>
      <w:r w:rsidRPr="008E1676">
        <w:rPr>
          <w:sz w:val="16"/>
          <w:szCs w:val="16"/>
        </w:rPr>
        <w:t>2657.</w:t>
      </w:r>
    </w:p>
    <w:p w:rsidR="00C802D8" w:rsidRPr="00C802D8" w:rsidRDefault="00C802D8" w:rsidP="00075727">
      <w:pPr>
        <w:pStyle w:val="Tekstpodstawowy"/>
        <w:numPr>
          <w:ilvl w:val="0"/>
          <w:numId w:val="3"/>
        </w:numPr>
        <w:spacing w:before="85" w:line="216" w:lineRule="exact"/>
        <w:ind w:right="138"/>
        <w:jc w:val="both"/>
        <w:rPr>
          <w:rFonts w:ascii="Calibri" w:hAnsi="Calibri"/>
          <w:sz w:val="16"/>
          <w:szCs w:val="16"/>
        </w:rPr>
      </w:pPr>
      <w:r w:rsidRPr="00C802D8">
        <w:rPr>
          <w:rFonts w:ascii="Calibri" w:hAnsi="Calibri"/>
          <w:sz w:val="16"/>
          <w:szCs w:val="16"/>
        </w:rPr>
        <w:t xml:space="preserve">Ma </w:t>
      </w:r>
      <w:r w:rsidRPr="00C802D8">
        <w:rPr>
          <w:rFonts w:ascii="Calibri" w:hAnsi="Calibri"/>
          <w:sz w:val="16"/>
          <w:szCs w:val="16"/>
        </w:rPr>
        <w:t>F,</w:t>
      </w:r>
      <w:r w:rsidRPr="00C802D8">
        <w:rPr>
          <w:rFonts w:ascii="Calibri" w:hAnsi="Calibri"/>
          <w:sz w:val="16"/>
          <w:szCs w:val="16"/>
        </w:rPr>
        <w:t xml:space="preserve"> Xu </w:t>
      </w:r>
      <w:r w:rsidRPr="00C802D8">
        <w:rPr>
          <w:rFonts w:ascii="Calibri" w:hAnsi="Calibri"/>
          <w:sz w:val="16"/>
          <w:szCs w:val="16"/>
        </w:rPr>
        <w:t>S,</w:t>
      </w:r>
      <w:r w:rsidRPr="00C802D8">
        <w:rPr>
          <w:rFonts w:ascii="Calibri" w:hAnsi="Calibri"/>
          <w:sz w:val="16"/>
          <w:szCs w:val="16"/>
        </w:rPr>
        <w:t xml:space="preserve"> Tang </w:t>
      </w:r>
      <w:r w:rsidRPr="00C802D8">
        <w:rPr>
          <w:rFonts w:ascii="Calibri" w:hAnsi="Calibri"/>
          <w:sz w:val="16"/>
          <w:szCs w:val="16"/>
        </w:rPr>
        <w:t>Z,</w:t>
      </w:r>
      <w:r w:rsidRPr="00C802D8">
        <w:rPr>
          <w:rFonts w:ascii="Calibri" w:hAnsi="Calibri"/>
          <w:sz w:val="16"/>
          <w:szCs w:val="16"/>
        </w:rPr>
        <w:t xml:space="preserve"> Li </w:t>
      </w:r>
      <w:r w:rsidRPr="00C802D8">
        <w:rPr>
          <w:rFonts w:ascii="Calibri" w:hAnsi="Calibri"/>
          <w:sz w:val="16"/>
          <w:szCs w:val="16"/>
        </w:rPr>
        <w:t>Z,</w:t>
      </w:r>
      <w:r w:rsidRPr="00C802D8">
        <w:rPr>
          <w:rFonts w:ascii="Calibri" w:hAnsi="Calibri"/>
          <w:sz w:val="16"/>
          <w:szCs w:val="16"/>
        </w:rPr>
        <w:t xml:space="preserve"> Zhang </w:t>
      </w:r>
      <w:r w:rsidRPr="00C802D8">
        <w:rPr>
          <w:rFonts w:ascii="Calibri" w:hAnsi="Calibri"/>
          <w:sz w:val="16"/>
          <w:szCs w:val="16"/>
        </w:rPr>
        <w:t xml:space="preserve">L </w:t>
      </w:r>
      <w:r w:rsidRPr="00C802D8">
        <w:rPr>
          <w:rFonts w:ascii="Calibri" w:hAnsi="Calibri"/>
          <w:sz w:val="16"/>
          <w:szCs w:val="16"/>
        </w:rPr>
        <w:t xml:space="preserve">(2021) Use of antimicrobials in food animals and impact of transmission of antimicrobial resistance on humans. </w:t>
      </w:r>
      <w:r w:rsidRPr="00C802D8">
        <w:rPr>
          <w:rFonts w:ascii="Calibri" w:hAnsi="Calibri"/>
          <w:sz w:val="16"/>
          <w:szCs w:val="16"/>
        </w:rPr>
        <w:t>Biosafety and Health</w:t>
      </w:r>
      <w:r>
        <w:rPr>
          <w:rFonts w:ascii="Calibri" w:hAnsi="Calibri"/>
          <w:sz w:val="16"/>
          <w:szCs w:val="16"/>
        </w:rPr>
        <w:t xml:space="preserve"> 3(1):</w:t>
      </w:r>
      <w:r w:rsidRPr="00C802D8">
        <w:rPr>
          <w:rFonts w:ascii="Calibri" w:hAnsi="Calibri"/>
          <w:sz w:val="16"/>
          <w:szCs w:val="16"/>
        </w:rPr>
        <w:t>32-38</w:t>
      </w:r>
      <w:r>
        <w:rPr>
          <w:rFonts w:ascii="Calibri" w:hAnsi="Calibri"/>
          <w:sz w:val="16"/>
          <w:szCs w:val="16"/>
        </w:rPr>
        <w:t>.</w:t>
      </w:r>
    </w:p>
    <w:p w:rsidR="00C802D8" w:rsidRDefault="00C802D8" w:rsidP="002C4961">
      <w:pPr>
        <w:pStyle w:val="Tekstpodstawowy"/>
        <w:numPr>
          <w:ilvl w:val="0"/>
          <w:numId w:val="3"/>
        </w:numPr>
        <w:spacing w:before="85" w:line="216" w:lineRule="exact"/>
        <w:ind w:right="138"/>
        <w:jc w:val="both"/>
        <w:rPr>
          <w:rFonts w:ascii="Calibri" w:hAnsi="Calibri"/>
          <w:sz w:val="16"/>
          <w:szCs w:val="16"/>
        </w:rPr>
      </w:pPr>
      <w:r w:rsidRPr="008E1676">
        <w:rPr>
          <w:rFonts w:ascii="Calibri" w:hAnsi="Calibri"/>
          <w:sz w:val="16"/>
          <w:szCs w:val="16"/>
        </w:rPr>
        <w:t xml:space="preserve">Wu S, Huang J, Wu Q, Zhang </w:t>
      </w:r>
      <w:proofErr w:type="spellStart"/>
      <w:r w:rsidRPr="008E1676">
        <w:rPr>
          <w:rFonts w:ascii="Calibri" w:hAnsi="Calibri"/>
          <w:sz w:val="16"/>
          <w:szCs w:val="16"/>
        </w:rPr>
        <w:t>J,Zhang</w:t>
      </w:r>
      <w:proofErr w:type="spellEnd"/>
      <w:r w:rsidRPr="008E1676">
        <w:rPr>
          <w:rFonts w:ascii="Calibri" w:hAnsi="Calibri"/>
          <w:sz w:val="16"/>
          <w:szCs w:val="16"/>
        </w:rPr>
        <w:t xml:space="preserve"> F, </w:t>
      </w:r>
      <w:r>
        <w:rPr>
          <w:rFonts w:ascii="Calibri" w:hAnsi="Calibri"/>
          <w:sz w:val="16"/>
          <w:szCs w:val="16"/>
        </w:rPr>
        <w:t xml:space="preserve">et al. (2018) </w:t>
      </w:r>
      <w:r w:rsidRPr="008E1676">
        <w:rPr>
          <w:rFonts w:ascii="Calibri" w:hAnsi="Calibri"/>
          <w:sz w:val="16"/>
          <w:szCs w:val="16"/>
        </w:rPr>
        <w:t>Staphylococcus aureus isolated from retail meat and meat products in</w:t>
      </w:r>
      <w:r>
        <w:rPr>
          <w:rFonts w:ascii="Calibri" w:hAnsi="Calibri"/>
          <w:sz w:val="16"/>
          <w:szCs w:val="16"/>
        </w:rPr>
        <w:t xml:space="preserve"> </w:t>
      </w:r>
      <w:r w:rsidRPr="008E1676">
        <w:rPr>
          <w:rFonts w:ascii="Calibri" w:hAnsi="Calibri"/>
          <w:sz w:val="16"/>
          <w:szCs w:val="16"/>
        </w:rPr>
        <w:t>China: incidence, antibiotic resistance and genetic diversity.</w:t>
      </w:r>
      <w:r>
        <w:rPr>
          <w:rFonts w:ascii="Calibri" w:hAnsi="Calibri"/>
          <w:sz w:val="16"/>
          <w:szCs w:val="16"/>
        </w:rPr>
        <w:t xml:space="preserve"> </w:t>
      </w:r>
      <w:r w:rsidRPr="008E1676">
        <w:rPr>
          <w:rFonts w:ascii="Calibri" w:hAnsi="Calibri"/>
          <w:sz w:val="16"/>
          <w:szCs w:val="16"/>
        </w:rPr>
        <w:t xml:space="preserve">Front. </w:t>
      </w:r>
      <w:proofErr w:type="spellStart"/>
      <w:r w:rsidRPr="008E1676">
        <w:rPr>
          <w:rFonts w:ascii="Calibri" w:hAnsi="Calibri"/>
          <w:sz w:val="16"/>
          <w:szCs w:val="16"/>
        </w:rPr>
        <w:t>Microbiol</w:t>
      </w:r>
      <w:proofErr w:type="spellEnd"/>
      <w:r w:rsidRPr="008E1676">
        <w:rPr>
          <w:rFonts w:ascii="Calibri" w:hAnsi="Calibri"/>
          <w:sz w:val="16"/>
          <w:szCs w:val="16"/>
        </w:rPr>
        <w:t>. 9:2767.</w:t>
      </w:r>
    </w:p>
    <w:p w:rsidR="004E1DE5" w:rsidRPr="008E1676" w:rsidRDefault="004E1DE5" w:rsidP="008561FD">
      <w:pPr>
        <w:pStyle w:val="Tekstpodstawowy"/>
        <w:spacing w:before="85" w:line="216" w:lineRule="exact"/>
        <w:ind w:left="383" w:right="138" w:hanging="284"/>
        <w:jc w:val="both"/>
        <w:rPr>
          <w:rFonts w:ascii="Calibri" w:hAnsi="Calibri"/>
          <w:sz w:val="16"/>
          <w:szCs w:val="16"/>
        </w:rPr>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kstpodstawowy"/>
        <w:rPr>
          <w:rFonts w:ascii="Calibri"/>
          <w:sz w:val="20"/>
        </w:rPr>
      </w:pPr>
    </w:p>
    <w:p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14:anchorId="599B4E61" wp14:editId="361AD6E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E4D8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3F7C44" w:rsidRDefault="003F7C44" w:rsidP="00404E5B">
      <w:pPr>
        <w:spacing w:before="92"/>
        <w:ind w:right="4234"/>
        <w:rPr>
          <w:noProof/>
        </w:rPr>
      </w:pPr>
      <w:r>
        <w:rPr>
          <w:rFonts w:ascii="Times New Roman" w:hAnsi="Times New Roman" w:cs="Times New Roman"/>
          <w:noProof/>
          <w:sz w:val="24"/>
          <w:szCs w:val="24"/>
          <w:lang w:val="pl-PL" w:eastAsia="pl-PL"/>
        </w:rPr>
        <mc:AlternateContent>
          <mc:Choice Requires="wps">
            <w:drawing>
              <wp:anchor distT="0" distB="0" distL="114300" distR="114300" simplePos="0" relativeHeight="251655168" behindDoc="0" locked="0" layoutInCell="1" allowOverlap="1" wp14:anchorId="0035FFDB" wp14:editId="32A5135B">
                <wp:simplePos x="0" y="0"/>
                <wp:positionH relativeFrom="column">
                  <wp:posOffset>5358130</wp:posOffset>
                </wp:positionH>
                <wp:positionV relativeFrom="paragraph">
                  <wp:posOffset>45720</wp:posOffset>
                </wp:positionV>
                <wp:extent cx="1347470" cy="436880"/>
                <wp:effectExtent l="19050" t="19050" r="2413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7470" cy="43688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5C5C6C" w:rsidP="00A52075">
                            <w:pPr>
                              <w:rPr>
                                <w:b/>
                                <w:color w:val="0000FF"/>
                                <w:lang w:val="en-IN"/>
                              </w:rPr>
                            </w:pPr>
                            <w:r>
                              <w:rPr>
                                <w:noProof/>
                                <w:lang w:val="pl-PL" w:eastAsia="pl-PL"/>
                              </w:rPr>
                              <w:drawing>
                                <wp:inline distT="0" distB="0" distL="0" distR="0" wp14:anchorId="672B4909" wp14:editId="029DC107">
                                  <wp:extent cx="1037132" cy="223520"/>
                                  <wp:effectExtent l="0" t="0" r="0" b="5080"/>
                                  <wp:docPr id="3" name="Obraz 3" descr="ci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6475" cy="22553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35FFDB" id="Rounded Rectangle 2" o:spid="_x0000_s1026" style="position:absolute;margin-left:421.9pt;margin-top:3.6pt;width:106.1pt;height:34.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" strokecolor="#9bbb59" strokeweight="2.5pt">
                <v:shadow color="#868686"/>
                <v:textbox>
                  <w:txbxContent>
                    <w:p w:rsidR="00A52075" w:rsidRDefault="005C5C6C" w:rsidP="00A52075">
                      <w:pPr>
                        <w:rPr>
                          <w:b/>
                          <w:color w:val="0000FF"/>
                          <w:lang w:val="en-IN"/>
                        </w:rPr>
                      </w:pPr>
                      <w:r>
                        <w:rPr>
                          <w:noProof/>
                          <w:lang w:val="pl-PL" w:eastAsia="pl-PL"/>
                        </w:rPr>
                        <w:drawing>
                          <wp:inline distT="0" distB="0" distL="0" distR="0" wp14:anchorId="672B4909" wp14:editId="029DC107">
                            <wp:extent cx="1037132" cy="223520"/>
                            <wp:effectExtent l="0" t="0" r="0" b="5080"/>
                            <wp:docPr id="3" name="Obraz 3" descr="ci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6475" cy="225533"/>
                                    </a:xfrm>
                                    <a:prstGeom prst="rect">
                                      <a:avLst/>
                                    </a:prstGeom>
                                    <a:noFill/>
                                    <a:ln>
                                      <a:noFill/>
                                    </a:ln>
                                  </pic:spPr>
                                </pic:pic>
                              </a:graphicData>
                            </a:graphic>
                          </wp:inline>
                        </w:drawing>
                      </w:r>
                    </w:p>
                  </w:txbxContent>
                </v:textbox>
              </v:roundrect>
            </w:pict>
          </mc:Fallback>
        </mc:AlternateContent>
      </w:r>
      <w:r w:rsidR="008756E6">
        <w:rPr>
          <w:noProof/>
        </w:rPr>
        <w:t xml:space="preserve">           </w:t>
      </w:r>
    </w:p>
    <w:p w:rsidR="003F7C44" w:rsidRDefault="003F7C44" w:rsidP="00404E5B">
      <w:pPr>
        <w:spacing w:before="92"/>
        <w:ind w:right="4234"/>
        <w:rPr>
          <w:noProof/>
        </w:rPr>
      </w:pP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1B378A">
      <w:pPr>
        <w:spacing w:before="41" w:line="154" w:lineRule="exact"/>
        <w:ind w:left="213" w:right="231"/>
        <w:jc w:val="both"/>
        <w:rPr>
          <w:rFonts w:ascii="Arial"/>
          <w:sz w:val="14"/>
        </w:rPr>
      </w:pPr>
      <w:r w:rsidRPr="001B378A">
        <w:rPr>
          <w:rFonts w:ascii="Arial"/>
          <w:sz w:val="14"/>
        </w:rPr>
        <w:t xml:space="preserve">Anna </w:t>
      </w:r>
      <w:r w:rsidRPr="001B378A">
        <w:rPr>
          <w:rFonts w:ascii="Arial"/>
          <w:sz w:val="14"/>
        </w:rPr>
        <w:t>Ł</w:t>
      </w:r>
      <w:r w:rsidRPr="001B378A">
        <w:rPr>
          <w:rFonts w:ascii="Arial"/>
          <w:sz w:val="14"/>
        </w:rPr>
        <w:t>awniczek-Wa</w:t>
      </w:r>
      <w:r w:rsidRPr="001B378A">
        <w:rPr>
          <w:rFonts w:ascii="Arial"/>
          <w:sz w:val="14"/>
        </w:rPr>
        <w:t>ł</w:t>
      </w:r>
      <w:r w:rsidRPr="001B378A">
        <w:rPr>
          <w:rFonts w:ascii="Arial"/>
          <w:sz w:val="14"/>
        </w:rPr>
        <w:t>czyk</w:t>
      </w:r>
      <w:r w:rsidR="00746670">
        <w:rPr>
          <w:rFonts w:ascii="Arial"/>
          <w:sz w:val="14"/>
        </w:rPr>
        <w:t xml:space="preserve">, </w:t>
      </w:r>
      <w:r w:rsidRPr="001B378A">
        <w:rPr>
          <w:rFonts w:ascii="Arial"/>
          <w:sz w:val="14"/>
        </w:rPr>
        <w:t xml:space="preserve">PhD </w:t>
      </w:r>
      <w:r w:rsidR="00746670">
        <w:rPr>
          <w:rFonts w:ascii="Arial"/>
          <w:sz w:val="14"/>
        </w:rPr>
        <w:t>(</w:t>
      </w:r>
      <w:r w:rsidR="00746670" w:rsidRPr="001B378A">
        <w:rPr>
          <w:rFonts w:ascii="Arial"/>
          <w:sz w:val="14"/>
        </w:rPr>
        <w:t>environmental engineering</w:t>
      </w:r>
      <w:r w:rsidR="00746670">
        <w:rPr>
          <w:rFonts w:ascii="Arial"/>
          <w:sz w:val="14"/>
        </w:rPr>
        <w:t>)</w:t>
      </w:r>
      <w:r w:rsidRPr="001B378A">
        <w:rPr>
          <w:rFonts w:ascii="Arial"/>
          <w:sz w:val="14"/>
        </w:rPr>
        <w:t xml:space="preserve">, </w:t>
      </w:r>
      <w:r w:rsidR="00746670">
        <w:rPr>
          <w:rFonts w:ascii="Arial"/>
          <w:sz w:val="14"/>
        </w:rPr>
        <w:t xml:space="preserve">is </w:t>
      </w:r>
      <w:r w:rsidRPr="001B378A">
        <w:rPr>
          <w:rFonts w:ascii="Arial"/>
          <w:sz w:val="14"/>
        </w:rPr>
        <w:t xml:space="preserve">research assistant in the Laboratory of Biohazards at the Central Institute for </w:t>
      </w:r>
      <w:proofErr w:type="spellStart"/>
      <w:r w:rsidRPr="001B378A">
        <w:rPr>
          <w:rFonts w:ascii="Arial"/>
          <w:sz w:val="14"/>
        </w:rPr>
        <w:t>Labour</w:t>
      </w:r>
      <w:proofErr w:type="spellEnd"/>
      <w:r w:rsidRPr="001B378A">
        <w:rPr>
          <w:rFonts w:ascii="Arial"/>
          <w:sz w:val="14"/>
        </w:rPr>
        <w:t xml:space="preserve"> Protection</w:t>
      </w:r>
      <w:r w:rsidRPr="001B378A">
        <w:rPr>
          <w:rFonts w:ascii="Arial"/>
          <w:sz w:val="14"/>
        </w:rPr>
        <w:t>–</w:t>
      </w:r>
      <w:r w:rsidRPr="001B378A">
        <w:rPr>
          <w:rFonts w:ascii="Arial"/>
          <w:sz w:val="14"/>
        </w:rPr>
        <w:t xml:space="preserve">National Research Institute, Warsaw, Poland. For over 12 years, her </w:t>
      </w:r>
      <w:r w:rsidR="00746670">
        <w:rPr>
          <w:rFonts w:ascii="Arial"/>
          <w:sz w:val="14"/>
        </w:rPr>
        <w:t>scientific</w:t>
      </w:r>
      <w:r w:rsidRPr="001B378A">
        <w:rPr>
          <w:rFonts w:ascii="Arial"/>
          <w:sz w:val="14"/>
        </w:rPr>
        <w:t xml:space="preserve"> activities </w:t>
      </w:r>
      <w:r w:rsidR="00746670">
        <w:rPr>
          <w:rFonts w:ascii="Arial"/>
          <w:sz w:val="14"/>
        </w:rPr>
        <w:t>has been focusing</w:t>
      </w:r>
      <w:r w:rsidRPr="001B378A">
        <w:rPr>
          <w:rFonts w:ascii="Arial"/>
          <w:sz w:val="14"/>
        </w:rPr>
        <w:t xml:space="preserve"> on occupational exposure to biological hazards (especially </w:t>
      </w:r>
      <w:proofErr w:type="spellStart"/>
      <w:r w:rsidRPr="001B378A">
        <w:rPr>
          <w:rFonts w:ascii="Arial"/>
          <w:sz w:val="14"/>
        </w:rPr>
        <w:t>bioaerosols</w:t>
      </w:r>
      <w:proofErr w:type="spellEnd"/>
      <w:r w:rsidRPr="001B378A">
        <w:rPr>
          <w:rFonts w:ascii="Arial"/>
          <w:sz w:val="14"/>
        </w:rPr>
        <w:t>) including the methods of their quantification, assessment of relationship between work exposure and health outcomes, monitoring the transmission of airborne pathogens in human communities using genotypic methods and understanding the basis of their resistance to antibiotics and disinfectants. She has authored or co-authored more than 35 peer-reviewed scientific publications, training materials, and participated in numerous conferences. She is also actively involved in teaching a</w:t>
      </w:r>
      <w:r w:rsidR="00746670">
        <w:rPr>
          <w:rFonts w:ascii="Arial"/>
          <w:sz w:val="14"/>
        </w:rPr>
        <w:t>t the academic level</w:t>
      </w:r>
      <w:r w:rsidR="00A9710C">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r w:rsidR="005C5C6C">
        <w:rPr>
          <w:rFonts w:ascii="Arial"/>
          <w:sz w:val="14"/>
        </w:rPr>
        <w:t>anlaw@ciop.pl</w:t>
      </w:r>
    </w:p>
    <w:p w:rsidR="00AE3E37" w:rsidRDefault="00292ED9">
      <w:pPr>
        <w:pStyle w:val="Tekstpodstawowy"/>
        <w:spacing w:before="2"/>
        <w:rPr>
          <w:rFonts w:ascii="Arial"/>
          <w:sz w:val="19"/>
        </w:rPr>
      </w:pPr>
      <w:r>
        <w:rPr>
          <w:noProof/>
          <w:lang w:val="pl-PL" w:eastAsia="pl-PL"/>
        </w:rPr>
        <mc:AlternateContent>
          <mc:Choice Requires="wps">
            <w:drawing>
              <wp:anchor distT="0" distB="0" distL="0" distR="0" simplePos="0" relativeHeight="251670528"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07CDF" id="Line 3"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800FFC">
        <w:t>Anna Ławniczek-Wałczyk</w:t>
      </w:r>
    </w:p>
    <w:p w:rsidR="00F046EA" w:rsidRDefault="00F046EA" w:rsidP="00F046EA">
      <w:pPr>
        <w:jc w:val="both"/>
      </w:pPr>
      <w:r w:rsidRPr="0013708E">
        <w:t>Contact number:</w:t>
      </w:r>
      <w:r w:rsidR="00800FFC" w:rsidRPr="00800FFC">
        <w:t xml:space="preserve"> (+48 22) 623 46 92</w:t>
      </w:r>
    </w:p>
    <w:p w:rsidR="00F046EA" w:rsidRPr="0013708E" w:rsidRDefault="00F046EA" w:rsidP="00F046EA">
      <w:pPr>
        <w:jc w:val="both"/>
      </w:pPr>
      <w:r>
        <w:t xml:space="preserve">Mail id: </w:t>
      </w:r>
      <w:r w:rsidR="00800FFC">
        <w:t>anlaw@ciop.pl</w:t>
      </w:r>
    </w:p>
    <w:p w:rsidR="00AE3E37" w:rsidRDefault="00F046EA" w:rsidP="00017FD0">
      <w:pPr>
        <w:jc w:val="both"/>
      </w:pPr>
      <w:r w:rsidRPr="0013708E">
        <w:t xml:space="preserve">Category: </w:t>
      </w:r>
      <w:r w:rsidR="00800FFC">
        <w:t>Poster presentation</w:t>
      </w:r>
    </w:p>
    <w:p w:rsidR="004C427E" w:rsidRDefault="004C427E" w:rsidP="00017FD0">
      <w:pPr>
        <w:jc w:val="both"/>
      </w:pPr>
    </w:p>
    <w:p w:rsidR="004C427E" w:rsidRDefault="004C427E" w:rsidP="00017FD0">
      <w:pPr>
        <w:jc w:val="both"/>
        <w:rPr>
          <w:rFonts w:ascii="Minion Pro"/>
          <w:sz w:val="26"/>
        </w:rPr>
      </w:pPr>
    </w:p>
    <w:sectPr w:rsidR="004C427E"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0A7" w:rsidRDefault="00B610A7">
      <w:r>
        <w:separator/>
      </w:r>
    </w:p>
  </w:endnote>
  <w:endnote w:type="continuationSeparator" w:id="0">
    <w:p w:rsidR="00B610A7" w:rsidRDefault="00B61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14:anchorId="56EBF147" wp14:editId="349418D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BF14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14:anchorId="308AE1F4" wp14:editId="5B0B174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AE1F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14:anchorId="5389874A" wp14:editId="5E1803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9874A"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0A7" w:rsidRDefault="00B610A7">
      <w:r>
        <w:separator/>
      </w:r>
    </w:p>
  </w:footnote>
  <w:footnote w:type="continuationSeparator" w:id="0">
    <w:p w:rsidR="00B610A7" w:rsidRDefault="00B610A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EA988AD8"/>
    <w:lvl w:ilvl="0" w:tplc="F6D01566">
      <w:start w:val="1"/>
      <w:numFmt w:val="decimal"/>
      <w:lvlText w:val="%1."/>
      <w:lvlJc w:val="left"/>
      <w:pPr>
        <w:ind w:left="383" w:hanging="284"/>
      </w:pPr>
      <w:rPr>
        <w:rFonts w:ascii="Calibri" w:eastAsia="Calibri" w:hAnsi="Calibri" w:cs="Calibri" w:hint="default"/>
        <w:spacing w:val="-16"/>
        <w:w w:val="100"/>
        <w:sz w:val="16"/>
        <w:szCs w:val="16"/>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7FD0"/>
    <w:rsid w:val="00024493"/>
    <w:rsid w:val="0002566F"/>
    <w:rsid w:val="00026139"/>
    <w:rsid w:val="00032781"/>
    <w:rsid w:val="00034DBD"/>
    <w:rsid w:val="0003561B"/>
    <w:rsid w:val="00035BC8"/>
    <w:rsid w:val="000613B0"/>
    <w:rsid w:val="00095B44"/>
    <w:rsid w:val="000A1CAC"/>
    <w:rsid w:val="000C4A16"/>
    <w:rsid w:val="000E1F41"/>
    <w:rsid w:val="000E2911"/>
    <w:rsid w:val="00123E52"/>
    <w:rsid w:val="001263DF"/>
    <w:rsid w:val="0013408B"/>
    <w:rsid w:val="00135E87"/>
    <w:rsid w:val="001436C2"/>
    <w:rsid w:val="00167EF6"/>
    <w:rsid w:val="00194506"/>
    <w:rsid w:val="001B378A"/>
    <w:rsid w:val="001E7BF7"/>
    <w:rsid w:val="00203908"/>
    <w:rsid w:val="00206DFF"/>
    <w:rsid w:val="00292ED9"/>
    <w:rsid w:val="002C4961"/>
    <w:rsid w:val="002E5CD8"/>
    <w:rsid w:val="002F548A"/>
    <w:rsid w:val="002F63E6"/>
    <w:rsid w:val="00305558"/>
    <w:rsid w:val="003140C9"/>
    <w:rsid w:val="00315E2F"/>
    <w:rsid w:val="0031770B"/>
    <w:rsid w:val="00321A6D"/>
    <w:rsid w:val="00327D2A"/>
    <w:rsid w:val="00330C5A"/>
    <w:rsid w:val="00351D9B"/>
    <w:rsid w:val="003546D5"/>
    <w:rsid w:val="00380299"/>
    <w:rsid w:val="00380363"/>
    <w:rsid w:val="0038556F"/>
    <w:rsid w:val="003A7663"/>
    <w:rsid w:val="003C6A9A"/>
    <w:rsid w:val="003E1299"/>
    <w:rsid w:val="003F7C44"/>
    <w:rsid w:val="00404E5B"/>
    <w:rsid w:val="004118BB"/>
    <w:rsid w:val="00414F7B"/>
    <w:rsid w:val="00432475"/>
    <w:rsid w:val="004355DC"/>
    <w:rsid w:val="00470DFD"/>
    <w:rsid w:val="004749B4"/>
    <w:rsid w:val="00494130"/>
    <w:rsid w:val="004A2AC5"/>
    <w:rsid w:val="004C427E"/>
    <w:rsid w:val="004E1DE5"/>
    <w:rsid w:val="004F3523"/>
    <w:rsid w:val="0050485E"/>
    <w:rsid w:val="00566B3A"/>
    <w:rsid w:val="00573863"/>
    <w:rsid w:val="00581838"/>
    <w:rsid w:val="00593EA1"/>
    <w:rsid w:val="00596BCA"/>
    <w:rsid w:val="005973B9"/>
    <w:rsid w:val="005A4098"/>
    <w:rsid w:val="005B2C61"/>
    <w:rsid w:val="005B3A56"/>
    <w:rsid w:val="005B6FFE"/>
    <w:rsid w:val="005C5C6C"/>
    <w:rsid w:val="005C76A9"/>
    <w:rsid w:val="005F0555"/>
    <w:rsid w:val="006060CE"/>
    <w:rsid w:val="00613BF1"/>
    <w:rsid w:val="0061505C"/>
    <w:rsid w:val="0062235E"/>
    <w:rsid w:val="00623EEB"/>
    <w:rsid w:val="0063497F"/>
    <w:rsid w:val="00647887"/>
    <w:rsid w:val="0065124D"/>
    <w:rsid w:val="00654F3B"/>
    <w:rsid w:val="00683445"/>
    <w:rsid w:val="00686665"/>
    <w:rsid w:val="00691421"/>
    <w:rsid w:val="00696543"/>
    <w:rsid w:val="006A5B86"/>
    <w:rsid w:val="006A6D31"/>
    <w:rsid w:val="006B3CAB"/>
    <w:rsid w:val="006C4434"/>
    <w:rsid w:val="006D0CD1"/>
    <w:rsid w:val="00700377"/>
    <w:rsid w:val="00705C4A"/>
    <w:rsid w:val="00714354"/>
    <w:rsid w:val="00746670"/>
    <w:rsid w:val="00775C3D"/>
    <w:rsid w:val="00786F72"/>
    <w:rsid w:val="007B20F0"/>
    <w:rsid w:val="007D0D80"/>
    <w:rsid w:val="007D4F90"/>
    <w:rsid w:val="007E77C5"/>
    <w:rsid w:val="007F0A9F"/>
    <w:rsid w:val="00800FAF"/>
    <w:rsid w:val="00800FFC"/>
    <w:rsid w:val="008042F3"/>
    <w:rsid w:val="008114AC"/>
    <w:rsid w:val="00824CBF"/>
    <w:rsid w:val="008414E1"/>
    <w:rsid w:val="008442AA"/>
    <w:rsid w:val="00853F4C"/>
    <w:rsid w:val="0085464B"/>
    <w:rsid w:val="008561FD"/>
    <w:rsid w:val="00857DAE"/>
    <w:rsid w:val="00864AF2"/>
    <w:rsid w:val="00873DF0"/>
    <w:rsid w:val="008756E6"/>
    <w:rsid w:val="008858F6"/>
    <w:rsid w:val="00893A1F"/>
    <w:rsid w:val="00897EC5"/>
    <w:rsid w:val="008A5C8F"/>
    <w:rsid w:val="008B4525"/>
    <w:rsid w:val="008D4CA9"/>
    <w:rsid w:val="008E1676"/>
    <w:rsid w:val="008E1E35"/>
    <w:rsid w:val="008E5477"/>
    <w:rsid w:val="008F0BBA"/>
    <w:rsid w:val="0090603F"/>
    <w:rsid w:val="0093011B"/>
    <w:rsid w:val="00940CB9"/>
    <w:rsid w:val="00957F70"/>
    <w:rsid w:val="009921C6"/>
    <w:rsid w:val="0099662B"/>
    <w:rsid w:val="00996A91"/>
    <w:rsid w:val="009B2D44"/>
    <w:rsid w:val="009C3A10"/>
    <w:rsid w:val="009D7DBF"/>
    <w:rsid w:val="009F4E8B"/>
    <w:rsid w:val="00A040B7"/>
    <w:rsid w:val="00A07E82"/>
    <w:rsid w:val="00A30043"/>
    <w:rsid w:val="00A43BD2"/>
    <w:rsid w:val="00A52075"/>
    <w:rsid w:val="00A55E01"/>
    <w:rsid w:val="00A9710C"/>
    <w:rsid w:val="00AE3E37"/>
    <w:rsid w:val="00B108AA"/>
    <w:rsid w:val="00B132B5"/>
    <w:rsid w:val="00B21A57"/>
    <w:rsid w:val="00B359D0"/>
    <w:rsid w:val="00B47B97"/>
    <w:rsid w:val="00B56215"/>
    <w:rsid w:val="00B610A7"/>
    <w:rsid w:val="00B777D9"/>
    <w:rsid w:val="00BA2FA3"/>
    <w:rsid w:val="00BB14BD"/>
    <w:rsid w:val="00BD2CD8"/>
    <w:rsid w:val="00BF0A63"/>
    <w:rsid w:val="00C04055"/>
    <w:rsid w:val="00C1583E"/>
    <w:rsid w:val="00C33602"/>
    <w:rsid w:val="00C419B4"/>
    <w:rsid w:val="00C56C74"/>
    <w:rsid w:val="00C61586"/>
    <w:rsid w:val="00C679B8"/>
    <w:rsid w:val="00C802D8"/>
    <w:rsid w:val="00C803B8"/>
    <w:rsid w:val="00C93ACD"/>
    <w:rsid w:val="00CD2DDE"/>
    <w:rsid w:val="00CD6F55"/>
    <w:rsid w:val="00CE0E21"/>
    <w:rsid w:val="00CE60FD"/>
    <w:rsid w:val="00CF4F53"/>
    <w:rsid w:val="00D46B79"/>
    <w:rsid w:val="00D865DA"/>
    <w:rsid w:val="00DA0DC8"/>
    <w:rsid w:val="00DB42A6"/>
    <w:rsid w:val="00DC1C04"/>
    <w:rsid w:val="00DD0DA7"/>
    <w:rsid w:val="00DE3104"/>
    <w:rsid w:val="00DE6170"/>
    <w:rsid w:val="00E06045"/>
    <w:rsid w:val="00E14676"/>
    <w:rsid w:val="00E27A13"/>
    <w:rsid w:val="00E30AAC"/>
    <w:rsid w:val="00E350DB"/>
    <w:rsid w:val="00E64F29"/>
    <w:rsid w:val="00E71F45"/>
    <w:rsid w:val="00E8242C"/>
    <w:rsid w:val="00E82692"/>
    <w:rsid w:val="00E95D97"/>
    <w:rsid w:val="00EA0338"/>
    <w:rsid w:val="00EB048C"/>
    <w:rsid w:val="00EE5980"/>
    <w:rsid w:val="00F03157"/>
    <w:rsid w:val="00F046EA"/>
    <w:rsid w:val="00F20BF1"/>
    <w:rsid w:val="00F2257C"/>
    <w:rsid w:val="00F34B74"/>
    <w:rsid w:val="00F4724A"/>
    <w:rsid w:val="00F5178D"/>
    <w:rsid w:val="00F61606"/>
    <w:rsid w:val="00F72EEA"/>
    <w:rsid w:val="00F84CAE"/>
    <w:rsid w:val="00F87685"/>
    <w:rsid w:val="00F973B7"/>
    <w:rsid w:val="00FA1ECD"/>
    <w:rsid w:val="00FA41DE"/>
    <w:rsid w:val="00FB4D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D1841D"/>
  <w15:docId w15:val="{01ECA122-01E7-49B1-9C9B-6FE96DC05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character" w:styleId="Odwoaniedokomentarza">
    <w:name w:val="annotation reference"/>
    <w:basedOn w:val="Domylnaczcionkaakapitu"/>
    <w:uiPriority w:val="99"/>
    <w:semiHidden/>
    <w:unhideWhenUsed/>
    <w:rsid w:val="003140C9"/>
    <w:rPr>
      <w:sz w:val="16"/>
      <w:szCs w:val="16"/>
    </w:rPr>
  </w:style>
  <w:style w:type="paragraph" w:styleId="Tekstkomentarza">
    <w:name w:val="annotation text"/>
    <w:basedOn w:val="Normalny"/>
    <w:link w:val="TekstkomentarzaZnak"/>
    <w:uiPriority w:val="99"/>
    <w:semiHidden/>
    <w:unhideWhenUsed/>
    <w:rsid w:val="003140C9"/>
    <w:rPr>
      <w:sz w:val="20"/>
      <w:szCs w:val="20"/>
    </w:rPr>
  </w:style>
  <w:style w:type="character" w:customStyle="1" w:styleId="TekstkomentarzaZnak">
    <w:name w:val="Tekst komentarza Znak"/>
    <w:basedOn w:val="Domylnaczcionkaakapitu"/>
    <w:link w:val="Tekstkomentarza"/>
    <w:uiPriority w:val="99"/>
    <w:semiHidden/>
    <w:rsid w:val="003140C9"/>
    <w:rPr>
      <w:rFonts w:ascii="Tw Cen MT" w:eastAsia="Tw Cen MT" w:hAnsi="Tw Cen MT" w:cs="Tw Cen MT"/>
      <w:sz w:val="20"/>
      <w:szCs w:val="20"/>
    </w:rPr>
  </w:style>
  <w:style w:type="paragraph" w:styleId="Tematkomentarza">
    <w:name w:val="annotation subject"/>
    <w:basedOn w:val="Tekstkomentarza"/>
    <w:next w:val="Tekstkomentarza"/>
    <w:link w:val="TematkomentarzaZnak"/>
    <w:uiPriority w:val="99"/>
    <w:semiHidden/>
    <w:unhideWhenUsed/>
    <w:rsid w:val="003140C9"/>
    <w:rPr>
      <w:b/>
      <w:bCs/>
    </w:rPr>
  </w:style>
  <w:style w:type="character" w:customStyle="1" w:styleId="TematkomentarzaZnak">
    <w:name w:val="Temat komentarza Znak"/>
    <w:basedOn w:val="TekstkomentarzaZnak"/>
    <w:link w:val="Tematkomentarza"/>
    <w:uiPriority w:val="99"/>
    <w:semiHidden/>
    <w:rsid w:val="003140C9"/>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4277</Characters>
  <Application>Microsoft Office Word</Application>
  <DocSecurity>0</DocSecurity>
  <Lines>35</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Anna Ławniczek-Wałczyk</cp:lastModifiedBy>
  <cp:revision>2</cp:revision>
  <dcterms:created xsi:type="dcterms:W3CDTF">2021-06-10T04:49:00Z</dcterms:created>
  <dcterms:modified xsi:type="dcterms:W3CDTF">2021-06-10T04:49:00Z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