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EAF" w:rsidRDefault="00222EAF" w:rsidP="00222EAF">
      <w:pPr>
        <w:spacing w:after="0" w:line="240" w:lineRule="auto"/>
        <w:rPr>
          <w:rFonts w:ascii="Times New Roman" w:eastAsia="Times New Roman" w:hAnsi="Times New Roman" w:cs="Times New Roman"/>
          <w:bCs/>
          <w:color w:val="222222"/>
          <w:sz w:val="36"/>
          <w:szCs w:val="36"/>
          <w:shd w:val="clear" w:color="auto" w:fill="FFFFFF"/>
        </w:rPr>
      </w:pPr>
      <w:r>
        <w:rPr>
          <w:rFonts w:ascii="Times New Roman" w:eastAsia="Times New Roman" w:hAnsi="Times New Roman" w:cs="Times New Roman"/>
          <w:bCs/>
          <w:color w:val="222222"/>
          <w:sz w:val="36"/>
          <w:szCs w:val="36"/>
          <w:shd w:val="clear" w:color="auto" w:fill="FFFFFF"/>
        </w:rPr>
        <w:t>EARLY CLINICAL AND BIOCHEMICAL PREDICTORS OF BLEEDING AND COMPLICATIONS IN DENGUE HEMORRHAGIC FEVER IN CHILDREN</w:t>
      </w:r>
    </w:p>
    <w:p w:rsidR="00222EAF" w:rsidRDefault="00222EAF" w:rsidP="00222EAF">
      <w:pPr>
        <w:spacing w:after="0" w:line="240" w:lineRule="auto"/>
        <w:rPr>
          <w:rFonts w:ascii="Times New Roman" w:eastAsia="Times New Roman" w:hAnsi="Times New Roman" w:cs="Times New Roman"/>
          <w:bCs/>
          <w:color w:val="222222"/>
          <w:sz w:val="36"/>
          <w:szCs w:val="36"/>
          <w:shd w:val="clear" w:color="auto" w:fill="FFFFFF"/>
        </w:rPr>
      </w:pPr>
    </w:p>
    <w:p w:rsidR="00222EAF" w:rsidRPr="00222EAF" w:rsidRDefault="00222EAF" w:rsidP="00222EAF">
      <w:pPr>
        <w:spacing w:after="0" w:line="240" w:lineRule="auto"/>
        <w:rPr>
          <w:rFonts w:ascii="Times New Roman" w:eastAsia="Times New Roman" w:hAnsi="Times New Roman" w:cs="Times New Roman"/>
          <w:bCs/>
          <w:color w:val="222222"/>
          <w:sz w:val="36"/>
          <w:szCs w:val="36"/>
          <w:shd w:val="clear" w:color="auto" w:fill="FFFFFF"/>
        </w:rPr>
      </w:pPr>
      <w:r w:rsidRPr="00222EAF">
        <w:rPr>
          <w:rFonts w:ascii="Times New Roman" w:eastAsia="Times New Roman" w:hAnsi="Times New Roman" w:cs="Times New Roman"/>
          <w:bCs/>
          <w:color w:val="222222"/>
          <w:sz w:val="36"/>
          <w:szCs w:val="36"/>
          <w:shd w:val="clear" w:color="auto" w:fill="FFFFFF"/>
        </w:rPr>
        <w:t>Background</w:t>
      </w:r>
    </w:p>
    <w:p w:rsidR="00222EAF" w:rsidRPr="00222EAF" w:rsidRDefault="00222EAF" w:rsidP="00222EAF">
      <w:pPr>
        <w:shd w:val="clear" w:color="auto" w:fill="FFFFFF"/>
        <w:spacing w:before="240" w:after="240" w:line="240" w:lineRule="auto"/>
        <w:rPr>
          <w:rFonts w:ascii="Times New Roman" w:eastAsia="Times New Roman" w:hAnsi="Times New Roman" w:cs="Times New Roman"/>
          <w:bCs/>
          <w:color w:val="222222"/>
          <w:sz w:val="36"/>
          <w:szCs w:val="36"/>
        </w:rPr>
      </w:pPr>
      <w:r w:rsidRPr="00222EAF">
        <w:rPr>
          <w:rFonts w:ascii="Times New Roman" w:eastAsia="Times New Roman" w:hAnsi="Times New Roman" w:cs="Times New Roman"/>
          <w:bCs/>
          <w:color w:val="222222"/>
          <w:sz w:val="36"/>
          <w:szCs w:val="36"/>
        </w:rPr>
        <w:t> Dengue is a major health concern in India.</w:t>
      </w:r>
      <w:r>
        <w:rPr>
          <w:rFonts w:ascii="Times New Roman" w:eastAsia="Times New Roman" w:hAnsi="Times New Roman" w:cs="Times New Roman"/>
          <w:bCs/>
          <w:color w:val="222222"/>
          <w:sz w:val="36"/>
          <w:szCs w:val="36"/>
        </w:rPr>
        <w:t xml:space="preserve"> </w:t>
      </w:r>
      <w:r w:rsidRPr="00222EAF">
        <w:rPr>
          <w:rFonts w:ascii="Times New Roman" w:eastAsia="Times New Roman" w:hAnsi="Times New Roman" w:cs="Times New Roman"/>
          <w:bCs/>
          <w:color w:val="222222"/>
          <w:sz w:val="36"/>
          <w:szCs w:val="36"/>
        </w:rPr>
        <w:t>Marked increase in childhood dengue hemorrhagic fever</w:t>
      </w:r>
      <w:r>
        <w:rPr>
          <w:rFonts w:ascii="Times New Roman" w:eastAsia="Times New Roman" w:hAnsi="Times New Roman" w:cs="Times New Roman"/>
          <w:bCs/>
          <w:color w:val="222222"/>
          <w:sz w:val="36"/>
          <w:szCs w:val="36"/>
        </w:rPr>
        <w:t xml:space="preserve"> (DHF) </w:t>
      </w:r>
      <w:r w:rsidRPr="00222EAF">
        <w:rPr>
          <w:rFonts w:ascii="Times New Roman" w:eastAsia="Times New Roman" w:hAnsi="Times New Roman" w:cs="Times New Roman"/>
          <w:bCs/>
          <w:color w:val="222222"/>
          <w:sz w:val="36"/>
          <w:szCs w:val="36"/>
        </w:rPr>
        <w:t>has stipulated the need for early predictive markers of severe dengue. To obviate the lacunae in literature a study was designed to correlate symptoms at presentation and laboratory parameters with complications of DHF. The study also intended to determine association between deranged hematological profile and bleeding manifestation in these patients.</w:t>
      </w:r>
    </w:p>
    <w:p w:rsidR="00222EAF" w:rsidRPr="00222EAF" w:rsidRDefault="00222EAF" w:rsidP="00222EAF">
      <w:pPr>
        <w:spacing w:after="0" w:line="240" w:lineRule="auto"/>
        <w:rPr>
          <w:rFonts w:ascii="Times New Roman" w:eastAsia="Times New Roman" w:hAnsi="Times New Roman" w:cs="Times New Roman"/>
          <w:sz w:val="36"/>
          <w:szCs w:val="36"/>
        </w:rPr>
      </w:pPr>
      <w:r w:rsidRPr="00222EAF">
        <w:rPr>
          <w:rFonts w:ascii="Times New Roman" w:eastAsia="Times New Roman" w:hAnsi="Times New Roman" w:cs="Times New Roman"/>
          <w:bCs/>
          <w:color w:val="222222"/>
          <w:sz w:val="36"/>
          <w:szCs w:val="36"/>
          <w:shd w:val="clear" w:color="auto" w:fill="FFFFFF"/>
        </w:rPr>
        <w:t>Methods</w:t>
      </w:r>
    </w:p>
    <w:p w:rsidR="00222EAF" w:rsidRPr="00222EAF" w:rsidRDefault="00222EAF" w:rsidP="00222EAF">
      <w:pPr>
        <w:shd w:val="clear" w:color="auto" w:fill="FFFFFF"/>
        <w:spacing w:before="240" w:after="240" w:line="240" w:lineRule="auto"/>
        <w:rPr>
          <w:rFonts w:ascii="Times New Roman" w:eastAsia="Times New Roman" w:hAnsi="Times New Roman" w:cs="Times New Roman"/>
          <w:bCs/>
          <w:color w:val="222222"/>
          <w:sz w:val="36"/>
          <w:szCs w:val="36"/>
        </w:rPr>
      </w:pPr>
      <w:r w:rsidRPr="00222EAF">
        <w:rPr>
          <w:rFonts w:ascii="Times New Roman" w:eastAsia="Times New Roman" w:hAnsi="Times New Roman" w:cs="Times New Roman"/>
          <w:bCs/>
          <w:color w:val="222222"/>
          <w:sz w:val="36"/>
          <w:szCs w:val="36"/>
        </w:rPr>
        <w:t xml:space="preserve">Children (1-12 yrs) with DHF were enrolled (2014-2015). Clinical presentation and biochemical parameters (platelet aggregation, platelet count, liver function test (LFT), activated partial </w:t>
      </w:r>
      <w:proofErr w:type="spellStart"/>
      <w:r w:rsidRPr="00222EAF">
        <w:rPr>
          <w:rFonts w:ascii="Times New Roman" w:eastAsia="Times New Roman" w:hAnsi="Times New Roman" w:cs="Times New Roman"/>
          <w:bCs/>
          <w:color w:val="222222"/>
          <w:sz w:val="36"/>
          <w:szCs w:val="36"/>
        </w:rPr>
        <w:t>thromboplastin</w:t>
      </w:r>
      <w:proofErr w:type="spellEnd"/>
      <w:r w:rsidRPr="00222EAF">
        <w:rPr>
          <w:rFonts w:ascii="Times New Roman" w:eastAsia="Times New Roman" w:hAnsi="Times New Roman" w:cs="Times New Roman"/>
          <w:bCs/>
          <w:color w:val="222222"/>
          <w:sz w:val="36"/>
          <w:szCs w:val="36"/>
        </w:rPr>
        <w:t xml:space="preserve"> time (APTT), </w:t>
      </w:r>
      <w:proofErr w:type="spellStart"/>
      <w:r w:rsidRPr="00222EAF">
        <w:rPr>
          <w:rFonts w:ascii="Times New Roman" w:eastAsia="Times New Roman" w:hAnsi="Times New Roman" w:cs="Times New Roman"/>
          <w:bCs/>
          <w:color w:val="222222"/>
          <w:sz w:val="36"/>
          <w:szCs w:val="36"/>
        </w:rPr>
        <w:t>prothrombin</w:t>
      </w:r>
      <w:proofErr w:type="spellEnd"/>
      <w:r w:rsidRPr="00222EAF">
        <w:rPr>
          <w:rFonts w:ascii="Times New Roman" w:eastAsia="Times New Roman" w:hAnsi="Times New Roman" w:cs="Times New Roman"/>
          <w:bCs/>
          <w:color w:val="222222"/>
          <w:sz w:val="36"/>
          <w:szCs w:val="36"/>
        </w:rPr>
        <w:t xml:space="preserve"> time (PT) plasma fibrinogen) were studied. Correlation of symptoms at presentation and deranged hematological profile with complications was analyzed.</w:t>
      </w:r>
    </w:p>
    <w:p w:rsidR="00222EAF" w:rsidRPr="00222EAF" w:rsidRDefault="00222EAF" w:rsidP="00222EAF">
      <w:pPr>
        <w:spacing w:after="0" w:line="240" w:lineRule="auto"/>
        <w:rPr>
          <w:rFonts w:ascii="Times New Roman" w:eastAsia="Times New Roman" w:hAnsi="Times New Roman" w:cs="Times New Roman"/>
          <w:sz w:val="36"/>
          <w:szCs w:val="36"/>
        </w:rPr>
      </w:pPr>
      <w:r w:rsidRPr="00222EAF">
        <w:rPr>
          <w:rFonts w:ascii="Times New Roman" w:eastAsia="Times New Roman" w:hAnsi="Times New Roman" w:cs="Times New Roman"/>
          <w:bCs/>
          <w:color w:val="222222"/>
          <w:sz w:val="36"/>
          <w:szCs w:val="36"/>
          <w:shd w:val="clear" w:color="auto" w:fill="FFFFFF"/>
        </w:rPr>
        <w:t>Results</w:t>
      </w:r>
    </w:p>
    <w:p w:rsidR="00222EAF" w:rsidRPr="00222EAF" w:rsidRDefault="00222EAF" w:rsidP="00222EAF">
      <w:pPr>
        <w:shd w:val="clear" w:color="auto" w:fill="FFFFFF"/>
        <w:spacing w:before="240" w:after="240" w:line="240" w:lineRule="auto"/>
        <w:rPr>
          <w:rFonts w:ascii="Times New Roman" w:eastAsia="Times New Roman" w:hAnsi="Times New Roman" w:cs="Times New Roman"/>
          <w:bCs/>
          <w:color w:val="222222"/>
          <w:sz w:val="36"/>
          <w:szCs w:val="36"/>
        </w:rPr>
      </w:pPr>
      <w:r>
        <w:rPr>
          <w:rFonts w:ascii="Times New Roman" w:eastAsia="Times New Roman" w:hAnsi="Times New Roman" w:cs="Times New Roman"/>
          <w:bCs/>
          <w:color w:val="222222"/>
          <w:sz w:val="36"/>
          <w:szCs w:val="36"/>
        </w:rPr>
        <w:t xml:space="preserve">A significant association between </w:t>
      </w:r>
      <w:r w:rsidRPr="00222EAF">
        <w:rPr>
          <w:rFonts w:ascii="Times New Roman" w:eastAsia="Times New Roman" w:hAnsi="Times New Roman" w:cs="Times New Roman"/>
          <w:bCs/>
          <w:color w:val="222222"/>
          <w:sz w:val="36"/>
          <w:szCs w:val="36"/>
        </w:rPr>
        <w:t>bleeding and pre</w:t>
      </w:r>
      <w:r>
        <w:rPr>
          <w:rFonts w:ascii="Times New Roman" w:eastAsia="Times New Roman" w:hAnsi="Times New Roman" w:cs="Times New Roman"/>
          <w:bCs/>
          <w:color w:val="222222"/>
          <w:sz w:val="36"/>
          <w:szCs w:val="36"/>
        </w:rPr>
        <w:t>sence of rashes (p value 0.005)</w:t>
      </w:r>
      <w:r w:rsidRPr="00222EAF">
        <w:rPr>
          <w:rFonts w:ascii="Times New Roman" w:eastAsia="Times New Roman" w:hAnsi="Times New Roman" w:cs="Times New Roman"/>
          <w:bCs/>
          <w:color w:val="222222"/>
          <w:sz w:val="36"/>
          <w:szCs w:val="36"/>
        </w:rPr>
        <w:t>, restlessness (p value-0.004), deranged APTT (p value 0.007) and decrease in plasma fibrinogen (p value-0.032) at presentation was prevailed.  No relevant association between altered platelet aggregation and bleeding (p value-0.651) was inferred in our study. Headache (p value-</w:t>
      </w:r>
      <w:r w:rsidRPr="00222EAF">
        <w:rPr>
          <w:rFonts w:ascii="Times New Roman" w:eastAsia="Times New Roman" w:hAnsi="Times New Roman" w:cs="Times New Roman"/>
          <w:bCs/>
          <w:color w:val="222222"/>
          <w:sz w:val="36"/>
          <w:szCs w:val="36"/>
        </w:rPr>
        <w:lastRenderedPageBreak/>
        <w:t>0.011) and tourniquet test positivity (p value 0.023) were found to be associated significantly with shock. The study also deduced the correlation of bleeding (p value- 0.003), restlessness (p value-0.047), decrease in plasma fibrinogen (p value 0.007) and platelet count</w:t>
      </w:r>
      <w:r>
        <w:rPr>
          <w:rFonts w:ascii="Times New Roman" w:eastAsia="Times New Roman" w:hAnsi="Times New Roman" w:cs="Times New Roman"/>
          <w:bCs/>
          <w:color w:val="222222"/>
          <w:sz w:val="36"/>
          <w:szCs w:val="36"/>
        </w:rPr>
        <w:t xml:space="preserve"> </w:t>
      </w:r>
      <w:proofErr w:type="gramStart"/>
      <w:r w:rsidRPr="00222EAF">
        <w:rPr>
          <w:rFonts w:ascii="Times New Roman" w:eastAsia="Times New Roman" w:hAnsi="Times New Roman" w:cs="Times New Roman"/>
          <w:bCs/>
          <w:color w:val="222222"/>
          <w:sz w:val="36"/>
          <w:szCs w:val="36"/>
        </w:rPr>
        <w:t>( p</w:t>
      </w:r>
      <w:proofErr w:type="gramEnd"/>
      <w:r w:rsidRPr="00222EAF">
        <w:rPr>
          <w:rFonts w:ascii="Times New Roman" w:eastAsia="Times New Roman" w:hAnsi="Times New Roman" w:cs="Times New Roman"/>
          <w:bCs/>
          <w:color w:val="222222"/>
          <w:sz w:val="36"/>
          <w:szCs w:val="36"/>
        </w:rPr>
        <w:t xml:space="preserve"> value- 0.005) with duration of stay and complications.</w:t>
      </w:r>
    </w:p>
    <w:p w:rsidR="00222EAF" w:rsidRPr="00222EAF" w:rsidRDefault="00222EAF" w:rsidP="00222EAF">
      <w:pPr>
        <w:spacing w:after="0" w:line="240" w:lineRule="auto"/>
        <w:rPr>
          <w:rFonts w:ascii="Times New Roman" w:eastAsia="Times New Roman" w:hAnsi="Times New Roman" w:cs="Times New Roman"/>
          <w:sz w:val="36"/>
          <w:szCs w:val="36"/>
        </w:rPr>
      </w:pPr>
      <w:r w:rsidRPr="00222EAF">
        <w:rPr>
          <w:rFonts w:ascii="Times New Roman" w:eastAsia="Times New Roman" w:hAnsi="Times New Roman" w:cs="Times New Roman"/>
          <w:bCs/>
          <w:color w:val="222222"/>
          <w:sz w:val="36"/>
          <w:szCs w:val="36"/>
          <w:shd w:val="clear" w:color="auto" w:fill="FFFFFF"/>
        </w:rPr>
        <w:t>Conclusions</w:t>
      </w:r>
    </w:p>
    <w:p w:rsidR="00222EAF" w:rsidRPr="00222EAF" w:rsidRDefault="00222EAF" w:rsidP="00222EAF">
      <w:pPr>
        <w:shd w:val="clear" w:color="auto" w:fill="FFFFFF"/>
        <w:spacing w:before="240" w:after="240" w:line="240" w:lineRule="auto"/>
        <w:rPr>
          <w:rFonts w:ascii="Times New Roman" w:eastAsia="Times New Roman" w:hAnsi="Times New Roman" w:cs="Times New Roman"/>
          <w:bCs/>
          <w:color w:val="222222"/>
          <w:sz w:val="36"/>
          <w:szCs w:val="36"/>
        </w:rPr>
      </w:pPr>
      <w:r w:rsidRPr="00222EAF">
        <w:rPr>
          <w:rFonts w:ascii="Times New Roman" w:eastAsia="Times New Roman" w:hAnsi="Times New Roman" w:cs="Times New Roman"/>
          <w:bCs/>
          <w:color w:val="222222"/>
          <w:sz w:val="36"/>
          <w:szCs w:val="36"/>
        </w:rPr>
        <w:t>A child with rash, restlessness and headache at presentation identifies a high risk group in dengue patients.  Patients with alteration of plasma fibrinogen, APTT and tourniquet test positivity should always be monitored for development of complication like shock and bleeding. Defect in platelet functions cannot be attributed as an independent risk for bleeding in DHF.</w:t>
      </w:r>
    </w:p>
    <w:p w:rsidR="000E4C57" w:rsidRPr="00222EAF" w:rsidRDefault="00222EAF">
      <w:pPr>
        <w:rPr>
          <w:rFonts w:ascii="Times New Roman" w:hAnsi="Times New Roman" w:cs="Times New Roman"/>
          <w:caps/>
          <w:sz w:val="36"/>
          <w:szCs w:val="36"/>
        </w:rPr>
      </w:pPr>
    </w:p>
    <w:p w:rsidR="00222EAF" w:rsidRPr="00222EAF" w:rsidRDefault="00222EAF">
      <w:pPr>
        <w:rPr>
          <w:rFonts w:ascii="Times New Roman" w:hAnsi="Times New Roman" w:cs="Times New Roman"/>
          <w:caps/>
          <w:sz w:val="36"/>
          <w:szCs w:val="36"/>
        </w:rPr>
      </w:pPr>
    </w:p>
    <w:sectPr w:rsidR="00222EAF" w:rsidRPr="00222EAF" w:rsidSect="00A4102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6"/>
  <w:proofState w:spelling="clean" w:grammar="clean"/>
  <w:defaultTabStop w:val="720"/>
  <w:characterSpacingControl w:val="doNotCompress"/>
  <w:compat/>
  <w:rsids>
    <w:rsidRoot w:val="00222EAF"/>
    <w:rsid w:val="00222EAF"/>
    <w:rsid w:val="006C7B24"/>
    <w:rsid w:val="008F43D8"/>
    <w:rsid w:val="00A410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0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2E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38962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306</Words>
  <Characters>1749</Characters>
  <Application>Microsoft Office Word</Application>
  <DocSecurity>0</DocSecurity>
  <Lines>14</Lines>
  <Paragraphs>4</Paragraphs>
  <ScaleCrop>false</ScaleCrop>
  <Company/>
  <LinksUpToDate>false</LinksUpToDate>
  <CharactersWithSpaces>2051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HCL</cp:lastModifiedBy>
  <cp:revision>1</cp:revision>
  <dcterms:created xsi:type="dcterms:W3CDTF">2017-01-18T12:00:00Z</dcterms:created>
  <dcterms:modified xsi:type="dcterms:W3CDTF">2017-01-18T12:05:00Z</dcterms:modified>
</cp:coreProperties>
</file>