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DAB8BE" w14:textId="15C01C64" w:rsidR="009D66A8" w:rsidRPr="00285D7D" w:rsidRDefault="009D66A8" w:rsidP="00285D7D">
      <w:pPr>
        <w:jc w:val="both"/>
        <w:rPr>
          <w:rFonts w:ascii="Arial" w:eastAsia="MS PGothic" w:hAnsi="Arial" w:cs="Arial"/>
          <w:b/>
          <w:color w:val="000000"/>
          <w:sz w:val="36"/>
          <w:szCs w:val="36"/>
          <w:lang w:val="en-GB"/>
        </w:rPr>
      </w:pPr>
      <w:r w:rsidRPr="00285D7D">
        <w:rPr>
          <w:rFonts w:ascii="Arial" w:eastAsia="MS PGothic" w:hAnsi="Arial" w:cs="Arial"/>
          <w:b/>
          <w:color w:val="000000"/>
          <w:sz w:val="36"/>
          <w:szCs w:val="36"/>
          <w:lang w:val="en-GB"/>
        </w:rPr>
        <w:t>Internal &amp; External Audit and Production Patrol Applications on production efficiency and costs at Automotive Industry</w:t>
      </w:r>
    </w:p>
    <w:p w14:paraId="036D2F23" w14:textId="4A660C6B" w:rsidR="00493FB3" w:rsidRPr="009D66A8" w:rsidRDefault="00493FB3" w:rsidP="00285D7D">
      <w:pPr>
        <w:spacing w:line="240" w:lineRule="auto"/>
        <w:jc w:val="center"/>
        <w:rPr>
          <w:rFonts w:ascii="Arial" w:eastAsia="MS PGothic" w:hAnsi="Arial" w:cs="Arial"/>
          <w:color w:val="000000"/>
          <w:lang w:val="en-GB"/>
        </w:rPr>
      </w:pPr>
      <w:proofErr w:type="spellStart"/>
      <w:r w:rsidRPr="009D66A8">
        <w:rPr>
          <w:rFonts w:ascii="Arial" w:eastAsia="MS PGothic" w:hAnsi="Arial" w:cs="Arial"/>
          <w:color w:val="000000"/>
          <w:lang w:val="en-GB"/>
        </w:rPr>
        <w:t>Dr.</w:t>
      </w:r>
      <w:proofErr w:type="spellEnd"/>
      <w:r w:rsidRPr="009D66A8">
        <w:rPr>
          <w:rFonts w:ascii="Arial" w:eastAsia="MS PGothic" w:hAnsi="Arial" w:cs="Arial"/>
          <w:color w:val="000000"/>
          <w:lang w:val="en-GB"/>
        </w:rPr>
        <w:t xml:space="preserve"> Ahmet FEYZIOGLU</w:t>
      </w:r>
      <w:r w:rsidR="00285D7D">
        <w:rPr>
          <w:rFonts w:ascii="Arial" w:eastAsia="MS PGothic" w:hAnsi="Arial" w:cs="Arial"/>
          <w:color w:val="000000"/>
          <w:lang w:val="en-GB"/>
        </w:rPr>
        <w:t xml:space="preserve">                                 </w:t>
      </w:r>
      <w:r w:rsidR="00285D7D" w:rsidRPr="00285D7D">
        <w:rPr>
          <w:rFonts w:ascii="Arial" w:eastAsia="MS PGothic" w:hAnsi="Arial" w:cs="Arial"/>
          <w:color w:val="000000"/>
          <w:lang w:val="en-GB"/>
        </w:rPr>
        <w:t xml:space="preserve"> </w:t>
      </w:r>
      <w:proofErr w:type="spellStart"/>
      <w:r w:rsidR="00285D7D" w:rsidRPr="009D66A8">
        <w:rPr>
          <w:rFonts w:ascii="Arial" w:eastAsia="MS PGothic" w:hAnsi="Arial" w:cs="Arial"/>
          <w:color w:val="000000"/>
          <w:lang w:val="en-GB"/>
        </w:rPr>
        <w:t>Ayhan</w:t>
      </w:r>
      <w:proofErr w:type="spellEnd"/>
      <w:r w:rsidR="00285D7D" w:rsidRPr="009D66A8">
        <w:rPr>
          <w:rFonts w:ascii="Arial" w:eastAsia="MS PGothic" w:hAnsi="Arial" w:cs="Arial"/>
          <w:color w:val="000000"/>
          <w:lang w:val="en-GB"/>
        </w:rPr>
        <w:t xml:space="preserve"> TEMIZOZ</w:t>
      </w:r>
    </w:p>
    <w:p w14:paraId="0EB6159A" w14:textId="1160D207" w:rsidR="00493FB3" w:rsidRPr="009D66A8" w:rsidRDefault="00493FB3" w:rsidP="00285D7D">
      <w:pPr>
        <w:spacing w:line="240" w:lineRule="auto"/>
        <w:jc w:val="center"/>
        <w:rPr>
          <w:rFonts w:ascii="Arial" w:eastAsia="MS PGothic" w:hAnsi="Arial" w:cs="Arial"/>
          <w:color w:val="000000"/>
          <w:lang w:val="en-GB"/>
        </w:rPr>
      </w:pPr>
      <w:r w:rsidRPr="009D66A8">
        <w:rPr>
          <w:rFonts w:ascii="Arial" w:eastAsia="MS PGothic" w:hAnsi="Arial" w:cs="Arial"/>
          <w:color w:val="000000"/>
          <w:lang w:val="en-GB"/>
        </w:rPr>
        <w:t>Marmara University, Faculty of Technology, 34722, TURKEY,</w:t>
      </w:r>
    </w:p>
    <w:p w14:paraId="2346F342" w14:textId="259D5D38" w:rsidR="009D66A8" w:rsidRPr="00285D7D" w:rsidRDefault="009D66A8" w:rsidP="009D66A8">
      <w:pPr>
        <w:jc w:val="both"/>
        <w:rPr>
          <w:rFonts w:ascii="Arial" w:eastAsia="MS PGothic" w:hAnsi="Arial" w:cs="Arial"/>
          <w:color w:val="000000"/>
          <w:sz w:val="20"/>
          <w:szCs w:val="20"/>
          <w:lang w:val="en-GB"/>
        </w:rPr>
      </w:pPr>
      <w:r w:rsidRPr="00285D7D">
        <w:rPr>
          <w:rFonts w:ascii="Arial" w:eastAsia="MS PGothic" w:hAnsi="Arial" w:cs="Arial"/>
          <w:color w:val="000000"/>
          <w:sz w:val="20"/>
          <w:szCs w:val="20"/>
          <w:lang w:val="en-GB"/>
        </w:rPr>
        <w:t xml:space="preserve">Occupational Health and Safety is being applied at the highest level in Automotive Industry in Turkey. Top management of the companies emphasized their commitment by progressing management systems such as OHSAS 18001 OHS Man. System </w:t>
      </w:r>
      <w:r w:rsidRPr="00285D7D">
        <w:rPr>
          <w:rFonts w:ascii="Arial" w:eastAsia="MS PGothic" w:hAnsi="Arial" w:cs="Arial"/>
          <w:color w:val="000000"/>
          <w:sz w:val="20"/>
          <w:szCs w:val="20"/>
          <w:lang w:val="en-GB"/>
        </w:rPr>
        <w:t>with targeting</w:t>
      </w:r>
      <w:r w:rsidRPr="00285D7D">
        <w:rPr>
          <w:rFonts w:ascii="Arial" w:eastAsia="MS PGothic" w:hAnsi="Arial" w:cs="Arial"/>
          <w:color w:val="000000"/>
          <w:sz w:val="20"/>
          <w:szCs w:val="20"/>
          <w:lang w:val="en-GB"/>
        </w:rPr>
        <w:t xml:space="preserve"> “0” nonconformity.</w:t>
      </w:r>
    </w:p>
    <w:p w14:paraId="73EEE2F2" w14:textId="69A85C2F" w:rsidR="009D66A8" w:rsidRPr="00285D7D" w:rsidRDefault="009D66A8" w:rsidP="009D66A8">
      <w:pPr>
        <w:jc w:val="both"/>
        <w:rPr>
          <w:rFonts w:ascii="Arial" w:eastAsia="MS PGothic" w:hAnsi="Arial" w:cs="Arial"/>
          <w:color w:val="000000"/>
          <w:sz w:val="20"/>
          <w:szCs w:val="20"/>
          <w:lang w:val="en-GB"/>
        </w:rPr>
      </w:pPr>
      <w:r w:rsidRPr="00285D7D">
        <w:rPr>
          <w:rFonts w:ascii="Arial" w:eastAsia="MS PGothic" w:hAnsi="Arial" w:cs="Arial"/>
          <w:color w:val="000000"/>
          <w:sz w:val="20"/>
          <w:szCs w:val="20"/>
          <w:lang w:val="en-GB"/>
        </w:rPr>
        <w:t xml:space="preserve">Systems applied for high quality and efficient production in addition to protection of workers’ health &amp; safety are audited by both internal and external parties. Health &amp; safety audits are performed by legal external parties such as Ministry of </w:t>
      </w:r>
      <w:r w:rsidR="00285D7D" w:rsidRPr="00285D7D">
        <w:rPr>
          <w:rFonts w:ascii="Arial" w:eastAsia="MS PGothic" w:hAnsi="Arial" w:cs="Arial"/>
          <w:color w:val="000000"/>
          <w:sz w:val="20"/>
          <w:szCs w:val="20"/>
          <w:lang w:val="en-GB"/>
        </w:rPr>
        <w:t>Labour</w:t>
      </w:r>
      <w:r w:rsidRPr="00285D7D">
        <w:rPr>
          <w:rFonts w:ascii="Arial" w:eastAsia="MS PGothic" w:hAnsi="Arial" w:cs="Arial"/>
          <w:color w:val="000000"/>
          <w:sz w:val="20"/>
          <w:szCs w:val="20"/>
          <w:lang w:val="en-GB"/>
        </w:rPr>
        <w:t xml:space="preserve"> &amp; Social Security, </w:t>
      </w:r>
      <w:proofErr w:type="spellStart"/>
      <w:r w:rsidRPr="00285D7D">
        <w:rPr>
          <w:rFonts w:ascii="Arial" w:eastAsia="MS PGothic" w:hAnsi="Arial" w:cs="Arial"/>
          <w:color w:val="000000"/>
          <w:sz w:val="20"/>
          <w:szCs w:val="20"/>
          <w:lang w:val="en-GB"/>
        </w:rPr>
        <w:t>MoH</w:t>
      </w:r>
      <w:proofErr w:type="spellEnd"/>
      <w:r w:rsidRPr="00285D7D">
        <w:rPr>
          <w:rFonts w:ascii="Arial" w:eastAsia="MS PGothic" w:hAnsi="Arial" w:cs="Arial"/>
          <w:color w:val="000000"/>
          <w:sz w:val="20"/>
          <w:szCs w:val="20"/>
          <w:lang w:val="en-GB"/>
        </w:rPr>
        <w:t xml:space="preserve">, Directorate of Civil </w:t>
      </w:r>
      <w:r w:rsidRPr="00285D7D">
        <w:rPr>
          <w:rFonts w:ascii="Arial" w:eastAsia="MS PGothic" w:hAnsi="Arial" w:cs="Arial"/>
          <w:color w:val="000000"/>
          <w:sz w:val="20"/>
          <w:szCs w:val="20"/>
          <w:lang w:val="en-GB"/>
        </w:rPr>
        <w:t>Defence</w:t>
      </w:r>
      <w:r w:rsidRPr="00285D7D">
        <w:rPr>
          <w:rFonts w:ascii="Arial" w:eastAsia="MS PGothic" w:hAnsi="Arial" w:cs="Arial"/>
          <w:color w:val="000000"/>
          <w:sz w:val="20"/>
          <w:szCs w:val="20"/>
          <w:lang w:val="en-GB"/>
        </w:rPr>
        <w:t xml:space="preserve">, Directorate of Fire Brigade and OHSAS 18001 OHSM System audits are performed by third parties in periodically planned or unplanned. </w:t>
      </w:r>
    </w:p>
    <w:p w14:paraId="2E85520E" w14:textId="77777777" w:rsidR="009D66A8" w:rsidRPr="00285D7D" w:rsidRDefault="009D66A8" w:rsidP="009D66A8">
      <w:pPr>
        <w:jc w:val="both"/>
        <w:rPr>
          <w:rFonts w:ascii="Arial" w:eastAsia="MS PGothic" w:hAnsi="Arial" w:cs="Arial"/>
          <w:color w:val="000000"/>
          <w:sz w:val="20"/>
          <w:szCs w:val="20"/>
          <w:lang w:val="en-GB"/>
        </w:rPr>
      </w:pPr>
      <w:r w:rsidRPr="00285D7D">
        <w:rPr>
          <w:rFonts w:ascii="Arial" w:eastAsia="MS PGothic" w:hAnsi="Arial" w:cs="Arial"/>
          <w:color w:val="000000"/>
          <w:sz w:val="20"/>
          <w:szCs w:val="20"/>
          <w:lang w:val="en-GB"/>
        </w:rPr>
        <w:t>Apart from external audits global systems are audited by internal parties such as Headquarter office, regional coordination office and as a requirement of OHSAS 18001, internal audits are performed by company associates. In addition, safety patrols are conducted daily, weekly and monthly with the contribution of management. Safety patrols are not only conducted by S&amp;E Department but also production departments perform their own patrols independently.</w:t>
      </w:r>
    </w:p>
    <w:p w14:paraId="4BA9AB8B" w14:textId="557AD96D" w:rsidR="009D66A8" w:rsidRPr="00285D7D" w:rsidRDefault="009D66A8" w:rsidP="009D66A8">
      <w:pPr>
        <w:jc w:val="both"/>
        <w:rPr>
          <w:rFonts w:ascii="Arial" w:eastAsia="MS PGothic" w:hAnsi="Arial" w:cs="Arial"/>
          <w:color w:val="000000"/>
          <w:sz w:val="20"/>
          <w:szCs w:val="20"/>
          <w:lang w:val="en-GB"/>
        </w:rPr>
      </w:pPr>
      <w:r w:rsidRPr="00285D7D">
        <w:rPr>
          <w:rFonts w:ascii="Arial" w:eastAsia="MS PGothic" w:hAnsi="Arial" w:cs="Arial"/>
          <w:color w:val="000000"/>
          <w:sz w:val="20"/>
          <w:szCs w:val="20"/>
          <w:lang w:val="en-GB"/>
        </w:rPr>
        <w:t xml:space="preserve">The non-conformities defined in internal audits, external audits and safety patrols are recorded according to the TQM and ISO 9001 standards, </w:t>
      </w:r>
      <w:r w:rsidRPr="00285D7D">
        <w:rPr>
          <w:rFonts w:ascii="Arial" w:eastAsia="MS PGothic" w:hAnsi="Arial" w:cs="Arial"/>
          <w:color w:val="000000"/>
          <w:sz w:val="20"/>
          <w:szCs w:val="20"/>
          <w:lang w:val="en-GB"/>
        </w:rPr>
        <w:t>analysed</w:t>
      </w:r>
      <w:r w:rsidRPr="00285D7D">
        <w:rPr>
          <w:rFonts w:ascii="Arial" w:eastAsia="MS PGothic" w:hAnsi="Arial" w:cs="Arial"/>
          <w:color w:val="000000"/>
          <w:sz w:val="20"/>
          <w:szCs w:val="20"/>
          <w:lang w:val="en-GB"/>
        </w:rPr>
        <w:t xml:space="preserve"> in detail and reported in different formats. Several methods have been used to </w:t>
      </w:r>
      <w:r w:rsidRPr="00285D7D">
        <w:rPr>
          <w:rFonts w:ascii="Arial" w:eastAsia="MS PGothic" w:hAnsi="Arial" w:cs="Arial"/>
          <w:color w:val="000000"/>
          <w:sz w:val="20"/>
          <w:szCs w:val="20"/>
          <w:lang w:val="en-GB"/>
        </w:rPr>
        <w:t>analyse</w:t>
      </w:r>
      <w:r w:rsidRPr="00285D7D">
        <w:rPr>
          <w:rFonts w:ascii="Arial" w:eastAsia="MS PGothic" w:hAnsi="Arial" w:cs="Arial"/>
          <w:color w:val="000000"/>
          <w:sz w:val="20"/>
          <w:szCs w:val="20"/>
          <w:lang w:val="en-GB"/>
        </w:rPr>
        <w:t xml:space="preserve"> problems according to quality technics such as root–cause analysis and the measures are identified both in reactive and proactive way in order to prevent repeating and similar non-conformities. The sustainability of this proactive approach is maximized through new, technological and systematic improvements which go beyond complying legal requirements.</w:t>
      </w:r>
    </w:p>
    <w:p w14:paraId="4726BFC6" w14:textId="77777777" w:rsidR="009D66A8" w:rsidRPr="00285D7D" w:rsidRDefault="009D66A8" w:rsidP="009D66A8">
      <w:pPr>
        <w:jc w:val="both"/>
        <w:rPr>
          <w:rFonts w:ascii="Arial" w:eastAsia="MS PGothic" w:hAnsi="Arial" w:cs="Arial"/>
          <w:color w:val="000000"/>
          <w:sz w:val="20"/>
          <w:szCs w:val="20"/>
          <w:lang w:val="en-GB"/>
        </w:rPr>
      </w:pPr>
      <w:r w:rsidRPr="00285D7D">
        <w:rPr>
          <w:rFonts w:ascii="Arial" w:eastAsia="MS PGothic" w:hAnsi="Arial" w:cs="Arial"/>
          <w:color w:val="000000"/>
          <w:sz w:val="20"/>
          <w:szCs w:val="20"/>
          <w:lang w:val="en-GB"/>
        </w:rPr>
        <w:t xml:space="preserve">This case study illustrates the effect of audits, patrols and controls to eliminate unsafe acts and conditions on production efficiency. The studies will demonstrate unsafe acts and conditions. It will also suggest appropriate methods in order to create safe and more efficient working methods.  </w:t>
      </w:r>
    </w:p>
    <w:p w14:paraId="38E039B4" w14:textId="2239E60A" w:rsidR="009D66A8" w:rsidRPr="00285D7D" w:rsidRDefault="00285D7D">
      <w:pPr>
        <w:rPr>
          <w:rFonts w:ascii="Arial" w:hAnsi="Arial" w:cs="Arial"/>
          <w:b/>
          <w:lang w:val="en-GB"/>
        </w:rPr>
      </w:pPr>
      <w:r w:rsidRPr="00285D7D">
        <w:rPr>
          <w:rFonts w:ascii="Arial" w:hAnsi="Arial" w:cs="Arial"/>
          <w:b/>
          <w:lang w:val="en-GB"/>
        </w:rPr>
        <w:t>Recent Publications</w:t>
      </w:r>
    </w:p>
    <w:p w14:paraId="030BE108" w14:textId="76162E67" w:rsidR="00285D7D" w:rsidRPr="00285D7D" w:rsidRDefault="00285D7D" w:rsidP="00285D7D">
      <w:pPr>
        <w:jc w:val="both"/>
        <w:rPr>
          <w:rFonts w:ascii="Arial" w:eastAsia="MS PGothic" w:hAnsi="Arial" w:cs="Arial"/>
          <w:color w:val="000000"/>
          <w:sz w:val="20"/>
          <w:szCs w:val="20"/>
          <w:lang w:val="en-GB"/>
        </w:rPr>
      </w:pPr>
      <w:r w:rsidRPr="00285D7D">
        <w:rPr>
          <w:rFonts w:ascii="Arial" w:eastAsia="MS PGothic" w:hAnsi="Arial" w:cs="Arial"/>
          <w:color w:val="000000"/>
          <w:sz w:val="20"/>
          <w:szCs w:val="20"/>
          <w:lang w:val="en-GB"/>
        </w:rPr>
        <w:t xml:space="preserve">1. </w:t>
      </w:r>
      <w:r w:rsidRPr="00285D7D">
        <w:rPr>
          <w:rFonts w:ascii="Arial" w:eastAsia="MS PGothic" w:hAnsi="Arial" w:cs="Arial"/>
          <w:color w:val="000000"/>
          <w:sz w:val="20"/>
          <w:szCs w:val="20"/>
          <w:lang w:val="en-GB"/>
        </w:rPr>
        <w:t xml:space="preserve">Ahmet </w:t>
      </w:r>
      <w:proofErr w:type="spellStart"/>
      <w:r w:rsidRPr="00285D7D">
        <w:rPr>
          <w:rFonts w:ascii="Arial" w:eastAsia="MS PGothic" w:hAnsi="Arial" w:cs="Arial"/>
          <w:color w:val="000000"/>
          <w:sz w:val="20"/>
          <w:szCs w:val="20"/>
          <w:lang w:val="en-GB"/>
        </w:rPr>
        <w:t>Feyzioglu</w:t>
      </w:r>
      <w:proofErr w:type="spellEnd"/>
      <w:r w:rsidRPr="00285D7D">
        <w:rPr>
          <w:rFonts w:ascii="Arial" w:eastAsia="MS PGothic" w:hAnsi="Arial" w:cs="Arial"/>
          <w:color w:val="000000"/>
          <w:sz w:val="20"/>
          <w:szCs w:val="20"/>
          <w:lang w:val="en-GB"/>
        </w:rPr>
        <w:t xml:space="preserve"> (2017). Experimental evaluation of optimum process parameters for spinning </w:t>
      </w:r>
      <w:r w:rsidRPr="00285D7D">
        <w:rPr>
          <w:rFonts w:ascii="Arial" w:eastAsia="MS PGothic" w:hAnsi="Arial" w:cs="Arial"/>
          <w:color w:val="000000"/>
          <w:sz w:val="20"/>
          <w:szCs w:val="20"/>
          <w:lang w:val="en-GB"/>
        </w:rPr>
        <w:t>of metals, MP Materials Testing</w:t>
      </w:r>
      <w:r w:rsidRPr="00285D7D">
        <w:rPr>
          <w:rFonts w:ascii="Arial" w:eastAsia="MS PGothic" w:hAnsi="Arial" w:cs="Arial"/>
          <w:color w:val="000000"/>
          <w:sz w:val="20"/>
          <w:szCs w:val="20"/>
          <w:lang w:val="en-GB"/>
        </w:rPr>
        <w:t>, Part 18</w:t>
      </w:r>
    </w:p>
    <w:p w14:paraId="79C4AB52" w14:textId="060DDF1B" w:rsidR="00285D7D" w:rsidRPr="00285D7D" w:rsidRDefault="00285D7D" w:rsidP="00285D7D">
      <w:pPr>
        <w:jc w:val="both"/>
        <w:rPr>
          <w:rFonts w:ascii="Arial" w:eastAsia="MS PGothic" w:hAnsi="Arial" w:cs="Arial"/>
          <w:color w:val="000000"/>
          <w:sz w:val="20"/>
          <w:szCs w:val="20"/>
          <w:lang w:val="en-GB"/>
        </w:rPr>
      </w:pPr>
      <w:r w:rsidRPr="00285D7D">
        <w:rPr>
          <w:rFonts w:ascii="Arial" w:eastAsia="MS PGothic" w:hAnsi="Arial" w:cs="Arial"/>
          <w:color w:val="000000"/>
          <w:sz w:val="20"/>
          <w:szCs w:val="20"/>
          <w:lang w:val="en-GB"/>
        </w:rPr>
        <w:t>2.</w:t>
      </w:r>
      <w:r w:rsidRPr="00285D7D">
        <w:rPr>
          <w:rFonts w:ascii="Arial" w:eastAsia="MS PGothic" w:hAnsi="Arial" w:cs="Arial"/>
          <w:color w:val="000000"/>
          <w:sz w:val="20"/>
          <w:szCs w:val="20"/>
          <w:lang w:val="en-GB"/>
        </w:rPr>
        <w:t xml:space="preserve"> </w:t>
      </w:r>
      <w:r w:rsidRPr="00285D7D">
        <w:rPr>
          <w:rFonts w:ascii="Arial" w:eastAsia="MS PGothic" w:hAnsi="Arial" w:cs="Arial"/>
          <w:color w:val="000000"/>
          <w:sz w:val="20"/>
          <w:szCs w:val="20"/>
          <w:lang w:val="en-GB"/>
        </w:rPr>
        <w:t xml:space="preserve">Ahmet </w:t>
      </w:r>
      <w:proofErr w:type="spellStart"/>
      <w:r w:rsidRPr="00285D7D">
        <w:rPr>
          <w:rFonts w:ascii="Arial" w:eastAsia="MS PGothic" w:hAnsi="Arial" w:cs="Arial"/>
          <w:color w:val="000000"/>
          <w:sz w:val="20"/>
          <w:szCs w:val="20"/>
          <w:lang w:val="en-GB"/>
        </w:rPr>
        <w:t>Feyzioglu</w:t>
      </w:r>
      <w:proofErr w:type="spellEnd"/>
      <w:r w:rsidRPr="00285D7D">
        <w:rPr>
          <w:rFonts w:ascii="Arial" w:eastAsia="MS PGothic" w:hAnsi="Arial" w:cs="Arial"/>
          <w:color w:val="000000"/>
          <w:sz w:val="20"/>
          <w:szCs w:val="20"/>
          <w:lang w:val="en-GB"/>
        </w:rPr>
        <w:t xml:space="preserve">, A. </w:t>
      </w:r>
      <w:proofErr w:type="spellStart"/>
      <w:r w:rsidRPr="00285D7D">
        <w:rPr>
          <w:rFonts w:ascii="Arial" w:eastAsia="MS PGothic" w:hAnsi="Arial" w:cs="Arial"/>
          <w:color w:val="000000"/>
          <w:sz w:val="20"/>
          <w:szCs w:val="20"/>
          <w:lang w:val="en-GB"/>
        </w:rPr>
        <w:t>Kerim</w:t>
      </w:r>
      <w:proofErr w:type="spellEnd"/>
      <w:r w:rsidRPr="00285D7D">
        <w:rPr>
          <w:rFonts w:ascii="Arial" w:eastAsia="MS PGothic" w:hAnsi="Arial" w:cs="Arial"/>
          <w:color w:val="000000"/>
          <w:sz w:val="20"/>
          <w:szCs w:val="20"/>
          <w:lang w:val="en-GB"/>
        </w:rPr>
        <w:t xml:space="preserve"> </w:t>
      </w:r>
      <w:proofErr w:type="spellStart"/>
      <w:r w:rsidRPr="00285D7D">
        <w:rPr>
          <w:rFonts w:ascii="Arial" w:eastAsia="MS PGothic" w:hAnsi="Arial" w:cs="Arial"/>
          <w:color w:val="000000"/>
          <w:sz w:val="20"/>
          <w:szCs w:val="20"/>
          <w:lang w:val="en-GB"/>
        </w:rPr>
        <w:t>Kar</w:t>
      </w:r>
      <w:proofErr w:type="spellEnd"/>
      <w:r w:rsidRPr="00285D7D">
        <w:rPr>
          <w:rFonts w:ascii="Arial" w:eastAsia="MS PGothic" w:hAnsi="Arial" w:cs="Arial"/>
          <w:color w:val="000000"/>
          <w:sz w:val="20"/>
          <w:szCs w:val="20"/>
          <w:lang w:val="en-GB"/>
        </w:rPr>
        <w:t xml:space="preserve"> (2017). Axiomatic Design Approach for Nonlinear Multiple Objective Optimization Problem and Robustness in Spring Design, Bulgarian Academy of Sciences, Cybernetics and Information Technologies, Volume 17, No 1, DOI: 10.1515/cait-2017-0005 Sofia </w:t>
      </w:r>
    </w:p>
    <w:p w14:paraId="08ED6A92" w14:textId="5D34B9D1" w:rsidR="00285D7D" w:rsidRPr="00285D7D" w:rsidRDefault="00285D7D" w:rsidP="00285D7D">
      <w:pPr>
        <w:jc w:val="both"/>
        <w:rPr>
          <w:rFonts w:ascii="Arial" w:eastAsia="MS PGothic" w:hAnsi="Arial" w:cs="Arial"/>
          <w:color w:val="000000"/>
          <w:sz w:val="20"/>
          <w:szCs w:val="20"/>
          <w:lang w:val="en-GB"/>
        </w:rPr>
      </w:pPr>
      <w:r w:rsidRPr="00285D7D">
        <w:rPr>
          <w:rFonts w:ascii="Arial" w:eastAsia="MS PGothic" w:hAnsi="Arial" w:cs="Arial"/>
          <w:color w:val="000000"/>
          <w:sz w:val="20"/>
          <w:szCs w:val="20"/>
          <w:lang w:val="en-GB"/>
        </w:rPr>
        <w:t>3.</w:t>
      </w:r>
      <w:r w:rsidRPr="00285D7D">
        <w:rPr>
          <w:rFonts w:ascii="Arial" w:eastAsia="MS PGothic" w:hAnsi="Arial" w:cs="Arial"/>
          <w:color w:val="000000"/>
          <w:sz w:val="20"/>
          <w:szCs w:val="20"/>
          <w:lang w:val="en-GB"/>
        </w:rPr>
        <w:t xml:space="preserve"> </w:t>
      </w:r>
      <w:r w:rsidRPr="00285D7D">
        <w:rPr>
          <w:rFonts w:ascii="Arial" w:eastAsia="MS PGothic" w:hAnsi="Arial" w:cs="Arial"/>
          <w:color w:val="000000"/>
          <w:sz w:val="20"/>
          <w:szCs w:val="20"/>
          <w:lang w:val="en-GB"/>
        </w:rPr>
        <w:t xml:space="preserve">Ahmet </w:t>
      </w:r>
      <w:proofErr w:type="spellStart"/>
      <w:r w:rsidRPr="00285D7D">
        <w:rPr>
          <w:rFonts w:ascii="Arial" w:eastAsia="MS PGothic" w:hAnsi="Arial" w:cs="Arial"/>
          <w:color w:val="000000"/>
          <w:sz w:val="20"/>
          <w:szCs w:val="20"/>
          <w:lang w:val="en-GB"/>
        </w:rPr>
        <w:t>Feyzioglu</w:t>
      </w:r>
      <w:proofErr w:type="spellEnd"/>
      <w:r w:rsidRPr="00285D7D">
        <w:rPr>
          <w:rFonts w:ascii="Arial" w:eastAsia="MS PGothic" w:hAnsi="Arial" w:cs="Arial"/>
          <w:color w:val="000000"/>
          <w:sz w:val="20"/>
          <w:szCs w:val="20"/>
          <w:lang w:val="en-GB"/>
        </w:rPr>
        <w:t xml:space="preserve">, A. </w:t>
      </w:r>
      <w:proofErr w:type="spellStart"/>
      <w:r w:rsidRPr="00285D7D">
        <w:rPr>
          <w:rFonts w:ascii="Arial" w:eastAsia="MS PGothic" w:hAnsi="Arial" w:cs="Arial"/>
          <w:color w:val="000000"/>
          <w:sz w:val="20"/>
          <w:szCs w:val="20"/>
          <w:lang w:val="en-GB"/>
        </w:rPr>
        <w:t>Kerim</w:t>
      </w:r>
      <w:proofErr w:type="spellEnd"/>
      <w:r w:rsidRPr="00285D7D">
        <w:rPr>
          <w:rFonts w:ascii="Arial" w:eastAsia="MS PGothic" w:hAnsi="Arial" w:cs="Arial"/>
          <w:color w:val="000000"/>
          <w:sz w:val="20"/>
          <w:szCs w:val="20"/>
          <w:lang w:val="en-GB"/>
        </w:rPr>
        <w:t xml:space="preserve"> </w:t>
      </w:r>
      <w:proofErr w:type="spellStart"/>
      <w:r w:rsidRPr="00285D7D">
        <w:rPr>
          <w:rFonts w:ascii="Arial" w:eastAsia="MS PGothic" w:hAnsi="Arial" w:cs="Arial"/>
          <w:color w:val="000000"/>
          <w:sz w:val="20"/>
          <w:szCs w:val="20"/>
          <w:lang w:val="en-GB"/>
        </w:rPr>
        <w:t>Kar</w:t>
      </w:r>
      <w:proofErr w:type="spellEnd"/>
      <w:r w:rsidRPr="00285D7D">
        <w:rPr>
          <w:rFonts w:ascii="Arial" w:eastAsia="MS PGothic" w:hAnsi="Arial" w:cs="Arial"/>
          <w:color w:val="000000"/>
          <w:sz w:val="20"/>
          <w:szCs w:val="20"/>
          <w:lang w:val="en-GB"/>
        </w:rPr>
        <w:t xml:space="preserve"> (2016). Development of Control Strategies and Implementation to Electrical Water Heaters for Energy Conservation, Bulgarian Academy of Sciences, Cybernetics and Information Technologies, Volume 16, No 4, DOI: 10.1515/cait-2016-0071, Sofia </w:t>
      </w:r>
    </w:p>
    <w:p w14:paraId="6F23F785" w14:textId="52FA486A" w:rsidR="00285D7D" w:rsidRPr="00285D7D" w:rsidRDefault="00285D7D" w:rsidP="00285D7D">
      <w:pPr>
        <w:jc w:val="both"/>
        <w:rPr>
          <w:rFonts w:ascii="Arial" w:eastAsia="MS PGothic" w:hAnsi="Arial" w:cs="Arial"/>
          <w:color w:val="000000"/>
          <w:sz w:val="20"/>
          <w:szCs w:val="20"/>
          <w:lang w:val="en-GB"/>
        </w:rPr>
      </w:pPr>
      <w:r w:rsidRPr="00285D7D">
        <w:rPr>
          <w:rFonts w:ascii="Arial" w:eastAsia="MS PGothic" w:hAnsi="Arial" w:cs="Arial"/>
          <w:color w:val="000000"/>
          <w:sz w:val="20"/>
          <w:szCs w:val="20"/>
          <w:lang w:val="en-GB"/>
        </w:rPr>
        <w:t>4</w:t>
      </w:r>
      <w:r w:rsidRPr="00285D7D">
        <w:rPr>
          <w:rFonts w:ascii="Arial" w:eastAsia="MS PGothic" w:hAnsi="Arial" w:cs="Arial"/>
          <w:color w:val="000000"/>
          <w:sz w:val="20"/>
          <w:szCs w:val="20"/>
          <w:lang w:val="en-GB"/>
        </w:rPr>
        <w:t xml:space="preserve">. </w:t>
      </w:r>
      <w:proofErr w:type="spellStart"/>
      <w:r w:rsidRPr="00285D7D">
        <w:rPr>
          <w:rFonts w:ascii="Arial" w:eastAsia="MS PGothic" w:hAnsi="Arial" w:cs="Arial"/>
          <w:color w:val="000000"/>
          <w:sz w:val="20"/>
          <w:szCs w:val="20"/>
          <w:lang w:val="en-GB"/>
        </w:rPr>
        <w:t>Bülent</w:t>
      </w:r>
      <w:proofErr w:type="spellEnd"/>
      <w:r w:rsidRPr="00285D7D">
        <w:rPr>
          <w:rFonts w:ascii="Arial" w:eastAsia="MS PGothic" w:hAnsi="Arial" w:cs="Arial"/>
          <w:color w:val="000000"/>
          <w:sz w:val="20"/>
          <w:szCs w:val="20"/>
          <w:lang w:val="en-GB"/>
        </w:rPr>
        <w:t xml:space="preserve"> </w:t>
      </w:r>
      <w:proofErr w:type="spellStart"/>
      <w:r w:rsidRPr="00285D7D">
        <w:rPr>
          <w:rFonts w:ascii="Arial" w:eastAsia="MS PGothic" w:hAnsi="Arial" w:cs="Arial"/>
          <w:color w:val="000000"/>
          <w:sz w:val="20"/>
          <w:szCs w:val="20"/>
          <w:lang w:val="en-GB"/>
        </w:rPr>
        <w:t>Ekici</w:t>
      </w:r>
      <w:proofErr w:type="spellEnd"/>
      <w:r w:rsidRPr="00285D7D">
        <w:rPr>
          <w:rFonts w:ascii="Arial" w:eastAsia="MS PGothic" w:hAnsi="Arial" w:cs="Arial"/>
          <w:color w:val="000000"/>
          <w:sz w:val="20"/>
          <w:szCs w:val="20"/>
          <w:lang w:val="en-GB"/>
        </w:rPr>
        <w:t xml:space="preserve">, Ahmet </w:t>
      </w:r>
      <w:proofErr w:type="spellStart"/>
      <w:r w:rsidRPr="00285D7D">
        <w:rPr>
          <w:rFonts w:ascii="Arial" w:eastAsia="MS PGothic" w:hAnsi="Arial" w:cs="Arial"/>
          <w:color w:val="000000"/>
          <w:sz w:val="20"/>
          <w:szCs w:val="20"/>
          <w:lang w:val="en-GB"/>
        </w:rPr>
        <w:t>Feyzioğlu</w:t>
      </w:r>
      <w:proofErr w:type="spellEnd"/>
      <w:r w:rsidRPr="00285D7D">
        <w:rPr>
          <w:rFonts w:ascii="Arial" w:eastAsia="MS PGothic" w:hAnsi="Arial" w:cs="Arial"/>
          <w:color w:val="000000"/>
          <w:sz w:val="20"/>
          <w:szCs w:val="20"/>
          <w:lang w:val="en-GB"/>
        </w:rPr>
        <w:t xml:space="preserve">, </w:t>
      </w:r>
      <w:proofErr w:type="spellStart"/>
      <w:r w:rsidRPr="00285D7D">
        <w:rPr>
          <w:rFonts w:ascii="Arial" w:eastAsia="MS PGothic" w:hAnsi="Arial" w:cs="Arial"/>
          <w:color w:val="000000"/>
          <w:sz w:val="20"/>
          <w:szCs w:val="20"/>
          <w:lang w:val="en-GB"/>
        </w:rPr>
        <w:t>Fatih</w:t>
      </w:r>
      <w:proofErr w:type="spellEnd"/>
      <w:r w:rsidRPr="00285D7D">
        <w:rPr>
          <w:rFonts w:ascii="Arial" w:eastAsia="MS PGothic" w:hAnsi="Arial" w:cs="Arial"/>
          <w:color w:val="000000"/>
          <w:sz w:val="20"/>
          <w:szCs w:val="20"/>
          <w:lang w:val="en-GB"/>
        </w:rPr>
        <w:t xml:space="preserve"> </w:t>
      </w:r>
      <w:proofErr w:type="spellStart"/>
      <w:r w:rsidRPr="00285D7D">
        <w:rPr>
          <w:rFonts w:ascii="Arial" w:eastAsia="MS PGothic" w:hAnsi="Arial" w:cs="Arial"/>
          <w:color w:val="000000"/>
          <w:sz w:val="20"/>
          <w:szCs w:val="20"/>
          <w:lang w:val="en-GB"/>
        </w:rPr>
        <w:t>Perveli</w:t>
      </w:r>
      <w:proofErr w:type="spellEnd"/>
      <w:r w:rsidRPr="00285D7D">
        <w:rPr>
          <w:rFonts w:ascii="Arial" w:eastAsia="MS PGothic" w:hAnsi="Arial" w:cs="Arial"/>
          <w:color w:val="000000"/>
          <w:sz w:val="20"/>
          <w:szCs w:val="20"/>
          <w:lang w:val="en-GB"/>
        </w:rPr>
        <w:t xml:space="preserve"> (2015,) Germany, Comparison of </w:t>
      </w:r>
      <w:proofErr w:type="spellStart"/>
      <w:r w:rsidRPr="00285D7D">
        <w:rPr>
          <w:rFonts w:ascii="Arial" w:eastAsia="MS PGothic" w:hAnsi="Arial" w:cs="Arial"/>
          <w:color w:val="000000"/>
          <w:sz w:val="20"/>
          <w:szCs w:val="20"/>
          <w:lang w:val="en-GB"/>
        </w:rPr>
        <w:t>Fiber</w:t>
      </w:r>
      <w:proofErr w:type="spellEnd"/>
      <w:r w:rsidRPr="00285D7D">
        <w:rPr>
          <w:rFonts w:ascii="Arial" w:eastAsia="MS PGothic" w:hAnsi="Arial" w:cs="Arial"/>
          <w:color w:val="000000"/>
          <w:sz w:val="20"/>
          <w:szCs w:val="20"/>
          <w:lang w:val="en-GB"/>
        </w:rPr>
        <w:t xml:space="preserve"> Reinforced Gypsum and Polyurethane </w:t>
      </w:r>
      <w:proofErr w:type="spellStart"/>
      <w:proofErr w:type="gramStart"/>
      <w:r w:rsidRPr="00285D7D">
        <w:rPr>
          <w:rFonts w:ascii="Arial" w:eastAsia="MS PGothic" w:hAnsi="Arial" w:cs="Arial"/>
          <w:color w:val="000000"/>
          <w:sz w:val="20"/>
          <w:szCs w:val="20"/>
          <w:lang w:val="en-GB"/>
        </w:rPr>
        <w:t>Materials,Lambert</w:t>
      </w:r>
      <w:proofErr w:type="spellEnd"/>
      <w:proofErr w:type="gramEnd"/>
      <w:r w:rsidRPr="00285D7D">
        <w:rPr>
          <w:rFonts w:ascii="Arial" w:eastAsia="MS PGothic" w:hAnsi="Arial" w:cs="Arial"/>
          <w:color w:val="000000"/>
          <w:sz w:val="20"/>
          <w:szCs w:val="20"/>
          <w:lang w:val="en-GB"/>
        </w:rPr>
        <w:t xml:space="preserve"> Academic Publishing , ISBN-13: 978-3-659-67848-6</w:t>
      </w:r>
    </w:p>
    <w:p w14:paraId="512DFBA7" w14:textId="4AC96ACE" w:rsidR="009D66A8" w:rsidRPr="00285D7D" w:rsidRDefault="00285D7D" w:rsidP="00285D7D">
      <w:pPr>
        <w:jc w:val="both"/>
        <w:rPr>
          <w:rFonts w:ascii="Arial" w:eastAsia="MS PGothic" w:hAnsi="Arial" w:cs="Arial"/>
          <w:color w:val="000000"/>
          <w:sz w:val="20"/>
          <w:szCs w:val="20"/>
          <w:lang w:val="en-GB"/>
        </w:rPr>
      </w:pPr>
      <w:r w:rsidRPr="00285D7D">
        <w:rPr>
          <w:rFonts w:ascii="Arial" w:eastAsia="MS PGothic" w:hAnsi="Arial" w:cs="Arial"/>
          <w:color w:val="000000"/>
          <w:sz w:val="20"/>
          <w:szCs w:val="20"/>
          <w:lang w:val="en-GB"/>
        </w:rPr>
        <w:t xml:space="preserve">5. </w:t>
      </w:r>
      <w:proofErr w:type="spellStart"/>
      <w:r w:rsidRPr="00285D7D">
        <w:rPr>
          <w:rFonts w:ascii="Arial" w:eastAsia="MS PGothic" w:hAnsi="Arial" w:cs="Arial"/>
          <w:color w:val="000000"/>
          <w:sz w:val="20"/>
          <w:szCs w:val="20"/>
          <w:lang w:val="en-GB"/>
        </w:rPr>
        <w:t>Müzeyyen</w:t>
      </w:r>
      <w:proofErr w:type="spellEnd"/>
      <w:r w:rsidRPr="00285D7D">
        <w:rPr>
          <w:rFonts w:ascii="Arial" w:eastAsia="MS PGothic" w:hAnsi="Arial" w:cs="Arial"/>
          <w:color w:val="000000"/>
          <w:sz w:val="20"/>
          <w:szCs w:val="20"/>
          <w:lang w:val="en-GB"/>
        </w:rPr>
        <w:t xml:space="preserve"> </w:t>
      </w:r>
      <w:proofErr w:type="spellStart"/>
      <w:proofErr w:type="gramStart"/>
      <w:r w:rsidRPr="00285D7D">
        <w:rPr>
          <w:rFonts w:ascii="Arial" w:eastAsia="MS PGothic" w:hAnsi="Arial" w:cs="Arial"/>
          <w:color w:val="000000"/>
          <w:sz w:val="20"/>
          <w:szCs w:val="20"/>
          <w:lang w:val="en-GB"/>
        </w:rPr>
        <w:t>Marsoglu</w:t>
      </w:r>
      <w:proofErr w:type="spellEnd"/>
      <w:r w:rsidRPr="00285D7D">
        <w:rPr>
          <w:rFonts w:ascii="Arial" w:eastAsia="MS PGothic" w:hAnsi="Arial" w:cs="Arial"/>
          <w:color w:val="000000"/>
          <w:sz w:val="20"/>
          <w:szCs w:val="20"/>
          <w:lang w:val="en-GB"/>
        </w:rPr>
        <w:t xml:space="preserve"> ,</w:t>
      </w:r>
      <w:proofErr w:type="gramEnd"/>
      <w:r w:rsidRPr="00285D7D">
        <w:rPr>
          <w:rFonts w:ascii="Arial" w:eastAsia="MS PGothic" w:hAnsi="Arial" w:cs="Arial"/>
          <w:color w:val="000000"/>
          <w:sz w:val="20"/>
          <w:szCs w:val="20"/>
          <w:lang w:val="en-GB"/>
        </w:rPr>
        <w:t xml:space="preserve"> Ahmet </w:t>
      </w:r>
      <w:proofErr w:type="spellStart"/>
      <w:r w:rsidRPr="00285D7D">
        <w:rPr>
          <w:rFonts w:ascii="Arial" w:eastAsia="MS PGothic" w:hAnsi="Arial" w:cs="Arial"/>
          <w:color w:val="000000"/>
          <w:sz w:val="20"/>
          <w:szCs w:val="20"/>
          <w:lang w:val="en-GB"/>
        </w:rPr>
        <w:t>Topuz</w:t>
      </w:r>
      <w:proofErr w:type="spellEnd"/>
      <w:r w:rsidRPr="00285D7D">
        <w:rPr>
          <w:rFonts w:ascii="Arial" w:eastAsia="MS PGothic" w:hAnsi="Arial" w:cs="Arial"/>
          <w:color w:val="000000"/>
          <w:sz w:val="20"/>
          <w:szCs w:val="20"/>
          <w:lang w:val="en-GB"/>
        </w:rPr>
        <w:t xml:space="preserve"> , Ali </w:t>
      </w:r>
      <w:proofErr w:type="spellStart"/>
      <w:r w:rsidRPr="00285D7D">
        <w:rPr>
          <w:rFonts w:ascii="Arial" w:eastAsia="MS PGothic" w:hAnsi="Arial" w:cs="Arial"/>
          <w:color w:val="000000"/>
          <w:sz w:val="20"/>
          <w:szCs w:val="20"/>
          <w:lang w:val="en-GB"/>
        </w:rPr>
        <w:t>Erdogmus</w:t>
      </w:r>
      <w:proofErr w:type="spellEnd"/>
      <w:r w:rsidRPr="00285D7D">
        <w:rPr>
          <w:rFonts w:ascii="Arial" w:eastAsia="MS PGothic" w:hAnsi="Arial" w:cs="Arial"/>
          <w:color w:val="000000"/>
          <w:sz w:val="20"/>
          <w:szCs w:val="20"/>
          <w:lang w:val="en-GB"/>
        </w:rPr>
        <w:t xml:space="preserve"> , Ahm</w:t>
      </w:r>
      <w:r w:rsidRPr="00285D7D">
        <w:rPr>
          <w:rFonts w:ascii="Arial" w:eastAsia="MS PGothic" w:hAnsi="Arial" w:cs="Arial"/>
          <w:color w:val="000000"/>
          <w:sz w:val="20"/>
          <w:szCs w:val="20"/>
          <w:lang w:val="en-GB"/>
        </w:rPr>
        <w:t xml:space="preserve">et </w:t>
      </w:r>
      <w:proofErr w:type="spellStart"/>
      <w:r w:rsidRPr="00285D7D">
        <w:rPr>
          <w:rFonts w:ascii="Arial" w:eastAsia="MS PGothic" w:hAnsi="Arial" w:cs="Arial"/>
          <w:color w:val="000000"/>
          <w:sz w:val="20"/>
          <w:szCs w:val="20"/>
          <w:lang w:val="en-GB"/>
        </w:rPr>
        <w:t>Feyzioglu</w:t>
      </w:r>
      <w:proofErr w:type="spellEnd"/>
      <w:r w:rsidRPr="00285D7D">
        <w:rPr>
          <w:rFonts w:ascii="Arial" w:eastAsia="MS PGothic" w:hAnsi="Arial" w:cs="Arial"/>
          <w:color w:val="000000"/>
          <w:sz w:val="20"/>
          <w:szCs w:val="20"/>
          <w:lang w:val="en-GB"/>
        </w:rPr>
        <w:t xml:space="preserve"> , </w:t>
      </w:r>
      <w:proofErr w:type="spellStart"/>
      <w:r w:rsidRPr="00285D7D">
        <w:rPr>
          <w:rFonts w:ascii="Arial" w:eastAsia="MS PGothic" w:hAnsi="Arial" w:cs="Arial"/>
          <w:color w:val="000000"/>
          <w:sz w:val="20"/>
          <w:szCs w:val="20"/>
          <w:lang w:val="en-GB"/>
        </w:rPr>
        <w:t>Oguzhan</w:t>
      </w:r>
      <w:proofErr w:type="spellEnd"/>
      <w:r w:rsidRPr="00285D7D">
        <w:rPr>
          <w:rFonts w:ascii="Arial" w:eastAsia="MS PGothic" w:hAnsi="Arial" w:cs="Arial"/>
          <w:color w:val="000000"/>
          <w:sz w:val="20"/>
          <w:szCs w:val="20"/>
          <w:lang w:val="en-GB"/>
        </w:rPr>
        <w:t xml:space="preserve"> </w:t>
      </w:r>
      <w:proofErr w:type="spellStart"/>
      <w:r w:rsidRPr="00285D7D">
        <w:rPr>
          <w:rFonts w:ascii="Arial" w:eastAsia="MS PGothic" w:hAnsi="Arial" w:cs="Arial"/>
          <w:color w:val="000000"/>
          <w:sz w:val="20"/>
          <w:szCs w:val="20"/>
          <w:lang w:val="en-GB"/>
        </w:rPr>
        <w:t>Yurdalan</w:t>
      </w:r>
      <w:proofErr w:type="spellEnd"/>
      <w:r w:rsidRPr="00285D7D">
        <w:rPr>
          <w:rFonts w:ascii="Arial" w:eastAsia="MS PGothic" w:hAnsi="Arial" w:cs="Arial"/>
          <w:color w:val="000000"/>
          <w:sz w:val="20"/>
          <w:szCs w:val="20"/>
          <w:lang w:val="en-GB"/>
        </w:rPr>
        <w:t xml:space="preserve">, </w:t>
      </w:r>
      <w:proofErr w:type="spellStart"/>
      <w:r w:rsidRPr="00285D7D">
        <w:rPr>
          <w:rFonts w:ascii="Arial" w:eastAsia="MS PGothic" w:hAnsi="Arial" w:cs="Arial"/>
          <w:color w:val="000000"/>
          <w:sz w:val="20"/>
          <w:szCs w:val="20"/>
          <w:lang w:val="en-GB"/>
        </w:rPr>
        <w:t>Sertaç</w:t>
      </w:r>
      <w:proofErr w:type="spellEnd"/>
      <w:r w:rsidRPr="00285D7D">
        <w:rPr>
          <w:rFonts w:ascii="Arial" w:eastAsia="MS PGothic" w:hAnsi="Arial" w:cs="Arial"/>
          <w:color w:val="000000"/>
          <w:sz w:val="20"/>
          <w:szCs w:val="20"/>
          <w:lang w:val="en-GB"/>
        </w:rPr>
        <w:t xml:space="preserve"> </w:t>
      </w:r>
      <w:proofErr w:type="spellStart"/>
      <w:r w:rsidRPr="00285D7D">
        <w:rPr>
          <w:rFonts w:ascii="Arial" w:eastAsia="MS PGothic" w:hAnsi="Arial" w:cs="Arial"/>
          <w:color w:val="000000"/>
          <w:sz w:val="20"/>
          <w:szCs w:val="20"/>
          <w:lang w:val="en-GB"/>
        </w:rPr>
        <w:t>Bilgin</w:t>
      </w:r>
      <w:proofErr w:type="spellEnd"/>
      <w:r w:rsidRPr="00285D7D">
        <w:rPr>
          <w:rFonts w:ascii="Arial" w:eastAsia="MS PGothic" w:hAnsi="Arial" w:cs="Arial"/>
          <w:color w:val="000000"/>
          <w:sz w:val="20"/>
          <w:szCs w:val="20"/>
          <w:lang w:val="en-GB"/>
        </w:rPr>
        <w:t xml:space="preserve"> ,  </w:t>
      </w:r>
      <w:proofErr w:type="spellStart"/>
      <w:r w:rsidRPr="00285D7D">
        <w:rPr>
          <w:rFonts w:ascii="Arial" w:eastAsia="MS PGothic" w:hAnsi="Arial" w:cs="Arial"/>
          <w:color w:val="000000"/>
          <w:sz w:val="20"/>
          <w:szCs w:val="20"/>
          <w:lang w:val="en-GB"/>
        </w:rPr>
        <w:t>Polat</w:t>
      </w:r>
      <w:proofErr w:type="spellEnd"/>
      <w:r w:rsidRPr="00285D7D">
        <w:rPr>
          <w:rFonts w:ascii="Arial" w:eastAsia="MS PGothic" w:hAnsi="Arial" w:cs="Arial"/>
          <w:color w:val="000000"/>
          <w:sz w:val="20"/>
          <w:szCs w:val="20"/>
          <w:lang w:val="en-GB"/>
        </w:rPr>
        <w:t xml:space="preserve"> </w:t>
      </w:r>
      <w:proofErr w:type="spellStart"/>
      <w:r w:rsidRPr="00285D7D">
        <w:rPr>
          <w:rFonts w:ascii="Arial" w:eastAsia="MS PGothic" w:hAnsi="Arial" w:cs="Arial"/>
          <w:color w:val="000000"/>
          <w:sz w:val="20"/>
          <w:szCs w:val="20"/>
          <w:lang w:val="en-GB"/>
        </w:rPr>
        <w:t>Topuz</w:t>
      </w:r>
      <w:proofErr w:type="spellEnd"/>
      <w:r w:rsidRPr="00285D7D">
        <w:rPr>
          <w:rFonts w:ascii="Arial" w:eastAsia="MS PGothic" w:hAnsi="Arial" w:cs="Arial"/>
          <w:color w:val="000000"/>
          <w:sz w:val="20"/>
          <w:szCs w:val="20"/>
          <w:lang w:val="en-GB"/>
        </w:rPr>
        <w:t xml:space="preserve"> , Tuba </w:t>
      </w:r>
      <w:proofErr w:type="spellStart"/>
      <w:r w:rsidRPr="00285D7D">
        <w:rPr>
          <w:rFonts w:ascii="Arial" w:eastAsia="MS PGothic" w:hAnsi="Arial" w:cs="Arial"/>
          <w:color w:val="000000"/>
          <w:sz w:val="20"/>
          <w:szCs w:val="20"/>
          <w:lang w:val="en-GB"/>
        </w:rPr>
        <w:t>Karahan</w:t>
      </w:r>
      <w:proofErr w:type="spellEnd"/>
      <w:r w:rsidRPr="00285D7D">
        <w:rPr>
          <w:rFonts w:ascii="Arial" w:eastAsia="MS PGothic" w:hAnsi="Arial" w:cs="Arial"/>
          <w:color w:val="000000"/>
          <w:sz w:val="20"/>
          <w:szCs w:val="20"/>
          <w:lang w:val="en-GB"/>
        </w:rPr>
        <w:t xml:space="preserve">, (2011). Cleaning Sea Water from Petroleum Products by Using Rubber Powder. MP Materials Testing </w:t>
      </w:r>
      <w:proofErr w:type="gramStart"/>
      <w:r w:rsidRPr="00285D7D">
        <w:rPr>
          <w:rFonts w:ascii="Arial" w:eastAsia="MS PGothic" w:hAnsi="Arial" w:cs="Arial"/>
          <w:color w:val="000000"/>
          <w:sz w:val="20"/>
          <w:szCs w:val="20"/>
          <w:lang w:val="en-GB"/>
        </w:rPr>
        <w:t>For</w:t>
      </w:r>
      <w:proofErr w:type="gramEnd"/>
      <w:r w:rsidRPr="00285D7D">
        <w:rPr>
          <w:rFonts w:ascii="Arial" w:eastAsia="MS PGothic" w:hAnsi="Arial" w:cs="Arial"/>
          <w:color w:val="000000"/>
          <w:sz w:val="20"/>
          <w:szCs w:val="20"/>
          <w:lang w:val="en-GB"/>
        </w:rPr>
        <w:t xml:space="preserve"> </w:t>
      </w:r>
      <w:proofErr w:type="spellStart"/>
      <w:r w:rsidRPr="00285D7D">
        <w:rPr>
          <w:rFonts w:ascii="Arial" w:eastAsia="MS PGothic" w:hAnsi="Arial" w:cs="Arial"/>
          <w:color w:val="000000"/>
          <w:sz w:val="20"/>
          <w:szCs w:val="20"/>
          <w:lang w:val="en-GB"/>
        </w:rPr>
        <w:t>Recylıng</w:t>
      </w:r>
      <w:proofErr w:type="spellEnd"/>
      <w:r w:rsidRPr="00285D7D">
        <w:rPr>
          <w:rFonts w:ascii="Arial" w:eastAsia="MS PGothic" w:hAnsi="Arial" w:cs="Arial"/>
          <w:color w:val="000000"/>
          <w:sz w:val="20"/>
          <w:szCs w:val="20"/>
          <w:lang w:val="en-GB"/>
        </w:rPr>
        <w:t>., 53(5), 303-310.</w:t>
      </w:r>
    </w:p>
    <w:p w14:paraId="6C1C2037" w14:textId="0E0CC310" w:rsidR="009D66A8" w:rsidRDefault="009D66A8">
      <w:pPr>
        <w:rPr>
          <w:rFonts w:ascii="Arial" w:hAnsi="Arial" w:cs="Arial"/>
          <w:b/>
          <w:lang w:val="en-GB"/>
        </w:rPr>
      </w:pPr>
      <w:r w:rsidRPr="00285D7D">
        <w:rPr>
          <w:rFonts w:ascii="Arial" w:hAnsi="Arial" w:cs="Arial"/>
          <w:b/>
          <w:sz w:val="20"/>
          <w:szCs w:val="20"/>
          <w:lang w:val="en-GB"/>
        </w:rPr>
        <w:br w:type="page"/>
      </w:r>
    </w:p>
    <w:p w14:paraId="010E8499" w14:textId="1E79D63B" w:rsidR="00A06721" w:rsidRDefault="00EC1503" w:rsidP="00493FB3">
      <w:pPr>
        <w:jc w:val="both"/>
        <w:rPr>
          <w:rFonts w:ascii="Arial" w:hAnsi="Arial" w:cs="Arial"/>
          <w:b/>
          <w:lang w:val="en-GB"/>
        </w:rPr>
      </w:pPr>
      <w:r w:rsidRPr="009D66A8">
        <w:rPr>
          <w:rFonts w:ascii="Arial" w:eastAsia="MS PGothic" w:hAnsi="Arial" w:cs="Arial"/>
          <w:noProof/>
          <w:color w:val="000000"/>
          <w:lang w:val="en-GB" w:eastAsia="en-GB"/>
        </w:rPr>
        <w:lastRenderedPageBreak/>
        <w:drawing>
          <wp:anchor distT="0" distB="0" distL="114300" distR="114300" simplePos="0" relativeHeight="251659264" behindDoc="0" locked="0" layoutInCell="1" allowOverlap="1" wp14:anchorId="02931789" wp14:editId="0F88AF21">
            <wp:simplePos x="0" y="0"/>
            <wp:positionH relativeFrom="column">
              <wp:posOffset>-48260</wp:posOffset>
            </wp:positionH>
            <wp:positionV relativeFrom="paragraph">
              <wp:posOffset>127635</wp:posOffset>
            </wp:positionV>
            <wp:extent cx="1029335" cy="1372235"/>
            <wp:effectExtent l="0" t="0" r="12065" b="0"/>
            <wp:wrapThrough wrapText="bothSides">
              <wp:wrapPolygon edited="0">
                <wp:start x="0" y="0"/>
                <wp:lineTo x="0" y="21190"/>
                <wp:lineTo x="21320" y="21190"/>
                <wp:lineTo x="21320" y="0"/>
                <wp:lineTo x="0" y="0"/>
              </wp:wrapPolygon>
            </wp:wrapThrough>
            <wp:docPr id="2" name="Picture 2" descr="Screen Shot 2015-10-09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 Shot 2015-10-09 at 13"/>
                    <pic:cNvPicPr>
                      <a:picLocks noChangeAspect="1" noChangeArrowheads="1"/>
                    </pic:cNvPicPr>
                  </pic:nvPicPr>
                  <pic:blipFill>
                    <a:blip r:embed="rId4" cstate="print">
                      <a:extLst>
                        <a:ext uri="{28A0092B-C50C-407E-A947-70E740481C1C}">
                          <a14:useLocalDpi xmlns:a14="http://schemas.microsoft.com/office/drawing/2010/main" val="0"/>
                        </a:ext>
                      </a:extLst>
                    </a:blip>
                    <a:srcRect l="12137" r="15038" b="20000"/>
                    <a:stretch>
                      <a:fillRect/>
                    </a:stretch>
                  </pic:blipFill>
                  <pic:spPr bwMode="auto">
                    <a:xfrm>
                      <a:off x="0" y="0"/>
                      <a:ext cx="1029335" cy="1372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1C4B02" w14:textId="77777777" w:rsidR="009D66A8" w:rsidRPr="009D66A8" w:rsidRDefault="009D66A8" w:rsidP="00493FB3">
      <w:pPr>
        <w:jc w:val="both"/>
        <w:rPr>
          <w:rFonts w:ascii="Arial" w:hAnsi="Arial" w:cs="Arial"/>
          <w:b/>
          <w:lang w:val="en-GB"/>
        </w:rPr>
      </w:pPr>
    </w:p>
    <w:p w14:paraId="489FD84E" w14:textId="22118E37" w:rsidR="00A06721" w:rsidRPr="009D66A8" w:rsidRDefault="00A06721" w:rsidP="00493FB3">
      <w:pPr>
        <w:jc w:val="both"/>
        <w:rPr>
          <w:rFonts w:ascii="Arial" w:hAnsi="Arial" w:cs="Arial"/>
          <w:b/>
          <w:lang w:val="en-GB"/>
        </w:rPr>
      </w:pPr>
    </w:p>
    <w:p w14:paraId="3739FA4F" w14:textId="77777777" w:rsidR="00A06721" w:rsidRPr="009D66A8" w:rsidRDefault="00A06721" w:rsidP="00493FB3">
      <w:pPr>
        <w:jc w:val="both"/>
        <w:rPr>
          <w:rFonts w:ascii="Arial" w:hAnsi="Arial" w:cs="Arial"/>
          <w:b/>
          <w:lang w:val="en-GB"/>
        </w:rPr>
      </w:pPr>
    </w:p>
    <w:p w14:paraId="5F754CCD" w14:textId="0E5DD6C3" w:rsidR="00A06721" w:rsidRPr="009D66A8" w:rsidRDefault="00A06721" w:rsidP="00493FB3">
      <w:pPr>
        <w:jc w:val="both"/>
        <w:rPr>
          <w:rFonts w:ascii="Arial" w:hAnsi="Arial" w:cs="Arial"/>
          <w:b/>
          <w:lang w:val="en-GB"/>
        </w:rPr>
      </w:pPr>
    </w:p>
    <w:p w14:paraId="6813758E" w14:textId="77777777" w:rsidR="00EC1503" w:rsidRPr="009D66A8" w:rsidRDefault="00EC1503" w:rsidP="00493FB3">
      <w:pPr>
        <w:jc w:val="both"/>
        <w:rPr>
          <w:rFonts w:ascii="Arial" w:hAnsi="Arial" w:cs="Arial"/>
          <w:b/>
          <w:lang w:val="en-GB"/>
        </w:rPr>
      </w:pPr>
    </w:p>
    <w:p w14:paraId="5E07CD55" w14:textId="77777777" w:rsidR="00493FB3" w:rsidRPr="009D66A8" w:rsidRDefault="00493FB3" w:rsidP="00493FB3">
      <w:pPr>
        <w:jc w:val="both"/>
        <w:rPr>
          <w:rFonts w:ascii="Arial" w:hAnsi="Arial" w:cs="Arial"/>
          <w:b/>
          <w:lang w:val="en-GB"/>
        </w:rPr>
      </w:pPr>
      <w:r w:rsidRPr="009D66A8">
        <w:rPr>
          <w:rFonts w:ascii="Arial" w:hAnsi="Arial" w:cs="Arial"/>
          <w:b/>
          <w:lang w:val="en-GB"/>
        </w:rPr>
        <w:t>Biography</w:t>
      </w:r>
    </w:p>
    <w:p w14:paraId="6783FC18" w14:textId="77777777" w:rsidR="00EC1503" w:rsidRPr="009D66A8" w:rsidRDefault="00493FB3" w:rsidP="00EC1503">
      <w:pPr>
        <w:rPr>
          <w:rFonts w:ascii="Arial" w:hAnsi="Arial" w:cs="Arial"/>
          <w:lang w:val="en-GB"/>
        </w:rPr>
      </w:pPr>
      <w:r w:rsidRPr="009D66A8">
        <w:rPr>
          <w:rFonts w:ascii="Arial" w:hAnsi="Arial" w:cs="Arial"/>
          <w:lang w:val="en-GB"/>
        </w:rPr>
        <w:t xml:space="preserve">Ahmet FEYZIOGLU has completed his PhD in 2012 from Marmara University and postdoctoral studies from University of Manchester, Manchester Institute of Innovation Research He has been working in Marmara University Mechanical Engineering </w:t>
      </w:r>
      <w:proofErr w:type="spellStart"/>
      <w:r w:rsidRPr="009D66A8">
        <w:rPr>
          <w:rFonts w:ascii="Arial" w:hAnsi="Arial" w:cs="Arial"/>
          <w:lang w:val="en-GB"/>
        </w:rPr>
        <w:t>Dept</w:t>
      </w:r>
      <w:proofErr w:type="spellEnd"/>
      <w:r w:rsidRPr="009D66A8">
        <w:rPr>
          <w:rFonts w:ascii="Arial" w:hAnsi="Arial" w:cs="Arial"/>
          <w:lang w:val="en-GB"/>
        </w:rPr>
        <w:t xml:space="preserve"> since 2013.</w:t>
      </w:r>
      <w:r w:rsidRPr="009D66A8">
        <w:rPr>
          <w:rFonts w:ascii="Arial" w:hAnsi="Arial" w:cs="Arial"/>
          <w:lang w:val="en-GB"/>
        </w:rPr>
        <w:tab/>
      </w:r>
    </w:p>
    <w:p w14:paraId="05A13301" w14:textId="47F64898" w:rsidR="00EC1503" w:rsidRPr="009D66A8" w:rsidRDefault="00EC1503" w:rsidP="00EC1503">
      <w:pPr>
        <w:autoSpaceDE w:val="0"/>
        <w:autoSpaceDN w:val="0"/>
        <w:adjustRightInd w:val="0"/>
        <w:rPr>
          <w:rFonts w:ascii="Arial" w:hAnsi="Arial" w:cs="Arial"/>
          <w:b/>
          <w:lang w:val="en-GB"/>
        </w:rPr>
      </w:pPr>
      <w:r w:rsidRPr="009D66A8">
        <w:rPr>
          <w:rFonts w:ascii="Arial" w:hAnsi="Arial" w:cs="Arial"/>
          <w:lang w:val="en-GB"/>
        </w:rPr>
        <w:t>Full name: Ahmet FEYZIOGLU</w:t>
      </w:r>
      <w:r w:rsidRPr="009D66A8">
        <w:rPr>
          <w:rFonts w:ascii="Arial" w:hAnsi="Arial" w:cs="Arial"/>
          <w:lang w:val="en-GB"/>
        </w:rPr>
        <w:br/>
        <w:t>Contact number: 00 90 532 225 40 74</w:t>
      </w:r>
      <w:r w:rsidRPr="009D66A8">
        <w:rPr>
          <w:rFonts w:ascii="Arial" w:hAnsi="Arial" w:cs="Arial"/>
          <w:lang w:val="en-GB"/>
        </w:rPr>
        <w:br/>
        <w:t>Twitter account:</w:t>
      </w:r>
      <w:r w:rsidRPr="009D66A8">
        <w:rPr>
          <w:rFonts w:ascii="Arial" w:hAnsi="Arial" w:cs="Arial"/>
          <w:lang w:val="en-GB"/>
        </w:rPr>
        <w:br/>
        <w:t>Linked In account: https://tr.linkedin.com/in/ahmet-feyzioğlu-51261610</w:t>
      </w:r>
    </w:p>
    <w:p w14:paraId="5C408239" w14:textId="142E4F16" w:rsidR="009F2134" w:rsidRPr="009D66A8" w:rsidRDefault="00EC1503" w:rsidP="00EC1503">
      <w:pPr>
        <w:rPr>
          <w:rFonts w:ascii="Arial" w:hAnsi="Arial" w:cs="Arial"/>
          <w:lang w:val="en-GB"/>
        </w:rPr>
      </w:pPr>
      <w:r w:rsidRPr="009D66A8">
        <w:rPr>
          <w:rFonts w:ascii="Arial" w:hAnsi="Arial" w:cs="Arial"/>
          <w:lang w:val="en-GB"/>
        </w:rPr>
        <w:t>Session name/ number: Manufacturing Engineering</w:t>
      </w:r>
      <w:r w:rsidRPr="009D66A8">
        <w:rPr>
          <w:rFonts w:ascii="Arial" w:hAnsi="Arial" w:cs="Arial"/>
          <w:lang w:val="en-GB"/>
        </w:rPr>
        <w:br/>
        <w:t>Category: Oral presentation</w:t>
      </w:r>
      <w:r w:rsidR="00493FB3" w:rsidRPr="009D66A8">
        <w:rPr>
          <w:rFonts w:ascii="Arial" w:hAnsi="Arial" w:cs="Arial"/>
          <w:lang w:val="en-GB"/>
        </w:rPr>
        <w:br/>
      </w:r>
      <w:bookmarkStart w:id="0" w:name="_GoBack"/>
      <w:bookmarkEnd w:id="0"/>
    </w:p>
    <w:p w14:paraId="31D0ACEF" w14:textId="28C48208" w:rsidR="009F2134" w:rsidRPr="009D66A8" w:rsidRDefault="00EC1503" w:rsidP="009F2134">
      <w:pPr>
        <w:autoSpaceDE w:val="0"/>
        <w:autoSpaceDN w:val="0"/>
        <w:adjustRightInd w:val="0"/>
        <w:rPr>
          <w:rFonts w:ascii="Arial" w:hAnsi="Arial" w:cs="Arial"/>
          <w:lang w:val="en-GB"/>
        </w:rPr>
      </w:pPr>
      <w:r w:rsidRPr="009D66A8">
        <w:rPr>
          <w:rFonts w:ascii="Arial" w:hAnsi="Arial" w:cs="Arial"/>
          <w:noProof/>
          <w:lang w:val="en-GB" w:eastAsia="en-GB"/>
        </w:rPr>
        <w:drawing>
          <wp:inline distT="0" distB="0" distL="0" distR="0" wp14:anchorId="15BD234F" wp14:editId="14003C3C">
            <wp:extent cx="1207135" cy="1387421"/>
            <wp:effectExtent l="0" t="0" r="12065" b="10160"/>
            <wp:docPr id="1" name="Picture 1" descr="Screen%20Shot%202017-10-19%20at%2009.14.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17-10-19%20at%2009.14.17.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4167" cy="1406997"/>
                    </a:xfrm>
                    <a:prstGeom prst="rect">
                      <a:avLst/>
                    </a:prstGeom>
                    <a:noFill/>
                    <a:ln>
                      <a:noFill/>
                    </a:ln>
                  </pic:spPr>
                </pic:pic>
              </a:graphicData>
            </a:graphic>
          </wp:inline>
        </w:drawing>
      </w:r>
    </w:p>
    <w:p w14:paraId="213247FA" w14:textId="77777777" w:rsidR="009D66A8" w:rsidRPr="009D66A8" w:rsidRDefault="009D66A8" w:rsidP="009D66A8">
      <w:pPr>
        <w:jc w:val="both"/>
        <w:rPr>
          <w:rFonts w:ascii="Arial" w:hAnsi="Arial" w:cs="Arial"/>
          <w:b/>
          <w:lang w:val="en-GB"/>
        </w:rPr>
      </w:pPr>
    </w:p>
    <w:p w14:paraId="3E717214" w14:textId="77777777" w:rsidR="009D66A8" w:rsidRPr="009D66A8" w:rsidRDefault="009D66A8" w:rsidP="009D66A8">
      <w:pPr>
        <w:jc w:val="both"/>
        <w:rPr>
          <w:rFonts w:ascii="Arial" w:hAnsi="Arial" w:cs="Arial"/>
          <w:b/>
          <w:lang w:val="en-GB"/>
        </w:rPr>
      </w:pPr>
      <w:r w:rsidRPr="009D66A8">
        <w:rPr>
          <w:rFonts w:ascii="Arial" w:hAnsi="Arial" w:cs="Arial"/>
          <w:b/>
          <w:lang w:val="en-GB"/>
        </w:rPr>
        <w:t>Biography</w:t>
      </w:r>
    </w:p>
    <w:p w14:paraId="0FB3B191" w14:textId="77777777" w:rsidR="009D66A8" w:rsidRPr="009D66A8" w:rsidRDefault="009D66A8" w:rsidP="009D66A8">
      <w:pPr>
        <w:jc w:val="both"/>
        <w:rPr>
          <w:rFonts w:ascii="Arial" w:hAnsi="Arial" w:cs="Arial"/>
          <w:lang w:val="en-GB"/>
        </w:rPr>
      </w:pPr>
      <w:proofErr w:type="spellStart"/>
      <w:r w:rsidRPr="009D66A8">
        <w:rPr>
          <w:rFonts w:ascii="Arial" w:hAnsi="Arial" w:cs="Arial"/>
          <w:lang w:val="en-GB"/>
        </w:rPr>
        <w:t>Ayhan</w:t>
      </w:r>
      <w:proofErr w:type="spellEnd"/>
      <w:r w:rsidRPr="009D66A8">
        <w:rPr>
          <w:rFonts w:ascii="Arial" w:hAnsi="Arial" w:cs="Arial"/>
          <w:lang w:val="en-GB"/>
        </w:rPr>
        <w:t xml:space="preserve"> </w:t>
      </w:r>
      <w:proofErr w:type="spellStart"/>
      <w:r w:rsidRPr="009D66A8">
        <w:rPr>
          <w:rFonts w:ascii="Arial" w:hAnsi="Arial" w:cs="Arial"/>
          <w:lang w:val="en-GB"/>
        </w:rPr>
        <w:t>Temizöz</w:t>
      </w:r>
      <w:proofErr w:type="spellEnd"/>
      <w:r w:rsidRPr="009D66A8">
        <w:rPr>
          <w:rFonts w:ascii="Arial" w:hAnsi="Arial" w:cs="Arial"/>
          <w:lang w:val="en-GB"/>
        </w:rPr>
        <w:t xml:space="preserve"> has completed his MBA at </w:t>
      </w:r>
      <w:proofErr w:type="spellStart"/>
      <w:r w:rsidRPr="009D66A8">
        <w:rPr>
          <w:rFonts w:ascii="Arial" w:hAnsi="Arial" w:cs="Arial"/>
          <w:lang w:val="en-GB"/>
        </w:rPr>
        <w:t>Kocaeli</w:t>
      </w:r>
      <w:proofErr w:type="spellEnd"/>
      <w:r w:rsidRPr="009D66A8">
        <w:rPr>
          <w:rFonts w:ascii="Arial" w:hAnsi="Arial" w:cs="Arial"/>
          <w:lang w:val="en-GB"/>
        </w:rPr>
        <w:t xml:space="preserve"> University in 2009, particularly focusing his </w:t>
      </w:r>
      <w:proofErr w:type="gramStart"/>
      <w:r w:rsidRPr="009D66A8">
        <w:rPr>
          <w:rFonts w:ascii="Arial" w:hAnsi="Arial" w:cs="Arial"/>
          <w:lang w:val="en-GB"/>
        </w:rPr>
        <w:t>studies  on</w:t>
      </w:r>
      <w:proofErr w:type="gramEnd"/>
      <w:r w:rsidRPr="009D66A8">
        <w:rPr>
          <w:rFonts w:ascii="Arial" w:hAnsi="Arial" w:cs="Arial"/>
          <w:lang w:val="en-GB"/>
        </w:rPr>
        <w:t xml:space="preserve"> Occupational Health &amp; Safety. Currently, he is carrying out his PhD studies at Marmara University Occupational Health &amp; Safety Department. He is also working as an Occupational Health &amp; Safety Manager and a Safety Specialist (A Class) at an international company.</w:t>
      </w:r>
    </w:p>
    <w:p w14:paraId="06CA2459" w14:textId="4E5D44A4" w:rsidR="009D66A8" w:rsidRPr="009D66A8" w:rsidRDefault="009D66A8" w:rsidP="009D66A8">
      <w:pPr>
        <w:autoSpaceDE w:val="0"/>
        <w:autoSpaceDN w:val="0"/>
        <w:adjustRightInd w:val="0"/>
        <w:rPr>
          <w:rFonts w:ascii="Arial" w:hAnsi="Arial" w:cs="Arial"/>
          <w:b/>
          <w:lang w:val="en-GB"/>
        </w:rPr>
      </w:pPr>
      <w:r w:rsidRPr="009D66A8">
        <w:rPr>
          <w:rFonts w:ascii="Arial" w:hAnsi="Arial" w:cs="Arial"/>
          <w:lang w:val="en-GB"/>
        </w:rPr>
        <w:t xml:space="preserve">Full name: </w:t>
      </w:r>
      <w:proofErr w:type="spellStart"/>
      <w:r w:rsidRPr="009D66A8">
        <w:rPr>
          <w:rFonts w:ascii="Arial" w:hAnsi="Arial" w:cs="Arial"/>
          <w:lang w:val="en-GB"/>
        </w:rPr>
        <w:t>Ayhan</w:t>
      </w:r>
      <w:proofErr w:type="spellEnd"/>
      <w:r w:rsidRPr="009D66A8">
        <w:rPr>
          <w:rFonts w:ascii="Arial" w:hAnsi="Arial" w:cs="Arial"/>
          <w:lang w:val="en-GB"/>
        </w:rPr>
        <w:t xml:space="preserve"> TEMIZOZ</w:t>
      </w:r>
      <w:r w:rsidRPr="009D66A8">
        <w:rPr>
          <w:rFonts w:ascii="Arial" w:hAnsi="Arial" w:cs="Arial"/>
          <w:lang w:val="en-GB"/>
        </w:rPr>
        <w:br/>
        <w:t xml:space="preserve">Contact number: </w:t>
      </w:r>
      <w:r w:rsidR="00285D7D">
        <w:rPr>
          <w:rFonts w:ascii="Arial" w:hAnsi="Arial" w:cs="Arial"/>
          <w:lang w:val="en-GB"/>
        </w:rPr>
        <w:t xml:space="preserve">00 </w:t>
      </w:r>
      <w:r w:rsidRPr="009D66A8">
        <w:rPr>
          <w:rFonts w:ascii="Arial" w:hAnsi="Arial" w:cs="Arial"/>
          <w:lang w:val="en-GB"/>
        </w:rPr>
        <w:t>90 534 776 60 77</w:t>
      </w:r>
      <w:r w:rsidRPr="009D66A8">
        <w:rPr>
          <w:rFonts w:ascii="Arial" w:hAnsi="Arial" w:cs="Arial"/>
          <w:lang w:val="en-GB"/>
        </w:rPr>
        <w:br/>
        <w:t>Twitter account:</w:t>
      </w:r>
      <w:r w:rsidRPr="009D66A8">
        <w:rPr>
          <w:rFonts w:ascii="Arial" w:hAnsi="Arial" w:cs="Arial"/>
          <w:lang w:val="en-GB"/>
        </w:rPr>
        <w:br/>
        <w:t xml:space="preserve">Linked In account: </w:t>
      </w:r>
      <w:r w:rsidRPr="009D66A8">
        <w:rPr>
          <w:rFonts w:ascii="Arial" w:hAnsi="Arial" w:cs="Arial"/>
          <w:lang w:val="en-GB"/>
        </w:rPr>
        <w:t>https://www.linkedin.com/in/ayhan-temizöz-07089110/</w:t>
      </w:r>
    </w:p>
    <w:p w14:paraId="68D91516" w14:textId="010A626D" w:rsidR="00815D11" w:rsidRPr="009D66A8" w:rsidRDefault="00815D11" w:rsidP="009D66A8">
      <w:pPr>
        <w:rPr>
          <w:rFonts w:ascii="Arial" w:hAnsi="Arial" w:cs="Arial"/>
          <w:lang w:val="en-GB"/>
        </w:rPr>
      </w:pPr>
    </w:p>
    <w:sectPr w:rsidR="00815D11" w:rsidRPr="009D66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396"/>
    <w:rsid w:val="001E1637"/>
    <w:rsid w:val="00285D7D"/>
    <w:rsid w:val="0035788C"/>
    <w:rsid w:val="00493FB3"/>
    <w:rsid w:val="00755AE3"/>
    <w:rsid w:val="00815D11"/>
    <w:rsid w:val="00963D6C"/>
    <w:rsid w:val="009D66A8"/>
    <w:rsid w:val="009E6E02"/>
    <w:rsid w:val="009F2134"/>
    <w:rsid w:val="00A06721"/>
    <w:rsid w:val="00A47F11"/>
    <w:rsid w:val="00B03B39"/>
    <w:rsid w:val="00DA5396"/>
    <w:rsid w:val="00EC1503"/>
    <w:rsid w:val="00F3431B"/>
    <w:rsid w:val="00FC0ABF"/>
    <w:rsid w:val="00FE5F96"/>
  </w:rsids>
  <m:mathPr>
    <m:mathFont m:val="Cambria Math"/>
    <m:brkBin m:val="before"/>
    <m:brkBinSub m:val="--"/>
    <m:smallFrac m:val="0"/>
    <m:dispDef/>
    <m:lMargin m:val="0"/>
    <m:rMargin m:val="0"/>
    <m:defJc m:val="centerGroup"/>
    <m:wrapIndent m:val="1440"/>
    <m:intLim m:val="subSup"/>
    <m:naryLim m:val="undOvr"/>
  </m:mathPr>
  <w:themeFontLang w:val="tr-TR"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6ECE6"/>
  <w15:chartTrackingRefBased/>
  <w15:docId w15:val="{22C3CDB8-7675-4E34-A34A-AB2561C95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815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PreformattedChar">
    <w:name w:val="HTML Preformatted Char"/>
    <w:basedOn w:val="DefaultParagraphFont"/>
    <w:link w:val="HTMLPreformatted"/>
    <w:uiPriority w:val="99"/>
    <w:semiHidden/>
    <w:rsid w:val="00815D11"/>
    <w:rPr>
      <w:rFonts w:ascii="Courier New" w:eastAsia="Times New Roman" w:hAnsi="Courier New" w:cs="Courier New"/>
      <w:sz w:val="20"/>
      <w:szCs w:val="20"/>
      <w:lang w:eastAsia="tr-TR"/>
    </w:rPr>
  </w:style>
  <w:style w:type="character" w:styleId="Hyperlink">
    <w:name w:val="Hyperlink"/>
    <w:basedOn w:val="DefaultParagraphFont"/>
    <w:uiPriority w:val="99"/>
    <w:unhideWhenUsed/>
    <w:rsid w:val="00493FB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696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668</Words>
  <Characters>3813</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SilentAll Team</Company>
  <LinksUpToDate>false</LinksUpToDate>
  <CharactersWithSpaces>4473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Microsoft Office User</cp:lastModifiedBy>
  <cp:revision>7</cp:revision>
  <dcterms:created xsi:type="dcterms:W3CDTF">2016-10-04T13:09:00Z</dcterms:created>
  <dcterms:modified xsi:type="dcterms:W3CDTF">2017-10-19T06:33:00Z</dcterms:modified>
</cp:coreProperties>
</file>