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
        <w:jc w:val="both"/>
        <w:rPr>
          <w:sz w:val="22"/>
          <w:szCs w:val="22"/>
          <w:lang w:val="en-US"/>
        </w:rPr>
      </w:pPr>
      <w:r>
        <w:rPr>
          <w:sz w:val="22"/>
          <w:szCs w:val="22"/>
          <w:rtl w:val="0"/>
          <w:lang w:val="en-US"/>
        </w:rPr>
        <w:t xml:space="preserve">                                                                                                                       </w:t>
      </w:r>
      <w:r>
        <w:rPr>
          <w:sz w:val="22"/>
          <w:szCs w:val="22"/>
          <w:lang w:val="en-US"/>
        </w:rPr>
        <w:drawing>
          <wp:inline distT="0" distB="0" distL="0" distR="0">
            <wp:extent cx="1424940" cy="1413511"/>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dummy.jpg"/>
                    <pic:cNvPicPr/>
                  </pic:nvPicPr>
                  <pic:blipFill>
                    <a:blip r:embed="rId4">
                      <a:extLst/>
                    </a:blip>
                    <a:stretch>
                      <a:fillRect/>
                    </a:stretch>
                  </pic:blipFill>
                  <pic:spPr>
                    <a:xfrm>
                      <a:off x="0" y="0"/>
                      <a:ext cx="1424940" cy="1413511"/>
                    </a:xfrm>
                    <a:prstGeom prst="rect">
                      <a:avLst/>
                    </a:prstGeom>
                    <a:ln w="12700" cap="flat">
                      <a:noFill/>
                      <a:miter lim="400000"/>
                    </a:ln>
                    <a:effectLst/>
                  </pic:spPr>
                </pic:pic>
              </a:graphicData>
            </a:graphic>
          </wp:inline>
        </w:drawing>
      </w:r>
    </w:p>
    <w:p>
      <w:pPr>
        <w:pStyle w:val="Normal"/>
        <w:rPr>
          <w:b w:val="1"/>
          <w:bCs w:val="1"/>
          <w:sz w:val="28"/>
          <w:szCs w:val="28"/>
        </w:rPr>
      </w:pPr>
      <w:r>
        <w:rPr>
          <w:rFonts w:ascii="Times New Roman" w:cs="Arial Unicode MS" w:hAnsi="Arial Unicode MS" w:eastAsia="Arial Unicode MS"/>
          <w:b w:val="1"/>
          <w:bCs w:val="1"/>
          <w:sz w:val="28"/>
          <w:szCs w:val="28"/>
          <w:rtl w:val="0"/>
          <w:lang w:val="it-IT"/>
        </w:rPr>
        <w:t xml:space="preserve">Title: </w:t>
      </w:r>
      <w:r>
        <w:rPr>
          <w:rFonts w:ascii="Times New Roman" w:cs="Arial Unicode MS" w:hAnsi="Arial Unicode MS" w:eastAsia="Arial Unicode MS"/>
          <w:b w:val="1"/>
          <w:bCs w:val="1"/>
          <w:sz w:val="28"/>
          <w:szCs w:val="28"/>
          <w:rtl w:val="0"/>
          <w:lang w:val="it-IT"/>
        </w:rPr>
        <w:t>Cyber Forensics &amp; Automobile Electronics.</w:t>
      </w:r>
    </w:p>
    <w:p>
      <w:pPr>
        <w:pStyle w:val="Normal"/>
      </w:pPr>
      <w:r>
        <w:br w:type="textWrapping"/>
      </w:r>
      <w:r>
        <w:rPr>
          <w:rFonts w:ascii="Times New Roman" w:cs="Arial Unicode MS" w:hAnsi="Arial Unicode MS" w:eastAsia="Arial Unicode MS"/>
          <w:b w:val="1"/>
          <w:bCs w:val="1"/>
          <w:sz w:val="28"/>
          <w:szCs w:val="28"/>
          <w:rtl w:val="0"/>
          <w:lang w:val="it-IT"/>
        </w:rPr>
        <w:t xml:space="preserve">                                            </w:t>
      </w:r>
      <w:r>
        <w:rPr>
          <w:rFonts w:ascii="Times New Roman" w:cs="Arial Unicode MS" w:hAnsi="Arial Unicode MS" w:eastAsia="Arial Unicode MS"/>
          <w:rtl w:val="0"/>
        </w:rPr>
        <w:t xml:space="preserve">Name: </w:t>
      </w:r>
      <w:r>
        <w:rPr>
          <w:rFonts w:ascii="Times New Roman" w:cs="Arial Unicode MS" w:hAnsi="Arial Unicode MS" w:eastAsia="Arial Unicode MS"/>
          <w:rtl w:val="0"/>
        </w:rPr>
        <w:t>Gareth Dafydd Owen Davies</w:t>
      </w:r>
    </w:p>
    <w:p>
      <w:pPr>
        <w:pStyle w:val="Normal"/>
      </w:pPr>
      <w:r>
        <w:rPr>
          <w:rFonts w:ascii="Times New Roman" w:cs="Arial Unicode MS" w:hAnsi="Arial Unicode MS" w:eastAsia="Arial Unicode MS"/>
          <w:b w:val="1"/>
          <w:bCs w:val="1"/>
          <w:sz w:val="28"/>
          <w:szCs w:val="28"/>
          <w:rtl w:val="0"/>
          <w:lang w:val="it-IT"/>
        </w:rPr>
        <w:t xml:space="preserve">                     </w:t>
      </w:r>
      <w:r>
        <w:rPr>
          <w:rFonts w:ascii="Times New Roman" w:cs="Arial Unicode MS" w:hAnsi="Arial Unicode MS" w:eastAsia="Arial Unicode MS"/>
          <w:b w:val="1"/>
          <w:bCs w:val="1"/>
          <w:sz w:val="28"/>
          <w:szCs w:val="28"/>
          <w:rtl w:val="0"/>
          <w:lang w:val="it-IT"/>
        </w:rPr>
        <w:t xml:space="preserve">             </w:t>
      </w:r>
      <w:r>
        <w:rPr>
          <w:rFonts w:ascii="Times New Roman" w:cs="Arial Unicode MS" w:hAnsi="Arial Unicode MS" w:eastAsia="Arial Unicode MS"/>
          <w:rtl w:val="0"/>
        </w:rPr>
        <w:t>University of South Wales, Pontypridd</w:t>
      </w:r>
      <w:r>
        <w:rPr>
          <w:rFonts w:ascii="Times New Roman" w:cs="Arial Unicode MS" w:hAnsi="Arial Unicode MS" w:eastAsia="Arial Unicode MS"/>
          <w:rtl w:val="0"/>
        </w:rPr>
        <w:t>,</w:t>
      </w:r>
      <w:r>
        <w:rPr>
          <w:rFonts w:ascii="Times New Roman" w:cs="Arial Unicode MS" w:hAnsi="Arial Unicode MS" w:eastAsia="Arial Unicode MS"/>
          <w:rtl w:val="0"/>
        </w:rPr>
        <w:t xml:space="preserve"> Wales, UK.</w:t>
      </w:r>
    </w:p>
    <w:p>
      <w:pPr>
        <w:pStyle w:val="Normal"/>
        <w:jc w:val="center"/>
        <w:rPr>
          <w:color w:val="0000ff"/>
          <w:sz w:val="36"/>
          <w:szCs w:val="36"/>
          <w:u w:color="0000ff"/>
        </w:rPr>
      </w:pPr>
    </w:p>
    <w:p>
      <w:pPr>
        <w:pStyle w:val="Normal"/>
        <w:ind w:firstLine="720"/>
        <w:jc w:val="both"/>
      </w:pPr>
      <w:r>
        <w:rPr>
          <w:rtl w:val="0"/>
          <w:lang w:val="it-IT"/>
        </w:rPr>
        <w:t>Modern vehicles contain computer systems that enable navigation,</w:t>
      </w:r>
      <w:r>
        <w:rPr>
          <w:rFonts w:hAnsi="Times New Roman" w:hint="default"/>
          <w:rtl w:val="0"/>
          <w:lang w:val="it-IT"/>
        </w:rPr>
        <w:t> </w:t>
      </w:r>
      <w:r>
        <w:rPr>
          <w:rtl w:val="0"/>
          <w:lang w:val="it-IT"/>
        </w:rPr>
        <w:t>communication and</w:t>
      </w:r>
      <w:r>
        <w:rPr>
          <w:rFonts w:hAnsi="Times New Roman" w:hint="default"/>
          <w:rtl w:val="0"/>
          <w:lang w:val="it-IT"/>
        </w:rPr>
        <w:t> </w:t>
      </w:r>
      <w:r>
        <w:rPr>
          <w:rtl w:val="0"/>
          <w:lang w:val="it-IT"/>
        </w:rPr>
        <w:t>entertainment. These units have the potential to</w:t>
      </w:r>
      <w:r>
        <w:rPr>
          <w:rFonts w:hAnsi="Times New Roman" w:hint="default"/>
          <w:rtl w:val="0"/>
          <w:lang w:val="it-IT"/>
        </w:rPr>
        <w:t> </w:t>
      </w:r>
      <w:r>
        <w:rPr>
          <w:rtl w:val="0"/>
          <w:lang w:val="it-IT"/>
        </w:rPr>
        <w:t>generate evidence for a criminal or civil investigation. Research work undertaken thus far looks at applying digital forensic data recovery techniques to a number of</w:t>
      </w:r>
      <w:r>
        <w:rPr>
          <w:rFonts w:hAnsi="Times New Roman" w:hint="default"/>
          <w:rtl w:val="0"/>
          <w:lang w:val="it-IT"/>
        </w:rPr>
        <w:t> </w:t>
      </w:r>
      <w:r>
        <w:rPr>
          <w:rtl w:val="0"/>
          <w:lang w:val="it-IT"/>
        </w:rPr>
        <w:t>automobile systems, both original equipment manufacturer and aftermarket. A number of challenges are faced by the</w:t>
      </w:r>
      <w:r>
        <w:rPr>
          <w:rFonts w:hAnsi="Times New Roman" w:hint="default"/>
          <w:rtl w:val="0"/>
          <w:lang w:val="it-IT"/>
        </w:rPr>
        <w:t> </w:t>
      </w:r>
      <w:r>
        <w:rPr>
          <w:rtl w:val="0"/>
          <w:lang w:val="it-IT"/>
        </w:rPr>
        <w:t>community</w:t>
      </w:r>
      <w:r>
        <w:rPr>
          <w:rFonts w:hAnsi="Times New Roman" w:hint="default"/>
          <w:rtl w:val="0"/>
          <w:lang w:val="it-IT"/>
        </w:rPr>
        <w:t> </w:t>
      </w:r>
      <w:r>
        <w:rPr>
          <w:rtl w:val="0"/>
          <w:lang w:val="it-IT"/>
        </w:rPr>
        <w:t>and are presented along with case</w:t>
      </w:r>
      <w:r>
        <w:rPr>
          <w:rFonts w:hAnsi="Times New Roman" w:hint="default"/>
          <w:rtl w:val="0"/>
          <w:lang w:val="it-IT"/>
        </w:rPr>
        <w:t> </w:t>
      </w:r>
      <w:r>
        <w:rPr>
          <w:rtl w:val="0"/>
          <w:lang w:val="it-IT"/>
        </w:rPr>
        <w:t>studies,</w:t>
      </w:r>
      <w:r>
        <w:rPr>
          <w:rFonts w:hAnsi="Times New Roman" w:hint="default"/>
          <w:rtl w:val="0"/>
          <w:lang w:val="it-IT"/>
        </w:rPr>
        <w:t> </w:t>
      </w:r>
      <w:r>
        <w:rPr>
          <w:rtl w:val="0"/>
          <w:lang w:val="it-IT"/>
        </w:rPr>
        <w:t>data</w:t>
      </w:r>
      <w:r>
        <w:rPr>
          <w:rFonts w:hAnsi="Times New Roman" w:hint="default"/>
          <w:rtl w:val="0"/>
          <w:lang w:val="it-IT"/>
        </w:rPr>
        <w:t> </w:t>
      </w:r>
      <w:r>
        <w:rPr>
          <w:rtl w:val="0"/>
          <w:lang w:val="it-IT"/>
        </w:rPr>
        <w:t>analysis</w:t>
      </w:r>
      <w:r>
        <w:rPr>
          <w:rFonts w:hAnsi="Times New Roman" w:hint="default"/>
          <w:rtl w:val="0"/>
          <w:lang w:val="it-IT"/>
        </w:rPr>
        <w:t> </w:t>
      </w:r>
      <w:r>
        <w:rPr>
          <w:rtl w:val="0"/>
          <w:lang w:val="it-IT"/>
        </w:rPr>
        <w:t>and suggestions for future work.</w:t>
      </w:r>
    </w:p>
    <w:p>
      <w:pPr>
        <w:pStyle w:val="Normal"/>
        <w:jc w:val="both"/>
      </w:pPr>
    </w:p>
    <w:p>
      <w:pPr>
        <w:pStyle w:val="Normal"/>
        <w:jc w:val="both"/>
        <w:rPr>
          <w:b w:val="1"/>
          <w:bCs w:val="1"/>
        </w:rPr>
      </w:pPr>
      <w:r>
        <w:rPr>
          <w:b w:val="1"/>
          <w:bCs w:val="1"/>
          <w:rtl w:val="0"/>
          <w:lang w:val="it-IT"/>
        </w:rPr>
        <w:t>Biography</w:t>
      </w:r>
    </w:p>
    <w:p>
      <w:pPr>
        <w:pStyle w:val="Normal"/>
        <w:jc w:val="both"/>
        <w:rPr>
          <w:b w:val="1"/>
          <w:bCs w:val="1"/>
        </w:rPr>
      </w:pP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73" w:lineRule="auto"/>
        <w:rPr>
          <w:rFonts w:ascii="Calibri" w:cs="Calibri" w:hAnsi="Calibri" w:eastAsia="Calibri"/>
          <w:kern w:val="28"/>
          <w:sz w:val="16"/>
          <w:szCs w:val="16"/>
          <w:lang w:val="en-US"/>
        </w:rPr>
      </w:pPr>
      <w:r>
        <w:rPr>
          <w:rFonts w:ascii="Calibri" w:cs="Calibri" w:hAnsi="Calibri" w:eastAsia="Calibri"/>
          <w:kern w:val="28"/>
          <w:sz w:val="16"/>
          <w:szCs w:val="16"/>
          <w:rtl w:val="0"/>
          <w:lang w:val="en-US"/>
        </w:rPr>
        <w:t xml:space="preserve">Gareth is a senior lecturer (Digital Forensics) and researcher in the Faculty of Computing, Engineering and Science at the University of South Wales.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73" w:lineRule="auto"/>
        <w:rPr>
          <w:rFonts w:ascii="Calibri" w:cs="Calibri" w:hAnsi="Calibri" w:eastAsia="Calibri"/>
          <w:kern w:val="28"/>
          <w:sz w:val="16"/>
          <w:szCs w:val="16"/>
          <w:lang w:val="en-US"/>
        </w:rPr>
      </w:pPr>
      <w:r>
        <w:rPr>
          <w:rFonts w:ascii="Calibri" w:cs="Calibri" w:hAnsi="Calibri" w:eastAsia="Calibri"/>
          <w:kern w:val="28"/>
          <w:sz w:val="16"/>
          <w:szCs w:val="16"/>
          <w:rtl w:val="0"/>
          <w:lang w:val="en-US"/>
        </w:rPr>
        <w:t>The main focus of his research is the forensic analysis of physical data storage technologies, in particular data recovery of malfunctioning hardware such as hard disk drives and memory chip-based devices.</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73" w:lineRule="auto"/>
        <w:rPr>
          <w:rFonts w:ascii="Calibri" w:cs="Calibri" w:hAnsi="Calibri" w:eastAsia="Calibri"/>
          <w:kern w:val="28"/>
          <w:sz w:val="16"/>
          <w:szCs w:val="16"/>
          <w:lang w:val="en-US"/>
        </w:rPr>
      </w:pPr>
      <w:r>
        <w:rPr>
          <w:rFonts w:ascii="Calibri" w:cs="Calibri" w:hAnsi="Calibri" w:eastAsia="Calibri"/>
          <w:kern w:val="28"/>
          <w:sz w:val="16"/>
          <w:szCs w:val="16"/>
          <w:rtl w:val="0"/>
          <w:lang w:val="en-US"/>
        </w:rPr>
        <w:t>Over the past 5 years, Gareth has built a name for himself as a consultant and investigator on incident response, forensic and evidential recovery cases. Clients include Hi-tech crime units, The National Crime Agency, the Ministry of Defence, Government and large commercial organisations. Gareth is also registered as an expert in forensic data recovery on the National Crime Agency database.</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73" w:lineRule="auto"/>
        <w:rPr>
          <w:rFonts w:ascii="Calibri" w:cs="Calibri" w:hAnsi="Calibri" w:eastAsia="Calibri"/>
          <w:kern w:val="28"/>
          <w:sz w:val="16"/>
          <w:szCs w:val="16"/>
          <w:lang w:val="en-US"/>
        </w:rPr>
      </w:pPr>
      <w:r>
        <w:rPr>
          <w:rFonts w:ascii="Calibri" w:cs="Calibri" w:hAnsi="Calibri" w:eastAsia="Calibri"/>
          <w:kern w:val="28"/>
          <w:sz w:val="16"/>
          <w:szCs w:val="16"/>
          <w:rtl w:val="0"/>
          <w:lang w:val="en-US"/>
        </w:rPr>
        <w:t>He holds three adjunct lecturer positions; one with the Security Research Institute Centre at Edith Cowan University, Western Australia, the second with The Centre for Cyber Security, Longwood University, Virginia, USA, and in the UK, Cranfield University, The UK Defence Academy.</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73" w:lineRule="auto"/>
        <w:rPr>
          <w:rFonts w:ascii="Calibri" w:cs="Calibri" w:hAnsi="Calibri" w:eastAsia="Calibri"/>
          <w:kern w:val="28"/>
          <w:sz w:val="16"/>
          <w:szCs w:val="16"/>
          <w:lang w:val="en-US"/>
        </w:rPr>
      </w:pPr>
      <w:r>
        <w:rPr>
          <w:rFonts w:ascii="Calibri" w:cs="Calibri" w:hAnsi="Calibri" w:eastAsia="Calibri"/>
          <w:kern w:val="28"/>
          <w:sz w:val="16"/>
          <w:szCs w:val="16"/>
          <w:rtl w:val="0"/>
          <w:lang w:val="en-US"/>
        </w:rPr>
        <w:t xml:space="preserve">As a committee member for The First Forensic Forum (F3), Gareth has organised international conferences and regular workshops to demonstrate new research and cutting edge technologies to the law enforcement community. Gareth is also a committee member of the Association of Digital Forensics, Security and Law (ADFSL) based in the USA with equal responsibilities. </w:t>
      </w:r>
    </w:p>
    <w:p>
      <w:pPr>
        <w:pStyle w:val="Heading 4"/>
        <w:pBdr>
          <w:top w:val="nil"/>
          <w:left w:val="nil"/>
          <w:bottom w:val="nil"/>
          <w:right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73" w:lineRule="auto"/>
        <w:rPr>
          <w:rFonts w:ascii="Calibri" w:cs="Calibri" w:hAnsi="Calibri" w:eastAsia="Calibri"/>
          <w:b w:val="1"/>
          <w:bCs w:val="1"/>
          <w:kern w:val="28"/>
          <w:sz w:val="22"/>
          <w:szCs w:val="22"/>
          <w:lang w:val="en-US"/>
        </w:rPr>
      </w:pPr>
      <w:r>
        <w:rPr>
          <w:rFonts w:ascii="Calibri" w:cs="Calibri" w:hAnsi="Calibri" w:eastAsia="Calibri"/>
          <w:kern w:val="28"/>
          <w:sz w:val="16"/>
          <w:szCs w:val="16"/>
          <w:rtl w:val="0"/>
          <w:lang w:val="en-US"/>
        </w:rPr>
        <w:t>Gareth has also been awarded the Welsh Livery Company (London City Company) Gold Award for 2015, for significant contribution in his area of technology. The award recognises that Gareth has not only advanced himself to a level beyond that expected for his age, but that he also is helping nurture new talent in his field.</w:t>
      </w:r>
    </w:p>
    <w:p>
      <w:pPr>
        <w:pStyle w:val="Normal"/>
        <w:rPr>
          <w:b w:val="1"/>
          <w:bCs w:val="1"/>
          <w:lang w:val="en-US"/>
        </w:rPr>
      </w:pPr>
      <w:r>
        <w:rPr>
          <w:rFonts w:ascii="Times New Roman" w:cs="Arial Unicode MS" w:hAnsi="Arial Unicode MS" w:eastAsia="Arial Unicode MS"/>
          <w:b w:val="1"/>
          <w:bCs w:val="1"/>
          <w:rtl w:val="0"/>
          <w:lang w:val="en-US"/>
        </w:rPr>
        <w:t xml:space="preserve">Presenting author details </w:t>
      </w:r>
      <w:r>
        <w:rPr>
          <w:b w:val="1"/>
          <w:bCs w:val="1"/>
          <w:lang w:val="en-US"/>
        </w:rPr>
        <w:br w:type="textWrapping"/>
      </w:r>
      <w:r>
        <w:rPr>
          <w:rFonts w:ascii="Times New Roman" w:cs="Arial Unicode MS" w:hAnsi="Arial Unicode MS" w:eastAsia="Arial Unicode MS"/>
          <w:rtl w:val="0"/>
          <w:lang w:val="en-US"/>
        </w:rPr>
        <w:t xml:space="preserve">Full name: </w:t>
      </w:r>
      <w:r>
        <w:rPr>
          <w:rFonts w:ascii="Times New Roman" w:cs="Arial Unicode MS" w:hAnsi="Arial Unicode MS" w:eastAsia="Arial Unicode MS"/>
          <w:rtl w:val="0"/>
          <w:lang w:val="en-US"/>
        </w:rPr>
        <w:t>Gareth Dafydd Owen Davies</w:t>
      </w:r>
      <w:r>
        <w:rPr>
          <w:lang w:val="en-US"/>
        </w:rPr>
        <w:br w:type="textWrapping"/>
      </w:r>
      <w:r>
        <w:rPr>
          <w:rFonts w:ascii="Times New Roman" w:cs="Arial Unicode MS" w:hAnsi="Arial Unicode MS" w:eastAsia="Arial Unicode MS"/>
          <w:rtl w:val="0"/>
          <w:lang w:val="en-US"/>
        </w:rPr>
        <w:t>Contact number:</w:t>
      </w:r>
      <w:r>
        <w:rPr>
          <w:rFonts w:ascii="Times New Roman" w:cs="Arial Unicode MS" w:hAnsi="Arial Unicode MS" w:eastAsia="Arial Unicode MS"/>
          <w:rtl w:val="0"/>
          <w:lang w:val="en-US"/>
        </w:rPr>
        <w:t xml:space="preserve"> 01443 480480</w:t>
      </w:r>
      <w:r>
        <w:rPr>
          <w:lang w:val="en-US"/>
        </w:rPr>
        <w:br w:type="textWrapping"/>
      </w:r>
      <w:r>
        <w:rPr>
          <w:rFonts w:ascii="Times New Roman" w:cs="Arial Unicode MS" w:hAnsi="Arial Unicode MS" w:eastAsia="Arial Unicode MS"/>
          <w:rtl w:val="0"/>
          <w:lang w:val="en-US"/>
        </w:rPr>
        <w:t>Twitter account:</w:t>
      </w:r>
      <w:r>
        <w:rPr>
          <w:rFonts w:ascii="Times New Roman" w:cs="Arial Unicode MS" w:hAnsi="Arial Unicode MS" w:eastAsia="Arial Unicode MS"/>
          <w:rtl w:val="0"/>
          <w:lang w:val="en-US"/>
        </w:rPr>
        <w:t xml:space="preserve"> NA</w:t>
      </w:r>
      <w:r>
        <w:rPr>
          <w:lang w:val="en-US"/>
        </w:rPr>
        <w:br w:type="textWrapping"/>
      </w:r>
      <w:r>
        <w:rPr>
          <w:rFonts w:ascii="Times New Roman" w:cs="Arial Unicode MS" w:hAnsi="Arial Unicode MS" w:eastAsia="Arial Unicode MS"/>
          <w:rtl w:val="0"/>
          <w:lang w:val="en-US"/>
        </w:rPr>
        <w:t>Linked In account:</w:t>
      </w:r>
      <w:r>
        <w:rPr>
          <w:rFonts w:ascii="Times New Roman" w:cs="Arial Unicode MS" w:hAnsi="Arial Unicode MS" w:eastAsia="Arial Unicode MS"/>
          <w:rtl w:val="0"/>
          <w:lang w:val="en-US"/>
        </w:rPr>
        <w:t xml:space="preserve"> NA</w:t>
      </w:r>
    </w:p>
    <w:p>
      <w:pPr>
        <w:pStyle w:val="Normal"/>
        <w:rPr>
          <w:lang w:val="en-US"/>
        </w:rPr>
      </w:pPr>
      <w:r>
        <w:rPr>
          <w:rFonts w:ascii="Times New Roman" w:cs="Arial Unicode MS" w:hAnsi="Arial Unicode MS" w:eastAsia="Arial Unicode MS"/>
          <w:rtl w:val="0"/>
          <w:lang w:val="en-US"/>
        </w:rPr>
        <w:t>Session name/ number:</w:t>
      </w:r>
      <w:r>
        <w:rPr>
          <w:lang w:val="en-US"/>
        </w:rPr>
        <w:br w:type="textWrapping"/>
      </w:r>
      <w:r>
        <w:rPr>
          <w:rFonts w:ascii="Times New Roman" w:cs="Arial Unicode MS" w:hAnsi="Arial Unicode MS" w:eastAsia="Arial Unicode MS"/>
          <w:rtl w:val="0"/>
          <w:lang w:val="en-US"/>
        </w:rPr>
        <w:t>Category: (Oral presentation)</w:t>
      </w:r>
      <w:r>
        <w:rPr>
          <w:lang w:val="en-US"/>
        </w:rPr>
        <w:br w:type="textWrapping"/>
      </w:r>
    </w:p>
    <w:p>
      <w:pPr>
        <w:pStyle w:val="Normal"/>
        <w:rPr>
          <w:lang w:val="en-US"/>
        </w:rPr>
      </w:pPr>
    </w:p>
    <w:p>
      <w:pPr>
        <w:pStyle w:val="Normal"/>
        <w:rPr>
          <w:lang w:val="en-US"/>
        </w:rPr>
      </w:pPr>
    </w:p>
    <w:p>
      <w:pPr>
        <w:pStyle w:val="Normal"/>
        <w:rPr>
          <w:lang w:val="en-US"/>
        </w:rPr>
      </w:pPr>
    </w:p>
    <w:p>
      <w:pPr>
        <w:pStyle w:val="Normal"/>
        <w:rPr>
          <w:lang w:val="en-US"/>
        </w:rPr>
      </w:pPr>
    </w:p>
    <w:p>
      <w:pPr>
        <w:pStyle w:val="Normal"/>
        <w:rPr>
          <w:lang w:val="en-US"/>
        </w:rPr>
      </w:pPr>
    </w:p>
    <w:p>
      <w:pPr>
        <w:pStyle w:val="Normal"/>
      </w:pPr>
      <w:r>
        <w:rPr>
          <w:lang w:val="en-US"/>
        </w:rPr>
      </w:r>
    </w:p>
    <w:sectPr>
      <w:headerReference w:type="default" r:id="rId5"/>
      <w:headerReference w:type="even" r:id="rId6"/>
      <w:footerReference w:type="default" r:id="rId7"/>
      <w:footerReference w:type="even" r:id="rId8"/>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Heading 4">
    <w:name w:val="Heading 4"/>
    <w:next w:val="Heading 4"/>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4958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