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B24" w:rsidRPr="001A24CD" w:rsidRDefault="00D22B24" w:rsidP="00D22B24">
      <w:pPr>
        <w:jc w:val="center"/>
        <w:rPr>
          <w:sz w:val="24"/>
          <w:szCs w:val="24"/>
          <w:u w:val="single"/>
        </w:rPr>
      </w:pPr>
      <w:r w:rsidRPr="001A24CD">
        <w:rPr>
          <w:sz w:val="24"/>
          <w:szCs w:val="24"/>
          <w:u w:val="single"/>
        </w:rPr>
        <w:t>Lifelong Education and Learning</w:t>
      </w:r>
    </w:p>
    <w:p w:rsidR="00D22B24" w:rsidRDefault="00D22B24" w:rsidP="00D22B24">
      <w:pPr>
        <w:pStyle w:val="ListParagraph"/>
      </w:pPr>
    </w:p>
    <w:p w:rsidR="00D22B24" w:rsidRDefault="00D22B24" w:rsidP="00D22B24">
      <w:pPr>
        <w:pStyle w:val="ListParagraph"/>
        <w:jc w:val="center"/>
        <w:rPr>
          <w:u w:val="single"/>
        </w:rPr>
      </w:pPr>
      <w:r>
        <w:rPr>
          <w:u w:val="single"/>
        </w:rPr>
        <w:t>Abstract</w:t>
      </w:r>
    </w:p>
    <w:p w:rsidR="00D22B24" w:rsidRDefault="00D22B24" w:rsidP="00D22B24">
      <w:pPr>
        <w:pStyle w:val="ListParagraph"/>
        <w:jc w:val="center"/>
        <w:rPr>
          <w:u w:val="single"/>
        </w:rPr>
      </w:pPr>
    </w:p>
    <w:p w:rsidR="00D22B24" w:rsidRDefault="00D22B24" w:rsidP="00D22B24">
      <w:pPr>
        <w:jc w:val="both"/>
      </w:pPr>
      <w:r>
        <w:t xml:space="preserve">It is generally believed that </w:t>
      </w:r>
      <w:r w:rsidRPr="00C80C33">
        <w:t>only</w:t>
      </w:r>
      <w:r>
        <w:t xml:space="preserve"> early intervention programmes for children with autism can be effective. However, my own experiences as a parent and a trainer show </w:t>
      </w:r>
      <w:proofErr w:type="gramStart"/>
      <w:r>
        <w:t>that children</w:t>
      </w:r>
      <w:proofErr w:type="gramEnd"/>
      <w:r>
        <w:t xml:space="preserve">, young persons and adults with autism keep on imbibing new information throughout their lives, whether through external stimuli or sharpening of their own internal processes, providing that there is an open, evolving and accepting environment around them. </w:t>
      </w:r>
    </w:p>
    <w:p w:rsidR="00D22B24" w:rsidRDefault="00D22B24" w:rsidP="00D22B24">
      <w:pPr>
        <w:jc w:val="both"/>
      </w:pPr>
      <w:r>
        <w:t>As children with autism grow older, they develop fixed learning habits and become more resistant to change. In most cases, this resistance is usually superficial, stemming from anxiety-related issues and lack of self confidence. These barriers can be gradually dismantled through empathy and by employing different pedagogies creatively. At the same time, a deep and intuitive engagement needs to be maintained with their interests and strengths.</w:t>
      </w:r>
    </w:p>
    <w:p w:rsidR="00D22B24" w:rsidRDefault="00D22B24" w:rsidP="00D22B24">
      <w:pPr>
        <w:jc w:val="both"/>
      </w:pPr>
      <w:r>
        <w:t xml:space="preserve">This Presentation critiques the current teaching and behaviour management materials developed over the last thirty years that place more emphasis on structure than on recognition, empathy and intuition. In fact, over-structured interventions such as ABA and TEACCH can sometimes become mechanical and </w:t>
      </w:r>
      <w:proofErr w:type="gramStart"/>
      <w:r>
        <w:t>prevent</w:t>
      </w:r>
      <w:proofErr w:type="gramEnd"/>
      <w:r>
        <w:t xml:space="preserve"> children from finding creative solutions to their problems themselves. Much can be learned from the exceptional behaviours and responses of autistic persons that may be bizarre, repetitive and unconventional, but these are cues nevertheless and can be used to develop new pathways of imparting knowledge to them. At the same time, inculcating self-awareness is a key to opening up the child or adult’s inner personality.</w:t>
      </w:r>
    </w:p>
    <w:p w:rsidR="00D22B24" w:rsidRDefault="00D22B24" w:rsidP="00D22B24">
      <w:pPr>
        <w:jc w:val="both"/>
      </w:pPr>
    </w:p>
    <w:p w:rsidR="00D22B24" w:rsidRDefault="00D22B24" w:rsidP="00D22B24">
      <w:pPr>
        <w:jc w:val="both"/>
      </w:pPr>
      <w:r>
        <w:t>Rukhsana Shah</w:t>
      </w:r>
    </w:p>
    <w:p w:rsidR="00354DEE" w:rsidRDefault="00354DEE"/>
    <w:sectPr w:rsidR="00354D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22B24"/>
    <w:rsid w:val="00354DEE"/>
    <w:rsid w:val="00D22B2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B24"/>
    <w:pPr>
      <w:ind w:left="720"/>
      <w:contextualSpacing/>
    </w:pPr>
    <w:rPr>
      <w:rFonts w:eastAsiaTheme="minorHAn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1425</Characters>
  <Application>Microsoft Office Word</Application>
  <DocSecurity>0</DocSecurity>
  <Lines>11</Lines>
  <Paragraphs>3</Paragraphs>
  <ScaleCrop>false</ScaleCrop>
  <Company/>
  <LinksUpToDate>false</LinksUpToDate>
  <CharactersWithSpaces>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2019-07-04T06:30:00Z</dcterms:created>
  <dcterms:modified xsi:type="dcterms:W3CDTF">2019-07-04T06:31:00Z</dcterms:modified>
</cp:coreProperties>
</file>