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34110" w14:textId="77777777" w:rsidR="002C0F2B" w:rsidRDefault="002C0F2B" w:rsidP="001F414A">
      <w:pPr>
        <w:jc w:val="both"/>
        <w:rPr>
          <w:sz w:val="22"/>
          <w:szCs w:val="22"/>
          <w:lang w:val="en-GB"/>
        </w:rPr>
      </w:pPr>
      <w:r>
        <w:rPr>
          <w:sz w:val="22"/>
          <w:szCs w:val="22"/>
          <w:lang w:val="en-GB"/>
        </w:rPr>
        <w:t xml:space="preserve">                                                                                                                       </w:t>
      </w:r>
      <w:r w:rsidR="000B3A7A" w:rsidRPr="002C0F2B">
        <w:rPr>
          <w:noProof/>
          <w:sz w:val="22"/>
          <w:szCs w:val="22"/>
          <w:lang w:val="en-GB"/>
        </w:rPr>
        <w:drawing>
          <wp:inline distT="0" distB="0" distL="0" distR="0" wp14:anchorId="5CDA488A" wp14:editId="193E31AC">
            <wp:extent cx="1160924" cy="1410970"/>
            <wp:effectExtent l="12700" t="12700" r="7620" b="1143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pic:cNvPicPr>
                  </pic:nvPicPr>
                  <pic:blipFill>
                    <a:blip r:embed="rId8">
                      <a:extLst>
                        <a:ext uri="{28A0092B-C50C-407E-A947-70E740481C1C}">
                          <a14:useLocalDpi xmlns:a14="http://schemas.microsoft.com/office/drawing/2010/main" val="0"/>
                        </a:ext>
                      </a:extLst>
                    </a:blip>
                    <a:stretch>
                      <a:fillRect/>
                    </a:stretch>
                  </pic:blipFill>
                  <pic:spPr bwMode="auto">
                    <a:xfrm>
                      <a:off x="0" y="0"/>
                      <a:ext cx="1160924" cy="1410970"/>
                    </a:xfrm>
                    <a:prstGeom prst="rect">
                      <a:avLst/>
                    </a:prstGeom>
                    <a:noFill/>
                    <a:ln>
                      <a:solidFill>
                        <a:schemeClr val="tx2"/>
                      </a:solidFill>
                    </a:ln>
                  </pic:spPr>
                </pic:pic>
              </a:graphicData>
            </a:graphic>
          </wp:inline>
        </w:drawing>
      </w:r>
    </w:p>
    <w:p w14:paraId="0249CB05" w14:textId="77777777" w:rsidR="000B3A7A" w:rsidRPr="000B3A7A" w:rsidRDefault="000B3A7A" w:rsidP="000B3A7A">
      <w:pPr>
        <w:rPr>
          <w:rFonts w:eastAsia="MS PGothic"/>
          <w:b/>
          <w:color w:val="000000"/>
          <w:sz w:val="28"/>
          <w:szCs w:val="28"/>
          <w:lang w:val="en-PH"/>
        </w:rPr>
      </w:pPr>
      <w:r w:rsidRPr="000B3A7A">
        <w:rPr>
          <w:rFonts w:eastAsia="MS PGothic"/>
          <w:b/>
          <w:bCs/>
          <w:color w:val="000000"/>
          <w:sz w:val="28"/>
          <w:szCs w:val="28"/>
          <w:lang w:val="en-PH"/>
        </w:rPr>
        <w:t>LIFE WITHOUT FAT: A CASE REPORT ON FAMILIAL PARTIAL LIPODYSTROPHY, DUNNIGAN-TYPE IN A 10-YEAR OLD FEMALE</w:t>
      </w:r>
    </w:p>
    <w:p w14:paraId="4B97C551" w14:textId="3E4949CA" w:rsidR="00AC3BCD" w:rsidRDefault="00AC3BCD" w:rsidP="000B3A7A">
      <w:pPr>
        <w:jc w:val="center"/>
        <w:rPr>
          <w:rFonts w:eastAsia="MS PGothic" w:hAnsi="Arial"/>
          <w:color w:val="000000"/>
        </w:rPr>
      </w:pPr>
      <w:r>
        <w:rPr>
          <w:rFonts w:eastAsia="MS PGothic" w:hAnsi="Arial"/>
          <w:color w:val="000000"/>
        </w:rPr>
        <w:br/>
      </w:r>
      <w:proofErr w:type="spellStart"/>
      <w:r w:rsidR="000B3A7A">
        <w:rPr>
          <w:rFonts w:eastAsia="MS PGothic" w:hAnsi="Arial"/>
          <w:color w:val="000000"/>
        </w:rPr>
        <w:t>Rinah</w:t>
      </w:r>
      <w:proofErr w:type="spellEnd"/>
      <w:r w:rsidR="000B3A7A">
        <w:rPr>
          <w:rFonts w:eastAsia="MS PGothic" w:hAnsi="Arial"/>
          <w:color w:val="000000"/>
        </w:rPr>
        <w:t xml:space="preserve"> </w:t>
      </w:r>
      <w:proofErr w:type="spellStart"/>
      <w:r w:rsidR="000B3A7A">
        <w:rPr>
          <w:rFonts w:eastAsia="MS PGothic" w:hAnsi="Arial"/>
          <w:color w:val="000000"/>
        </w:rPr>
        <w:t>Elaisse</w:t>
      </w:r>
      <w:proofErr w:type="spellEnd"/>
      <w:r w:rsidR="000B3A7A">
        <w:rPr>
          <w:rFonts w:eastAsia="MS PGothic" w:hAnsi="Arial"/>
          <w:color w:val="000000"/>
        </w:rPr>
        <w:t xml:space="preserve"> R. Dolores</w:t>
      </w:r>
    </w:p>
    <w:p w14:paraId="18799CE1" w14:textId="1CA0AE7D" w:rsidR="00AC3BCD" w:rsidRDefault="000B3A7A" w:rsidP="000B3A7A">
      <w:pPr>
        <w:jc w:val="center"/>
        <w:rPr>
          <w:rFonts w:eastAsia="MS PGothic" w:hAnsi="Arial"/>
          <w:color w:val="000000"/>
        </w:rPr>
      </w:pPr>
      <w:r>
        <w:rPr>
          <w:rFonts w:eastAsia="MS PGothic" w:hAnsi="Arial"/>
          <w:color w:val="000000"/>
        </w:rPr>
        <w:t xml:space="preserve">National </w:t>
      </w:r>
      <w:proofErr w:type="spellStart"/>
      <w:r>
        <w:rPr>
          <w:rFonts w:eastAsia="MS PGothic" w:hAnsi="Arial"/>
          <w:color w:val="000000"/>
        </w:rPr>
        <w:t>Children</w:t>
      </w:r>
      <w:r>
        <w:rPr>
          <w:rFonts w:eastAsia="MS PGothic" w:hAnsi="Arial"/>
          <w:color w:val="000000"/>
        </w:rPr>
        <w:t>’</w:t>
      </w:r>
      <w:r>
        <w:rPr>
          <w:rFonts w:eastAsia="MS PGothic" w:hAnsi="Arial"/>
          <w:color w:val="000000"/>
        </w:rPr>
        <w:t>s</w:t>
      </w:r>
      <w:proofErr w:type="spellEnd"/>
      <w:r>
        <w:rPr>
          <w:rFonts w:eastAsia="MS PGothic" w:hAnsi="Arial"/>
          <w:color w:val="000000"/>
        </w:rPr>
        <w:t xml:space="preserve"> Hospital</w:t>
      </w:r>
      <w:r w:rsidR="00AC3BCD">
        <w:rPr>
          <w:rFonts w:eastAsia="MS PGothic" w:hAnsi="Arial"/>
          <w:color w:val="000000"/>
        </w:rPr>
        <w:t xml:space="preserve">, </w:t>
      </w:r>
      <w:proofErr w:type="spellStart"/>
      <w:r>
        <w:rPr>
          <w:rFonts w:eastAsia="MS PGothic" w:hAnsi="Arial"/>
          <w:color w:val="000000"/>
        </w:rPr>
        <w:t>Philipines</w:t>
      </w:r>
      <w:proofErr w:type="spellEnd"/>
    </w:p>
    <w:p w14:paraId="0C841F29" w14:textId="77777777" w:rsidR="00AC3BCD" w:rsidRDefault="00AC3BCD" w:rsidP="00AC3BCD">
      <w:pPr>
        <w:jc w:val="center"/>
        <w:rPr>
          <w:rFonts w:eastAsia="Batang"/>
          <w:color w:val="0000FF"/>
          <w:sz w:val="36"/>
          <w:szCs w:val="36"/>
        </w:rPr>
      </w:pPr>
    </w:p>
    <w:p w14:paraId="2BA88219" w14:textId="77777777" w:rsidR="000B3A7A" w:rsidRPr="000B3A7A" w:rsidRDefault="000B3A7A" w:rsidP="000B3A7A">
      <w:pPr>
        <w:jc w:val="both"/>
        <w:rPr>
          <w:rFonts w:eastAsia="MS PGothic"/>
          <w:color w:val="000000"/>
          <w:szCs w:val="32"/>
          <w:lang w:val="en-PH"/>
        </w:rPr>
      </w:pPr>
      <w:r w:rsidRPr="000B3A7A">
        <w:rPr>
          <w:rFonts w:eastAsia="MS PGothic"/>
          <w:b/>
          <w:bCs/>
          <w:color w:val="000000"/>
          <w:szCs w:val="32"/>
          <w:lang w:val="en-PH"/>
        </w:rPr>
        <w:t xml:space="preserve">Background: </w:t>
      </w:r>
      <w:r w:rsidRPr="000B3A7A">
        <w:rPr>
          <w:rFonts w:eastAsia="MS PGothic"/>
          <w:color w:val="000000"/>
          <w:szCs w:val="32"/>
          <w:lang w:val="en-PH"/>
        </w:rPr>
        <w:t xml:space="preserve">Familial partial lipodystrophy of the Dunnigan type is a rare autosomal dominant disorder defined by a progressive loss of body fat in the limbs and trunk accompanied by accumulation of subcutaneous adipose tissue in the face and neck, associated with metabolic abnormalities. Diagnosis of lipodystrophy is primarily based on history, physical examination, body composition and metabolic status. </w:t>
      </w:r>
    </w:p>
    <w:p w14:paraId="7A93C0C9" w14:textId="77777777" w:rsidR="000B3A7A" w:rsidRPr="000B3A7A" w:rsidRDefault="000B3A7A" w:rsidP="000B3A7A">
      <w:pPr>
        <w:jc w:val="both"/>
        <w:rPr>
          <w:rFonts w:eastAsia="MS PGothic"/>
          <w:color w:val="000000"/>
          <w:szCs w:val="32"/>
          <w:lang w:val="en-PH"/>
        </w:rPr>
      </w:pPr>
      <w:r w:rsidRPr="000B3A7A">
        <w:rPr>
          <w:rFonts w:eastAsia="MS PGothic"/>
          <w:b/>
          <w:bCs/>
          <w:color w:val="000000"/>
          <w:szCs w:val="32"/>
          <w:lang w:val="en-PH"/>
        </w:rPr>
        <w:t xml:space="preserve">Objectives: </w:t>
      </w:r>
      <w:r w:rsidRPr="000B3A7A">
        <w:rPr>
          <w:rFonts w:eastAsia="MS PGothic"/>
          <w:color w:val="000000"/>
          <w:szCs w:val="32"/>
          <w:lang w:val="en-PH"/>
        </w:rPr>
        <w:t>This case report aims to improve the clinical suspicion for the diagnosis of lipodystrophy. It also aims to discuss the pathophysiology as well as review the current knowledge, trends and issues surrounding the diagnosis and treatment of lipodystrophy.</w:t>
      </w:r>
    </w:p>
    <w:p w14:paraId="1157D8B5" w14:textId="77777777" w:rsidR="000B3A7A" w:rsidRPr="000B3A7A" w:rsidRDefault="000B3A7A" w:rsidP="000B3A7A">
      <w:pPr>
        <w:jc w:val="both"/>
        <w:rPr>
          <w:rFonts w:eastAsia="MS PGothic"/>
          <w:color w:val="000000"/>
          <w:szCs w:val="32"/>
          <w:lang w:val="en-PH"/>
        </w:rPr>
      </w:pPr>
      <w:r w:rsidRPr="000B3A7A">
        <w:rPr>
          <w:rFonts w:eastAsia="MS PGothic"/>
          <w:b/>
          <w:bCs/>
          <w:color w:val="000000"/>
          <w:szCs w:val="32"/>
          <w:lang w:val="en-PH"/>
        </w:rPr>
        <w:t xml:space="preserve">Case presentation: </w:t>
      </w:r>
      <w:r w:rsidRPr="000B3A7A">
        <w:rPr>
          <w:rFonts w:eastAsia="MS PGothic"/>
          <w:color w:val="000000"/>
          <w:szCs w:val="32"/>
          <w:lang w:val="en-PH"/>
        </w:rPr>
        <w:t xml:space="preserve">This is a case of a 10-year-old Filipino diabetic female with a history of persistently elevated blood glucose. On physical examination, she demonstrated loss of subcutaneous tissue in the extremities and gluteal area, with accumulation of fat on the face, neck and abdominal area. Further work-up revealed hyperinsulinemia with insulin resistance, dyslipidemia and focal fat infiltrated areas in the left liver lobe. Dual-energy x-ray absorptiometry showed a higher percentage of fat tissue in the trunk compared to the extremities. However, high-resolution chromosomal analysis revealed a normal female chromosome complement in all cells examined. </w:t>
      </w:r>
    </w:p>
    <w:p w14:paraId="72214AA1" w14:textId="77777777" w:rsidR="000B3A7A" w:rsidRPr="000B3A7A" w:rsidRDefault="000B3A7A" w:rsidP="000B3A7A">
      <w:pPr>
        <w:jc w:val="both"/>
        <w:rPr>
          <w:rFonts w:eastAsia="MS PGothic"/>
          <w:color w:val="000000"/>
          <w:szCs w:val="32"/>
          <w:lang w:val="en-PH"/>
        </w:rPr>
      </w:pPr>
      <w:r w:rsidRPr="000B3A7A">
        <w:rPr>
          <w:rFonts w:eastAsia="MS PGothic"/>
          <w:b/>
          <w:bCs/>
          <w:color w:val="000000"/>
          <w:szCs w:val="32"/>
          <w:lang w:val="en-PH"/>
        </w:rPr>
        <w:t xml:space="preserve">Conclusions: </w:t>
      </w:r>
      <w:r w:rsidRPr="000B3A7A">
        <w:rPr>
          <w:rFonts w:eastAsia="MS PGothic"/>
          <w:color w:val="000000"/>
          <w:szCs w:val="32"/>
          <w:lang w:val="en-PH"/>
        </w:rPr>
        <w:t xml:space="preserve">Diagnosis of familial partial lipodystrophy can often lead to misdiagnosis with metabolic syndrome, diabetes or Cushing syndrome. This case highlights the importance on the awareness of the triad of lipodystrophy followed by careful clinical assessment of fat distribution. This leads to earlier detection hereby preventing further complications. </w:t>
      </w:r>
    </w:p>
    <w:p w14:paraId="3CDF3A78" w14:textId="77777777" w:rsidR="00AC3BCD" w:rsidRDefault="00AC3BCD" w:rsidP="00AC3BCD">
      <w:pPr>
        <w:jc w:val="both"/>
        <w:rPr>
          <w:color w:val="000000"/>
        </w:rPr>
      </w:pPr>
    </w:p>
    <w:p w14:paraId="5AD2DD2B" w14:textId="77777777" w:rsidR="00AC3BCD" w:rsidRDefault="00AC3BCD" w:rsidP="00AC3BCD">
      <w:pPr>
        <w:jc w:val="both"/>
        <w:rPr>
          <w:b/>
        </w:rPr>
      </w:pPr>
      <w:r>
        <w:rPr>
          <w:b/>
        </w:rPr>
        <w:t>Biography</w:t>
      </w:r>
    </w:p>
    <w:p w14:paraId="667B90B6" w14:textId="77777777" w:rsidR="00AC3BCD" w:rsidRDefault="00AC3BCD" w:rsidP="00AC3BCD">
      <w:pPr>
        <w:jc w:val="both"/>
        <w:rPr>
          <w:b/>
        </w:rPr>
      </w:pPr>
    </w:p>
    <w:p w14:paraId="2D6B8B02" w14:textId="6CEA2D79" w:rsidR="00AC3BCD" w:rsidRPr="00A41107" w:rsidRDefault="000B3A7A" w:rsidP="00AC3BCD">
      <w:pPr>
        <w:jc w:val="both"/>
        <w:rPr>
          <w:rFonts w:eastAsia="MS PGothic"/>
          <w:b/>
          <w:color w:val="000000"/>
          <w:szCs w:val="32"/>
        </w:rPr>
      </w:pPr>
      <w:proofErr w:type="spellStart"/>
      <w:r>
        <w:t>Rinah</w:t>
      </w:r>
      <w:proofErr w:type="spellEnd"/>
      <w:r>
        <w:t xml:space="preserve"> </w:t>
      </w:r>
      <w:proofErr w:type="spellStart"/>
      <w:r>
        <w:t>Elaisse</w:t>
      </w:r>
      <w:proofErr w:type="spellEnd"/>
      <w:r>
        <w:t xml:space="preserve"> Dolores</w:t>
      </w:r>
      <w:r w:rsidR="00AC3BCD">
        <w:t xml:space="preserve"> </w:t>
      </w:r>
      <w:proofErr w:type="spellStart"/>
      <w:r w:rsidR="00AC3BCD">
        <w:t>has</w:t>
      </w:r>
      <w:proofErr w:type="spellEnd"/>
      <w:r w:rsidR="00AC3BCD">
        <w:t xml:space="preserve"> </w:t>
      </w:r>
      <w:proofErr w:type="spellStart"/>
      <w:r w:rsidR="00AC3BCD">
        <w:t>completed</w:t>
      </w:r>
      <w:proofErr w:type="spellEnd"/>
      <w:r w:rsidR="00AC3BCD">
        <w:t xml:space="preserve"> </w:t>
      </w:r>
      <w:proofErr w:type="spellStart"/>
      <w:r w:rsidR="00AC3BCD">
        <w:t>h</w:t>
      </w:r>
      <w:r>
        <w:t>er</w:t>
      </w:r>
      <w:proofErr w:type="spellEnd"/>
      <w:r w:rsidR="00AC3BCD">
        <w:t xml:space="preserve"> </w:t>
      </w:r>
      <w:r>
        <w:t>MD-MBA</w:t>
      </w:r>
      <w:r w:rsidR="00AC3BCD">
        <w:t xml:space="preserve"> </w:t>
      </w:r>
      <w:proofErr w:type="spellStart"/>
      <w:r w:rsidR="00AC3BCD">
        <w:t>at</w:t>
      </w:r>
      <w:proofErr w:type="spellEnd"/>
      <w:r w:rsidR="00AC3BCD">
        <w:t xml:space="preserve"> the </w:t>
      </w:r>
      <w:proofErr w:type="spellStart"/>
      <w:r w:rsidR="00AC3BCD">
        <w:t>age</w:t>
      </w:r>
      <w:proofErr w:type="spellEnd"/>
      <w:r w:rsidR="00AC3BCD">
        <w:t xml:space="preserve"> of 2</w:t>
      </w:r>
      <w:r>
        <w:t>7</w:t>
      </w:r>
      <w:r w:rsidR="00AC3BCD">
        <w:t xml:space="preserve"> </w:t>
      </w:r>
      <w:proofErr w:type="spellStart"/>
      <w:r w:rsidR="00AC3BCD">
        <w:t>years</w:t>
      </w:r>
      <w:proofErr w:type="spellEnd"/>
      <w:r w:rsidR="00AC3BCD">
        <w:t xml:space="preserve"> from </w:t>
      </w:r>
      <w:r>
        <w:t xml:space="preserve">Ateneo School of Medicine and Public </w:t>
      </w:r>
      <w:proofErr w:type="spellStart"/>
      <w:r>
        <w:t>Health</w:t>
      </w:r>
      <w:proofErr w:type="spellEnd"/>
      <w:r w:rsidR="00AC3BCD">
        <w:t xml:space="preserve">. </w:t>
      </w:r>
      <w:proofErr w:type="spellStart"/>
      <w:r>
        <w:t>Sh</w:t>
      </w:r>
      <w:r w:rsidR="00AC3BCD">
        <w:t>e</w:t>
      </w:r>
      <w:proofErr w:type="spellEnd"/>
      <w:r w:rsidR="00AC3BCD">
        <w:t xml:space="preserve"> </w:t>
      </w:r>
      <w:proofErr w:type="spellStart"/>
      <w:r w:rsidR="00AC3BCD">
        <w:t>is</w:t>
      </w:r>
      <w:proofErr w:type="spellEnd"/>
      <w:r w:rsidR="00AC3BCD">
        <w:t xml:space="preserve"> </w:t>
      </w:r>
      <w:proofErr w:type="spellStart"/>
      <w:r>
        <w:t>currently</w:t>
      </w:r>
      <w:proofErr w:type="spellEnd"/>
      <w:r>
        <w:t xml:space="preserve"> a 1st </w:t>
      </w:r>
      <w:proofErr w:type="spellStart"/>
      <w:r>
        <w:t>year</w:t>
      </w:r>
      <w:proofErr w:type="spellEnd"/>
      <w:r>
        <w:t xml:space="preserve"> </w:t>
      </w:r>
      <w:proofErr w:type="spellStart"/>
      <w:r>
        <w:t>pediatric</w:t>
      </w:r>
      <w:proofErr w:type="spellEnd"/>
      <w:r>
        <w:t xml:space="preserve"> </w:t>
      </w:r>
      <w:proofErr w:type="spellStart"/>
      <w:r>
        <w:t>resident</w:t>
      </w:r>
      <w:proofErr w:type="spellEnd"/>
      <w:r>
        <w:t xml:space="preserve"> </w:t>
      </w:r>
      <w:proofErr w:type="spellStart"/>
      <w:r>
        <w:t>at</w:t>
      </w:r>
      <w:proofErr w:type="spellEnd"/>
      <w:r>
        <w:t xml:space="preserve"> National </w:t>
      </w:r>
      <w:proofErr w:type="spellStart"/>
      <w:r>
        <w:t>Children’s</w:t>
      </w:r>
      <w:proofErr w:type="spellEnd"/>
      <w:r>
        <w:t xml:space="preserve"> Hospital in Manila, Philippines. </w:t>
      </w:r>
      <w:r w:rsidR="00DA2249">
        <w:tab/>
      </w:r>
      <w:r w:rsidR="00085B88">
        <w:br/>
      </w:r>
    </w:p>
    <w:p w14:paraId="11C08CFE" w14:textId="68AFC625"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0B3A7A">
        <w:rPr>
          <w:lang w:val="en-NZ"/>
        </w:rPr>
        <w:t xml:space="preserve">Rinah </w:t>
      </w:r>
      <w:proofErr w:type="spellStart"/>
      <w:r w:rsidR="000B3A7A">
        <w:rPr>
          <w:lang w:val="en-NZ"/>
        </w:rPr>
        <w:t>Elaisse</w:t>
      </w:r>
      <w:proofErr w:type="spellEnd"/>
      <w:r w:rsidR="000B3A7A">
        <w:rPr>
          <w:lang w:val="en-NZ"/>
        </w:rPr>
        <w:t xml:space="preserve"> R. Dolores</w:t>
      </w:r>
      <w:r w:rsidRPr="008A690F">
        <w:rPr>
          <w:lang w:val="en-NZ"/>
        </w:rPr>
        <w:br/>
        <w:t>Contact number:</w:t>
      </w:r>
      <w:r w:rsidR="000B3A7A">
        <w:rPr>
          <w:lang w:val="en-NZ"/>
        </w:rPr>
        <w:t xml:space="preserve"> +63 908 883. 3998</w:t>
      </w:r>
      <w:r w:rsidRPr="008A690F">
        <w:rPr>
          <w:lang w:val="en-NZ"/>
        </w:rPr>
        <w:br/>
        <w:t>Twitter account:</w:t>
      </w:r>
      <w:r w:rsidR="000B3A7A">
        <w:rPr>
          <w:lang w:val="en-NZ"/>
        </w:rPr>
        <w:t xml:space="preserve"> n/a</w:t>
      </w:r>
      <w:r w:rsidRPr="008A690F">
        <w:rPr>
          <w:lang w:val="en-NZ"/>
        </w:rPr>
        <w:br/>
        <w:t>Linked In account:</w:t>
      </w:r>
      <w:r w:rsidR="000B3A7A">
        <w:rPr>
          <w:lang w:val="en-NZ"/>
        </w:rPr>
        <w:t xml:space="preserve"> n/a</w:t>
      </w:r>
    </w:p>
    <w:p w14:paraId="0B47CEEE" w14:textId="02044DC8" w:rsidR="00AC3BCD" w:rsidRDefault="00AC3BCD" w:rsidP="000B3A7A">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0B3A7A">
        <w:rPr>
          <w:lang w:val="en-NZ"/>
        </w:rPr>
        <w:t xml:space="preserve"> Others (rare diseases)</w:t>
      </w:r>
      <w:r w:rsidRPr="008A690F">
        <w:rPr>
          <w:lang w:val="en-NZ"/>
        </w:rPr>
        <w:br/>
        <w:t>Category: Poster</w:t>
      </w:r>
      <w:r w:rsidR="00085B88" w:rsidRPr="008A690F">
        <w:rPr>
          <w:lang w:val="en-NZ"/>
        </w:rPr>
        <w:t xml:space="preserve"> presentation</w:t>
      </w:r>
      <w:r w:rsidR="00DA581F">
        <w:rPr>
          <w:lang w:val="en-NZ"/>
        </w:rPr>
        <w:br/>
      </w:r>
      <w:bookmarkStart w:id="0" w:name="_GoBack"/>
      <w:bookmarkEnd w:id="0"/>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EFF82C" w14:textId="77777777" w:rsidR="001155E0" w:rsidRDefault="001155E0" w:rsidP="00671A59">
      <w:r>
        <w:separator/>
      </w:r>
    </w:p>
  </w:endnote>
  <w:endnote w:type="continuationSeparator" w:id="0">
    <w:p w14:paraId="0084E35E" w14:textId="77777777" w:rsidR="001155E0" w:rsidRDefault="001155E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8AA6E"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B000B"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59725"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9B9015" w14:textId="77777777" w:rsidR="001155E0" w:rsidRDefault="001155E0" w:rsidP="00671A59">
      <w:r>
        <w:separator/>
      </w:r>
    </w:p>
  </w:footnote>
  <w:footnote w:type="continuationSeparator" w:id="0">
    <w:p w14:paraId="1C6DB517" w14:textId="77777777" w:rsidR="001155E0" w:rsidRDefault="001155E0"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E6EDC"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096A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6B081"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B3A7A"/>
    <w:rsid w:val="000E7A02"/>
    <w:rsid w:val="00101A04"/>
    <w:rsid w:val="00106952"/>
    <w:rsid w:val="001155E0"/>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039F"/>
    <w:rsid w:val="00B675D9"/>
    <w:rsid w:val="00BF5676"/>
    <w:rsid w:val="00CE08A2"/>
    <w:rsid w:val="00D367E3"/>
    <w:rsid w:val="00DA2249"/>
    <w:rsid w:val="00DA581F"/>
    <w:rsid w:val="00DC29A1"/>
    <w:rsid w:val="00DC7405"/>
    <w:rsid w:val="00DD3006"/>
    <w:rsid w:val="00DE2102"/>
    <w:rsid w:val="00E119D1"/>
    <w:rsid w:val="00E35F44"/>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6C49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413016956">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650884">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259799288">
      <w:bodyDiv w:val="1"/>
      <w:marLeft w:val="0"/>
      <w:marRight w:val="0"/>
      <w:marTop w:val="0"/>
      <w:marBottom w:val="0"/>
      <w:divBdr>
        <w:top w:val="none" w:sz="0" w:space="0" w:color="auto"/>
        <w:left w:val="none" w:sz="0" w:space="0" w:color="auto"/>
        <w:bottom w:val="none" w:sz="0" w:space="0" w:color="auto"/>
        <w:right w:val="none" w:sz="0" w:space="0" w:color="auto"/>
      </w:divBdr>
    </w:div>
    <w:div w:id="201321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86975-9DBF-F64B-BBA1-94343C7E6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2088</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2019-12-21T06:46:00Z</dcterms:created>
  <dcterms:modified xsi:type="dcterms:W3CDTF">2019-12-21T06:46:00Z</dcterms:modified>
</cp:coreProperties>
</file>