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5245" w:rsidRPr="00AF4D85" w:rsidRDefault="00455245" w:rsidP="00455245">
      <w:pPr>
        <w:shd w:val="clear" w:color="auto" w:fill="FFFFFF"/>
        <w:spacing w:before="120" w:after="120" w:line="300" w:lineRule="atLeast"/>
        <w:outlineLvl w:val="0"/>
        <w:rPr>
          <w:rFonts w:ascii="Times New Roman" w:eastAsia="Times New Roman" w:hAnsi="Times New Roman" w:cs="Times New Roman"/>
          <w:b/>
          <w:bCs/>
          <w:kern w:val="36"/>
          <w:lang w:val="en-IN" w:eastAsia="en-IN"/>
        </w:rPr>
      </w:pPr>
      <w:r w:rsidRPr="00AF4D85">
        <w:rPr>
          <w:rFonts w:ascii="Times New Roman" w:eastAsia="Times New Roman" w:hAnsi="Times New Roman" w:cs="Times New Roman"/>
          <w:b/>
          <w:bCs/>
          <w:kern w:val="36"/>
          <w:lang w:val="en-IN" w:eastAsia="en-IN"/>
        </w:rPr>
        <w:t>Rise of circulating </w:t>
      </w:r>
      <w:proofErr w:type="spellStart"/>
      <w:r w:rsidRPr="00AF4D85">
        <w:rPr>
          <w:rFonts w:ascii="Times New Roman" w:eastAsia="Times New Roman" w:hAnsi="Times New Roman" w:cs="Times New Roman"/>
          <w:b/>
          <w:bCs/>
          <w:kern w:val="36"/>
          <w:lang w:val="en-IN" w:eastAsia="en-IN"/>
        </w:rPr>
        <w:t>thrombopoietin</w:t>
      </w:r>
      <w:proofErr w:type="spellEnd"/>
      <w:r w:rsidRPr="00AF4D85">
        <w:rPr>
          <w:rFonts w:ascii="Times New Roman" w:eastAsia="Times New Roman" w:hAnsi="Times New Roman" w:cs="Times New Roman"/>
          <w:b/>
          <w:bCs/>
          <w:kern w:val="36"/>
          <w:lang w:val="en-IN" w:eastAsia="en-IN"/>
        </w:rPr>
        <w:t xml:space="preserve"> following surgery in gastrointestinal cancer patients: correlation with a preceding increase in levels of </w:t>
      </w:r>
      <w:proofErr w:type="spellStart"/>
      <w:r w:rsidRPr="00AF4D85">
        <w:rPr>
          <w:rFonts w:ascii="Times New Roman" w:eastAsia="Times New Roman" w:hAnsi="Times New Roman" w:cs="Times New Roman"/>
          <w:b/>
          <w:bCs/>
          <w:kern w:val="36"/>
          <w:lang w:val="en-IN" w:eastAsia="en-IN"/>
        </w:rPr>
        <w:t>Procalcitonin</w:t>
      </w:r>
      <w:proofErr w:type="spellEnd"/>
    </w:p>
    <w:p w:rsidR="00455245" w:rsidRPr="00AF4D85" w:rsidRDefault="00455245" w:rsidP="00455245">
      <w:pPr>
        <w:autoSpaceDE w:val="0"/>
        <w:autoSpaceDN w:val="0"/>
        <w:adjustRightInd w:val="0"/>
        <w:jc w:val="both"/>
        <w:rPr>
          <w:rFonts w:ascii="Times New Roman" w:hAnsi="Times New Roman" w:cs="Times New Roman"/>
          <w:b/>
        </w:rPr>
      </w:pPr>
      <w:r w:rsidRPr="00AF4D85">
        <w:rPr>
          <w:rFonts w:ascii="Times New Roman" w:hAnsi="Times New Roman" w:cs="Times New Roman"/>
          <w:b/>
        </w:rPr>
        <w:t>Introduction:</w:t>
      </w:r>
    </w:p>
    <w:p w:rsidR="00455245" w:rsidRPr="00AF4D85" w:rsidRDefault="00455245" w:rsidP="00455245">
      <w:pPr>
        <w:autoSpaceDE w:val="0"/>
        <w:autoSpaceDN w:val="0"/>
        <w:adjustRightInd w:val="0"/>
        <w:jc w:val="both"/>
        <w:rPr>
          <w:rFonts w:ascii="Times New Roman" w:hAnsi="Times New Roman" w:cs="Times New Roman"/>
          <w:shd w:val="clear" w:color="auto" w:fill="FFFFFF"/>
        </w:rPr>
      </w:pPr>
      <w:proofErr w:type="spellStart"/>
      <w:r w:rsidRPr="00AF4D85">
        <w:rPr>
          <w:rFonts w:ascii="Times New Roman" w:hAnsi="Times New Roman" w:cs="Times New Roman"/>
        </w:rPr>
        <w:t>Thrombopoietin</w:t>
      </w:r>
      <w:proofErr w:type="spellEnd"/>
      <w:r w:rsidRPr="00AF4D85">
        <w:rPr>
          <w:rFonts w:ascii="Times New Roman" w:hAnsi="Times New Roman" w:cs="Times New Roman"/>
        </w:rPr>
        <w:t> (TPO) is a protein that is encoded by the TPO gene. It regulates the production of platelets. It is believed that p</w:t>
      </w:r>
      <w:r w:rsidRPr="00AF4D85">
        <w:rPr>
          <w:rFonts w:ascii="Times New Roman" w:hAnsi="Times New Roman" w:cs="Times New Roman"/>
          <w:shd w:val="clear" w:color="auto" w:fill="FFFFFF"/>
        </w:rPr>
        <w:t xml:space="preserve">lasma level of TPO is regulated by its binding to platelets and </w:t>
      </w:r>
      <w:proofErr w:type="spellStart"/>
      <w:r w:rsidRPr="00AF4D85">
        <w:rPr>
          <w:rFonts w:ascii="Times New Roman" w:hAnsi="Times New Roman" w:cs="Times New Roman"/>
          <w:shd w:val="clear" w:color="auto" w:fill="FFFFFF"/>
        </w:rPr>
        <w:t>megakaryocytes</w:t>
      </w:r>
      <w:proofErr w:type="spellEnd"/>
      <w:r w:rsidRPr="00AF4D85">
        <w:rPr>
          <w:rFonts w:ascii="Times New Roman" w:hAnsi="Times New Roman" w:cs="Times New Roman"/>
          <w:shd w:val="clear" w:color="auto" w:fill="FFFFFF"/>
        </w:rPr>
        <w:t xml:space="preserve">. </w:t>
      </w:r>
    </w:p>
    <w:p w:rsidR="00455245" w:rsidRPr="00AF4D85" w:rsidRDefault="00455245" w:rsidP="00455245">
      <w:pPr>
        <w:rPr>
          <w:rFonts w:ascii="Times New Roman" w:hAnsi="Times New Roman" w:cs="Times New Roman"/>
          <w:shd w:val="clear" w:color="auto" w:fill="FFFFFF"/>
        </w:rPr>
      </w:pPr>
      <w:r w:rsidRPr="00AF4D85">
        <w:rPr>
          <w:rFonts w:ascii="Times New Roman" w:hAnsi="Times New Roman" w:cs="Times New Roman"/>
          <w:b/>
          <w:shd w:val="clear" w:color="auto" w:fill="FFFFFF"/>
        </w:rPr>
        <w:t>Material &amp; Method</w:t>
      </w:r>
      <w:r w:rsidRPr="00AF4D85">
        <w:rPr>
          <w:rFonts w:ascii="Times New Roman" w:hAnsi="Times New Roman" w:cs="Times New Roman"/>
          <w:shd w:val="clear" w:color="auto" w:fill="FFFFFF"/>
        </w:rPr>
        <w:t>:</w:t>
      </w:r>
      <w:r w:rsidRPr="00AF4D85">
        <w:rPr>
          <w:rFonts w:ascii="Times New Roman" w:hAnsi="Times New Roman" w:cs="Times New Roman"/>
        </w:rPr>
        <w:t xml:space="preserve"> A prospective study was conducted comprising of 72 cases (32 female, 40 male) of gastrointestinal cancer, which were undergone surgery in the year 2016.  It included cancer of esophagus, stomach, colon and </w:t>
      </w:r>
      <w:proofErr w:type="spellStart"/>
      <w:r w:rsidRPr="00AF4D85">
        <w:rPr>
          <w:rFonts w:ascii="Times New Roman" w:hAnsi="Times New Roman" w:cs="Times New Roman"/>
        </w:rPr>
        <w:t>ano</w:t>
      </w:r>
      <w:proofErr w:type="spellEnd"/>
      <w:r w:rsidRPr="00AF4D85">
        <w:rPr>
          <w:rFonts w:ascii="Times New Roman" w:hAnsi="Times New Roman" w:cs="Times New Roman"/>
        </w:rPr>
        <w:t>-rectum. Three serial whole blood samples were taken from single patient, one preoperatively, 2</w:t>
      </w:r>
      <w:r w:rsidRPr="00AF4D85">
        <w:rPr>
          <w:rFonts w:ascii="Times New Roman" w:hAnsi="Times New Roman" w:cs="Times New Roman"/>
          <w:vertAlign w:val="superscript"/>
        </w:rPr>
        <w:t>nd</w:t>
      </w:r>
      <w:r w:rsidRPr="00AF4D85">
        <w:rPr>
          <w:rFonts w:ascii="Times New Roman" w:hAnsi="Times New Roman" w:cs="Times New Roman"/>
        </w:rPr>
        <w:t xml:space="preserve"> &amp; 3</w:t>
      </w:r>
      <w:r w:rsidRPr="00AF4D85">
        <w:rPr>
          <w:rFonts w:ascii="Times New Roman" w:hAnsi="Times New Roman" w:cs="Times New Roman"/>
          <w:vertAlign w:val="superscript"/>
        </w:rPr>
        <w:t>rd</w:t>
      </w:r>
      <w:r w:rsidRPr="00AF4D85">
        <w:rPr>
          <w:rFonts w:ascii="Times New Roman" w:hAnsi="Times New Roman" w:cs="Times New Roman"/>
        </w:rPr>
        <w:t xml:space="preserve"> postoperatively on day 3 &amp; day 5. Serum samples were stored at-80C. Samples were tested for TPO and PCT by ELISA Technique. Statistical analysis was done. </w:t>
      </w:r>
    </w:p>
    <w:p w:rsidR="00455245" w:rsidRPr="00AF4D85" w:rsidRDefault="00455245" w:rsidP="00455245">
      <w:pPr>
        <w:autoSpaceDE w:val="0"/>
        <w:autoSpaceDN w:val="0"/>
        <w:adjustRightInd w:val="0"/>
        <w:jc w:val="both"/>
        <w:rPr>
          <w:rFonts w:ascii="Times New Roman" w:hAnsi="Times New Roman" w:cs="Times New Roman"/>
          <w:shd w:val="clear" w:color="auto" w:fill="FFFFFF"/>
        </w:rPr>
      </w:pPr>
      <w:r w:rsidRPr="00AF4D85">
        <w:rPr>
          <w:rFonts w:ascii="Times New Roman" w:hAnsi="Times New Roman" w:cs="Times New Roman"/>
          <w:b/>
          <w:shd w:val="clear" w:color="auto" w:fill="FFFFFF"/>
        </w:rPr>
        <w:t>Result</w:t>
      </w:r>
      <w:r w:rsidRPr="00AF4D85">
        <w:rPr>
          <w:rFonts w:ascii="Times New Roman" w:hAnsi="Times New Roman" w:cs="Times New Roman"/>
          <w:shd w:val="clear" w:color="auto" w:fill="FFFFFF"/>
        </w:rPr>
        <w:t xml:space="preserve">: Day 3 after surgery, patients (n = 72) showed a significant </w:t>
      </w:r>
      <w:proofErr w:type="spellStart"/>
      <w:r w:rsidRPr="00AF4D85">
        <w:rPr>
          <w:rFonts w:ascii="Times New Roman" w:hAnsi="Times New Roman" w:cs="Times New Roman"/>
          <w:shd w:val="clear" w:color="auto" w:fill="FFFFFF"/>
        </w:rPr>
        <w:t>thrombocytopaenia</w:t>
      </w:r>
      <w:proofErr w:type="spellEnd"/>
      <w:r w:rsidRPr="00AF4D85">
        <w:rPr>
          <w:rFonts w:ascii="Times New Roman" w:hAnsi="Times New Roman" w:cs="Times New Roman"/>
          <w:shd w:val="clear" w:color="auto" w:fill="FFFFFF"/>
        </w:rPr>
        <w:t xml:space="preserve"> followed by a reactive </w:t>
      </w:r>
      <w:proofErr w:type="spellStart"/>
      <w:r w:rsidRPr="00AF4D85">
        <w:rPr>
          <w:rFonts w:ascii="Times New Roman" w:hAnsi="Times New Roman" w:cs="Times New Roman"/>
          <w:shd w:val="clear" w:color="auto" w:fill="FFFFFF"/>
        </w:rPr>
        <w:t>thrombocytosis</w:t>
      </w:r>
      <w:proofErr w:type="spellEnd"/>
      <w:r w:rsidRPr="00AF4D85">
        <w:rPr>
          <w:rFonts w:ascii="Times New Roman" w:hAnsi="Times New Roman" w:cs="Times New Roman"/>
          <w:shd w:val="clear" w:color="auto" w:fill="FFFFFF"/>
        </w:rPr>
        <w:t xml:space="preserve"> on Day 5. Platelet recovery was preceded by a significant rise in TPO (from 162.4 +/- 118.8 pg/ml at baseline to 355.3 +/- 304.4pg/ml at 72 h, P &lt;0.0001), which in turn was preceded by a marked increase in PCT (from 141.7 +/- 406.4 pg/ml at baseline to 659.6 +/- 1087.0 pg/ml at 72 h, P &lt;0.0001). The rise of both PCT and TPO was significantly higher in all patients at an interval of 3-4 days. No correlation was found between the post-operative decrease in platelet mass and changes in either the TPO or PCT levels. </w:t>
      </w:r>
    </w:p>
    <w:p w:rsidR="00455245" w:rsidRPr="00AF4D85" w:rsidRDefault="00455245" w:rsidP="00455245">
      <w:pPr>
        <w:autoSpaceDE w:val="0"/>
        <w:autoSpaceDN w:val="0"/>
        <w:adjustRightInd w:val="0"/>
        <w:jc w:val="both"/>
        <w:rPr>
          <w:rFonts w:ascii="Times New Roman" w:hAnsi="Times New Roman" w:cs="Times New Roman"/>
          <w:shd w:val="clear" w:color="auto" w:fill="FFFFFF"/>
        </w:rPr>
      </w:pPr>
      <w:r w:rsidRPr="00AF4D85">
        <w:rPr>
          <w:rFonts w:ascii="Times New Roman" w:hAnsi="Times New Roman" w:cs="Times New Roman"/>
          <w:shd w:val="clear" w:color="auto" w:fill="FFFFFF"/>
        </w:rPr>
        <w:t xml:space="preserve">Considering the change of parameters from day 3 to 5, there was rise in Platelets and decrease in TPO and PCT. These changes were not found statistically significant. But statistically significant changes were noticed from day 1 to day 5 similar to day 1 to day 3. </w:t>
      </w:r>
    </w:p>
    <w:p w:rsidR="00455245" w:rsidRPr="00AF4D85" w:rsidRDefault="00455245" w:rsidP="00455245">
      <w:pPr>
        <w:autoSpaceDE w:val="0"/>
        <w:autoSpaceDN w:val="0"/>
        <w:adjustRightInd w:val="0"/>
        <w:jc w:val="both"/>
        <w:rPr>
          <w:rFonts w:ascii="Times New Roman" w:hAnsi="Times New Roman" w:cs="Times New Roman"/>
          <w:b/>
          <w:shd w:val="clear" w:color="auto" w:fill="FFFFFF"/>
        </w:rPr>
      </w:pPr>
      <w:r w:rsidRPr="00AF4D85">
        <w:rPr>
          <w:rFonts w:ascii="Times New Roman" w:hAnsi="Times New Roman" w:cs="Times New Roman"/>
          <w:b/>
          <w:shd w:val="clear" w:color="auto" w:fill="FFFFFF"/>
        </w:rPr>
        <w:t>Conclusion:</w:t>
      </w:r>
    </w:p>
    <w:p w:rsidR="00455245" w:rsidRPr="00AF4D85" w:rsidRDefault="00455245" w:rsidP="00455245">
      <w:pPr>
        <w:autoSpaceDE w:val="0"/>
        <w:autoSpaceDN w:val="0"/>
        <w:adjustRightInd w:val="0"/>
        <w:jc w:val="both"/>
      </w:pPr>
      <w:r w:rsidRPr="00AF4D85">
        <w:rPr>
          <w:rFonts w:ascii="Times New Roman" w:hAnsi="Times New Roman" w:cs="Times New Roman"/>
          <w:shd w:val="clear" w:color="auto" w:fill="FFFFFF"/>
        </w:rPr>
        <w:t xml:space="preserve">Findings suggest that circulating TPO levels, besides being controlled by changes in platelet mass, are also influenced by certain cytokines involved in </w:t>
      </w:r>
      <w:proofErr w:type="spellStart"/>
      <w:r w:rsidRPr="00AF4D85">
        <w:rPr>
          <w:rFonts w:ascii="Times New Roman" w:hAnsi="Times New Roman" w:cs="Times New Roman"/>
          <w:shd w:val="clear" w:color="auto" w:fill="FFFFFF"/>
        </w:rPr>
        <w:t>oncogenesis</w:t>
      </w:r>
      <w:proofErr w:type="spellEnd"/>
      <w:r w:rsidRPr="00AF4D85">
        <w:rPr>
          <w:rFonts w:ascii="Times New Roman" w:hAnsi="Times New Roman" w:cs="Times New Roman"/>
          <w:shd w:val="clear" w:color="auto" w:fill="FFFFFF"/>
        </w:rPr>
        <w:t xml:space="preserve"> and inflammatory process.  Studies suggest that it is influenced by IL-6. It has shown activities like acute phase reactants e.g. C-reactive protein. </w:t>
      </w:r>
    </w:p>
    <w:p w:rsidR="00D10440" w:rsidRPr="00AF4D85" w:rsidRDefault="00D10440" w:rsidP="00455245"/>
    <w:sectPr w:rsidR="00D10440" w:rsidRPr="00AF4D85" w:rsidSect="00D1044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spelling="clean" w:grammar="clean"/>
  <w:defaultTabStop w:val="720"/>
  <w:characterSpacingControl w:val="doNotCompress"/>
  <w:compat/>
  <w:rsids>
    <w:rsidRoot w:val="00455245"/>
    <w:rsid w:val="00455245"/>
    <w:rsid w:val="007B4037"/>
    <w:rsid w:val="00AF4D85"/>
    <w:rsid w:val="00D1044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524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314</Words>
  <Characters>1792</Characters>
  <Application>Microsoft Office Word</Application>
  <DocSecurity>0</DocSecurity>
  <Lines>14</Lines>
  <Paragraphs>4</Paragraphs>
  <ScaleCrop>false</ScaleCrop>
  <Company/>
  <LinksUpToDate>false</LinksUpToDate>
  <CharactersWithSpaces>2102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irch</dc:creator>
  <cp:lastModifiedBy>irch</cp:lastModifiedBy>
  <cp:revision>2</cp:revision>
  <dcterms:created xsi:type="dcterms:W3CDTF">2017-08-24T07:17:00Z</dcterms:created>
  <dcterms:modified xsi:type="dcterms:W3CDTF">2017-08-28T04:36:00Z</dcterms:modified>
</cp:coreProperties>
</file>