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A5E" w:rsidRDefault="000C6A5E"/>
    <w:p w:rsidR="008F3A77" w:rsidRDefault="008F3A77" w:rsidP="008F3A77">
      <w:pPr>
        <w:widowControl w:val="0"/>
        <w:autoSpaceDE w:val="0"/>
        <w:autoSpaceDN w:val="0"/>
        <w:adjustRightInd w:val="0"/>
        <w:spacing w:after="0" w:line="240" w:lineRule="auto"/>
        <w:jc w:val="center"/>
        <w:rPr>
          <w:rFonts w:ascii="Times New Roman" w:hAnsi="Times New Roman" w:cs="Times New Roman"/>
          <w:sz w:val="24"/>
          <w:szCs w:val="24"/>
        </w:rPr>
      </w:pPr>
      <w:r>
        <w:rPr>
          <w:rFonts w:ascii="Arial" w:hAnsi="Arial" w:cs="Arial"/>
          <w:b/>
          <w:bCs/>
          <w:sz w:val="36"/>
          <w:szCs w:val="36"/>
        </w:rPr>
        <w:t>Cervical Cancer-Induced Structural</w:t>
      </w:r>
    </w:p>
    <w:p w:rsidR="008F3A77" w:rsidRDefault="008F3A77" w:rsidP="008F3A7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Arial" w:hAnsi="Arial" w:cs="Arial"/>
          <w:b/>
          <w:bCs/>
          <w:sz w:val="36"/>
          <w:szCs w:val="36"/>
        </w:rPr>
        <w:t>Disorganization of Human Erythrocyte Membrane</w:t>
      </w:r>
    </w:p>
    <w:p w:rsidR="008F3A77" w:rsidRDefault="008F3A77" w:rsidP="008F3A77">
      <w:pPr>
        <w:widowControl w:val="0"/>
        <w:autoSpaceDE w:val="0"/>
        <w:autoSpaceDN w:val="0"/>
        <w:adjustRightInd w:val="0"/>
        <w:spacing w:after="0" w:line="200" w:lineRule="exact"/>
        <w:jc w:val="center"/>
        <w:rPr>
          <w:rFonts w:ascii="Times New Roman" w:hAnsi="Times New Roman" w:cs="Times New Roman"/>
          <w:sz w:val="24"/>
          <w:szCs w:val="24"/>
        </w:rPr>
      </w:pPr>
    </w:p>
    <w:p w:rsidR="008F3A77" w:rsidRDefault="008F3A77" w:rsidP="008F3A77">
      <w:pPr>
        <w:widowControl w:val="0"/>
        <w:autoSpaceDE w:val="0"/>
        <w:autoSpaceDN w:val="0"/>
        <w:adjustRightInd w:val="0"/>
        <w:spacing w:after="0" w:line="290" w:lineRule="exact"/>
        <w:rPr>
          <w:rFonts w:ascii="Times New Roman" w:hAnsi="Times New Roman" w:cs="Times New Roman"/>
          <w:sz w:val="24"/>
          <w:szCs w:val="24"/>
        </w:rPr>
      </w:pPr>
    </w:p>
    <w:p w:rsidR="008F3A77" w:rsidRDefault="008F3A77" w:rsidP="008F3A77">
      <w:pPr>
        <w:widowControl w:val="0"/>
        <w:autoSpaceDE w:val="0"/>
        <w:autoSpaceDN w:val="0"/>
        <w:adjustRightInd w:val="0"/>
        <w:spacing w:after="0" w:line="240" w:lineRule="auto"/>
        <w:ind w:left="940"/>
        <w:jc w:val="center"/>
        <w:rPr>
          <w:rFonts w:ascii="Times New Roman" w:hAnsi="Times New Roman" w:cs="Times New Roman"/>
          <w:sz w:val="24"/>
          <w:szCs w:val="24"/>
        </w:rPr>
      </w:pPr>
      <w:proofErr w:type="spellStart"/>
      <w:r>
        <w:rPr>
          <w:rFonts w:ascii="Arial" w:hAnsi="Arial" w:cs="Arial"/>
          <w:b/>
          <w:bCs/>
          <w:sz w:val="26"/>
          <w:szCs w:val="26"/>
        </w:rPr>
        <w:t>Sagarika</w:t>
      </w:r>
      <w:proofErr w:type="spellEnd"/>
      <w:r>
        <w:rPr>
          <w:rFonts w:ascii="Arial" w:hAnsi="Arial" w:cs="Arial"/>
          <w:b/>
          <w:bCs/>
          <w:sz w:val="26"/>
          <w:szCs w:val="26"/>
        </w:rPr>
        <w:t xml:space="preserve"> </w:t>
      </w:r>
      <w:proofErr w:type="spellStart"/>
      <w:r>
        <w:rPr>
          <w:rFonts w:ascii="Arial" w:hAnsi="Arial" w:cs="Arial"/>
          <w:b/>
          <w:bCs/>
          <w:sz w:val="26"/>
          <w:szCs w:val="26"/>
        </w:rPr>
        <w:t>Roychowdhury</w:t>
      </w:r>
      <w:proofErr w:type="spellEnd"/>
      <w:r>
        <w:rPr>
          <w:rFonts w:ascii="Arial" w:hAnsi="Arial" w:cs="Arial"/>
          <w:b/>
          <w:bCs/>
          <w:sz w:val="26"/>
          <w:szCs w:val="26"/>
        </w:rPr>
        <w:t xml:space="preserve"> </w:t>
      </w:r>
      <w:r>
        <w:rPr>
          <w:rFonts w:ascii="Arial" w:hAnsi="Arial" w:cs="Arial"/>
          <w:sz w:val="23"/>
          <w:szCs w:val="23"/>
        </w:rPr>
        <w:t>•</w:t>
      </w:r>
      <w:r>
        <w:rPr>
          <w:rFonts w:ascii="Arial" w:hAnsi="Arial" w:cs="Arial"/>
          <w:b/>
          <w:bCs/>
          <w:sz w:val="26"/>
          <w:szCs w:val="26"/>
        </w:rPr>
        <w:t xml:space="preserve"> </w:t>
      </w:r>
      <w:proofErr w:type="spellStart"/>
      <w:r>
        <w:rPr>
          <w:rFonts w:ascii="Arial" w:hAnsi="Arial" w:cs="Arial"/>
          <w:b/>
          <w:bCs/>
          <w:sz w:val="26"/>
          <w:szCs w:val="26"/>
        </w:rPr>
        <w:t>Arpita</w:t>
      </w:r>
      <w:proofErr w:type="spellEnd"/>
      <w:r>
        <w:rPr>
          <w:rFonts w:ascii="Arial" w:hAnsi="Arial" w:cs="Arial"/>
          <w:b/>
          <w:bCs/>
          <w:sz w:val="26"/>
          <w:szCs w:val="26"/>
        </w:rPr>
        <w:t xml:space="preserve"> </w:t>
      </w:r>
      <w:proofErr w:type="spellStart"/>
      <w:r>
        <w:rPr>
          <w:rFonts w:ascii="Arial" w:hAnsi="Arial" w:cs="Arial"/>
          <w:b/>
          <w:bCs/>
          <w:sz w:val="26"/>
          <w:szCs w:val="26"/>
        </w:rPr>
        <w:t>Chakraborty</w:t>
      </w:r>
      <w:proofErr w:type="spellEnd"/>
      <w:r>
        <w:rPr>
          <w:rFonts w:ascii="Arial" w:hAnsi="Arial" w:cs="Arial"/>
          <w:b/>
          <w:bCs/>
          <w:sz w:val="26"/>
          <w:szCs w:val="26"/>
        </w:rPr>
        <w:t xml:space="preserve"> </w:t>
      </w:r>
      <w:r>
        <w:rPr>
          <w:rFonts w:ascii="Arial" w:hAnsi="Arial" w:cs="Arial"/>
          <w:sz w:val="23"/>
          <w:szCs w:val="23"/>
        </w:rPr>
        <w:t>•</w:t>
      </w:r>
      <w:r>
        <w:rPr>
          <w:rFonts w:ascii="Arial" w:hAnsi="Arial" w:cs="Arial"/>
          <w:b/>
          <w:bCs/>
          <w:sz w:val="26"/>
          <w:szCs w:val="26"/>
        </w:rPr>
        <w:t xml:space="preserve"> </w:t>
      </w:r>
      <w:proofErr w:type="spellStart"/>
      <w:r>
        <w:rPr>
          <w:rFonts w:ascii="Arial" w:hAnsi="Arial" w:cs="Arial"/>
          <w:b/>
          <w:bCs/>
          <w:sz w:val="26"/>
          <w:szCs w:val="26"/>
        </w:rPr>
        <w:t>Maitree</w:t>
      </w:r>
      <w:proofErr w:type="spellEnd"/>
      <w:r>
        <w:rPr>
          <w:rFonts w:ascii="Arial" w:hAnsi="Arial" w:cs="Arial"/>
          <w:b/>
          <w:bCs/>
          <w:sz w:val="26"/>
          <w:szCs w:val="26"/>
        </w:rPr>
        <w:t xml:space="preserve"> Bhattacharyya</w:t>
      </w:r>
      <w:r>
        <w:rPr>
          <w:rFonts w:ascii="Arial" w:hAnsi="Arial" w:cs="Arial"/>
          <w:b/>
          <w:bCs/>
          <w:sz w:val="26"/>
          <w:szCs w:val="26"/>
          <w:vertAlign w:val="superscript"/>
        </w:rPr>
        <w:t>*</w:t>
      </w:r>
    </w:p>
    <w:p w:rsidR="008F3A77" w:rsidRDefault="008F3A77" w:rsidP="008F3A77">
      <w:pPr>
        <w:widowControl w:val="0"/>
        <w:autoSpaceDE w:val="0"/>
        <w:autoSpaceDN w:val="0"/>
        <w:adjustRightInd w:val="0"/>
        <w:spacing w:after="0" w:line="200" w:lineRule="exact"/>
        <w:jc w:val="center"/>
        <w:rPr>
          <w:rFonts w:ascii="Times New Roman" w:hAnsi="Times New Roman" w:cs="Times New Roman"/>
          <w:sz w:val="24"/>
          <w:szCs w:val="24"/>
        </w:rPr>
      </w:pPr>
      <w:r w:rsidRPr="00AA7580">
        <w:rPr>
          <w:noProof/>
        </w:rPr>
        <w:pict>
          <v:line id="_x0000_s1026" style="position:absolute;left:0;text-align:left;z-index:-251656192" from=".2pt,23pt" to="497pt,23pt" o:allowincell="f" strokecolor="#9a9a9a" strokeweight=".25386mm"/>
        </w:pict>
      </w:r>
    </w:p>
    <w:p w:rsidR="008F3A77" w:rsidRDefault="008F3A77" w:rsidP="008F3A77">
      <w:pPr>
        <w:widowControl w:val="0"/>
        <w:autoSpaceDE w:val="0"/>
        <w:autoSpaceDN w:val="0"/>
        <w:adjustRightInd w:val="0"/>
        <w:spacing w:after="0" w:line="348" w:lineRule="exact"/>
        <w:rPr>
          <w:rFonts w:ascii="Times New Roman" w:hAnsi="Times New Roman" w:cs="Times New Roman"/>
          <w:sz w:val="24"/>
          <w:szCs w:val="24"/>
        </w:rPr>
      </w:pPr>
    </w:p>
    <w:p w:rsidR="008F3A77" w:rsidRDefault="008F3A77" w:rsidP="008F3A77">
      <w:pPr>
        <w:widowControl w:val="0"/>
        <w:autoSpaceDE w:val="0"/>
        <w:autoSpaceDN w:val="0"/>
        <w:adjustRightInd w:val="0"/>
        <w:spacing w:after="0" w:line="240" w:lineRule="auto"/>
        <w:ind w:left="4440"/>
        <w:rPr>
          <w:rFonts w:ascii="Times New Roman" w:hAnsi="Times New Roman" w:cs="Times New Roman"/>
          <w:sz w:val="24"/>
          <w:szCs w:val="24"/>
        </w:rPr>
      </w:pPr>
      <w:r>
        <w:rPr>
          <w:rFonts w:ascii="Arial" w:hAnsi="Arial" w:cs="Arial"/>
          <w:b/>
          <w:bCs/>
          <w:sz w:val="20"/>
          <w:szCs w:val="20"/>
        </w:rPr>
        <w:t>ABSTRACT</w:t>
      </w:r>
    </w:p>
    <w:p w:rsidR="008F3A77" w:rsidRDefault="008F3A77" w:rsidP="008F3A77">
      <w:pPr>
        <w:widowControl w:val="0"/>
        <w:autoSpaceDE w:val="0"/>
        <w:autoSpaceDN w:val="0"/>
        <w:adjustRightInd w:val="0"/>
        <w:spacing w:after="0" w:line="120" w:lineRule="exact"/>
        <w:rPr>
          <w:rFonts w:ascii="Times New Roman" w:hAnsi="Times New Roman" w:cs="Times New Roman"/>
          <w:sz w:val="24"/>
          <w:szCs w:val="24"/>
        </w:rPr>
      </w:pPr>
    </w:p>
    <w:p w:rsidR="008F3A77" w:rsidRDefault="008F3A77" w:rsidP="008F3A77">
      <w:pPr>
        <w:widowControl w:val="0"/>
        <w:overflowPunct w:val="0"/>
        <w:autoSpaceDE w:val="0"/>
        <w:autoSpaceDN w:val="0"/>
        <w:adjustRightInd w:val="0"/>
        <w:spacing w:after="0" w:line="265" w:lineRule="auto"/>
        <w:jc w:val="both"/>
        <w:rPr>
          <w:rFonts w:ascii="Times New Roman" w:hAnsi="Times New Roman" w:cs="Times New Roman"/>
          <w:sz w:val="24"/>
          <w:szCs w:val="24"/>
        </w:rPr>
      </w:pPr>
      <w:r>
        <w:rPr>
          <w:rFonts w:ascii="Arial" w:hAnsi="Arial" w:cs="Arial"/>
          <w:sz w:val="16"/>
          <w:szCs w:val="16"/>
        </w:rPr>
        <w:t xml:space="preserve">Cervical cancer is the fifth most common cancer of the world, and poses a major public health problem. This paper explores a </w:t>
      </w:r>
      <w:r>
        <w:rPr>
          <w:rFonts w:ascii="Arial" w:hAnsi="Arial" w:cs="Arial"/>
          <w:i/>
          <w:iCs/>
          <w:sz w:val="16"/>
          <w:szCs w:val="16"/>
        </w:rPr>
        <w:t>de novo</w:t>
      </w:r>
      <w:r>
        <w:rPr>
          <w:rFonts w:ascii="Arial" w:hAnsi="Arial" w:cs="Arial"/>
          <w:sz w:val="16"/>
          <w:szCs w:val="16"/>
        </w:rPr>
        <w:t xml:space="preserve"> observation that cervical cancer induced oxidative stress is responsible for erythrocyte membrane disorganization in the patients of advanced stage of clinical progression of the disease. The study of carbonyl content, antioxidant enzymes, lipid </w:t>
      </w:r>
      <w:proofErr w:type="spellStart"/>
      <w:r>
        <w:rPr>
          <w:rFonts w:ascii="Arial" w:hAnsi="Arial" w:cs="Arial"/>
          <w:sz w:val="16"/>
          <w:szCs w:val="16"/>
        </w:rPr>
        <w:t>peroxidation</w:t>
      </w:r>
      <w:proofErr w:type="spellEnd"/>
      <w:r>
        <w:rPr>
          <w:rFonts w:ascii="Arial" w:hAnsi="Arial" w:cs="Arial"/>
          <w:sz w:val="16"/>
          <w:szCs w:val="16"/>
        </w:rPr>
        <w:t xml:space="preserve">, membrane fluidity and SDS-PAGE of erythrocyte membrane protein has been conducted on 94 adult cervical cancer patients and an equal number of </w:t>
      </w:r>
      <w:proofErr w:type="gramStart"/>
      <w:r>
        <w:rPr>
          <w:rFonts w:ascii="Arial" w:hAnsi="Arial" w:cs="Arial"/>
          <w:sz w:val="16"/>
          <w:szCs w:val="16"/>
        </w:rPr>
        <w:t>age</w:t>
      </w:r>
      <w:proofErr w:type="gramEnd"/>
      <w:r>
        <w:rPr>
          <w:rFonts w:ascii="Arial" w:hAnsi="Arial" w:cs="Arial"/>
          <w:sz w:val="16"/>
          <w:szCs w:val="16"/>
        </w:rPr>
        <w:t xml:space="preserve"> and sex matched normal subjects. Lipid </w:t>
      </w:r>
      <w:proofErr w:type="spellStart"/>
      <w:r>
        <w:rPr>
          <w:rFonts w:ascii="Arial" w:hAnsi="Arial" w:cs="Arial"/>
          <w:sz w:val="16"/>
          <w:szCs w:val="16"/>
        </w:rPr>
        <w:t>peroxidation</w:t>
      </w:r>
      <w:proofErr w:type="spellEnd"/>
      <w:r>
        <w:rPr>
          <w:rFonts w:ascii="Arial" w:hAnsi="Arial" w:cs="Arial"/>
          <w:sz w:val="16"/>
          <w:szCs w:val="16"/>
        </w:rPr>
        <w:t xml:space="preserve"> of erythrocyte membrane is observed to be enhanced and antioxidant enzyme activity alters significantly in the pathologic samples. Increased membrane fluidity is indicated by analysis of fluorescence depolarization using 1</w:t>
      </w:r>
      <w:proofErr w:type="gramStart"/>
      <w:r>
        <w:rPr>
          <w:rFonts w:ascii="Arial" w:hAnsi="Arial" w:cs="Arial"/>
          <w:sz w:val="16"/>
          <w:szCs w:val="16"/>
        </w:rPr>
        <w:t>,6</w:t>
      </w:r>
      <w:proofErr w:type="gramEnd"/>
      <w:r>
        <w:rPr>
          <w:rFonts w:ascii="Arial" w:hAnsi="Arial" w:cs="Arial"/>
          <w:sz w:val="16"/>
          <w:szCs w:val="16"/>
        </w:rPr>
        <w:t xml:space="preserve"> diphenyl-1,3,5 </w:t>
      </w:r>
      <w:proofErr w:type="spellStart"/>
      <w:r>
        <w:rPr>
          <w:rFonts w:ascii="Arial" w:hAnsi="Arial" w:cs="Arial"/>
          <w:sz w:val="16"/>
          <w:szCs w:val="16"/>
        </w:rPr>
        <w:t>hexatriene</w:t>
      </w:r>
      <w:proofErr w:type="spellEnd"/>
      <w:r>
        <w:rPr>
          <w:rFonts w:ascii="Arial" w:hAnsi="Arial" w:cs="Arial"/>
          <w:sz w:val="16"/>
          <w:szCs w:val="16"/>
        </w:rPr>
        <w:t xml:space="preserve"> compared to healthy controls. The transition temperature of membrane lipids from gel to sol phase transition is observed to be shifted from 35°C (control subjects) to 25°C (cervical cancer patients). Degradation of the </w:t>
      </w:r>
      <w:proofErr w:type="spellStart"/>
      <w:r>
        <w:rPr>
          <w:rFonts w:ascii="Arial" w:hAnsi="Arial" w:cs="Arial"/>
          <w:sz w:val="16"/>
          <w:szCs w:val="16"/>
        </w:rPr>
        <w:t>spectrin</w:t>
      </w:r>
      <w:proofErr w:type="spellEnd"/>
      <w:r>
        <w:rPr>
          <w:rFonts w:ascii="Arial" w:hAnsi="Arial" w:cs="Arial"/>
          <w:sz w:val="16"/>
          <w:szCs w:val="16"/>
        </w:rPr>
        <w:t xml:space="preserve"> band is evidenced in SDS-PAGE of the membrane protein profile of the diseased subjects. It can be elucidated that cervical cancer induces oxidative stress in erythrocytes which finally results in increased erythrocyte membrane fluidity, altered phase transition temperature and modified protein profile. This is an original work on the importance of the protein profile of RBC membrane. </w:t>
      </w:r>
      <w:r w:rsidRPr="00CD5818">
        <w:rPr>
          <w:rFonts w:ascii="Arial" w:hAnsi="Arial" w:cs="Arial"/>
          <w:b/>
          <w:bCs/>
          <w:i/>
          <w:iCs/>
          <w:sz w:val="16"/>
          <w:szCs w:val="16"/>
          <w:highlight w:val="yellow"/>
        </w:rPr>
        <w:t>These findings can be used as a characteristic signature of the red blood cell membranes and may be used for the diagnosis of cervical cancer.</w:t>
      </w:r>
    </w:p>
    <w:p w:rsidR="008F3A77" w:rsidRDefault="008F3A77" w:rsidP="008F3A77">
      <w:pPr>
        <w:widowControl w:val="0"/>
        <w:autoSpaceDE w:val="0"/>
        <w:autoSpaceDN w:val="0"/>
        <w:adjustRightInd w:val="0"/>
        <w:spacing w:after="0" w:line="1" w:lineRule="exact"/>
        <w:rPr>
          <w:rFonts w:ascii="Times New Roman" w:hAnsi="Times New Roman" w:cs="Times New Roman"/>
          <w:sz w:val="24"/>
          <w:szCs w:val="24"/>
        </w:rPr>
      </w:pPr>
    </w:p>
    <w:p w:rsidR="008F3A77" w:rsidRDefault="008F3A77" w:rsidP="008F3A77">
      <w:pPr>
        <w:widowControl w:val="0"/>
        <w:autoSpaceDE w:val="0"/>
        <w:autoSpaceDN w:val="0"/>
        <w:adjustRightInd w:val="0"/>
        <w:spacing w:after="0" w:line="240" w:lineRule="auto"/>
        <w:rPr>
          <w:rFonts w:ascii="Times New Roman" w:hAnsi="Times New Roman" w:cs="Times New Roman"/>
          <w:sz w:val="24"/>
          <w:szCs w:val="24"/>
        </w:rPr>
      </w:pPr>
      <w:r>
        <w:rPr>
          <w:rFonts w:ascii="Arial Narrow" w:hAnsi="Arial Narrow" w:cs="Arial Narrow"/>
          <w:b/>
          <w:bCs/>
          <w:color w:val="9A9A9A"/>
          <w:sz w:val="20"/>
          <w:szCs w:val="20"/>
          <w:u w:val="single"/>
        </w:rPr>
        <w:t>_____________________________________________________________________________________________________________</w:t>
      </w:r>
    </w:p>
    <w:p w:rsidR="008F3A77" w:rsidRDefault="008F3A77" w:rsidP="008F3A77">
      <w:pPr>
        <w:widowControl w:val="0"/>
        <w:autoSpaceDE w:val="0"/>
        <w:autoSpaceDN w:val="0"/>
        <w:adjustRightInd w:val="0"/>
        <w:spacing w:after="0" w:line="218" w:lineRule="exact"/>
        <w:rPr>
          <w:rFonts w:ascii="Times New Roman" w:hAnsi="Times New Roman" w:cs="Times New Roman"/>
          <w:sz w:val="24"/>
          <w:szCs w:val="24"/>
        </w:rPr>
      </w:pPr>
    </w:p>
    <w:p w:rsidR="008F3A77" w:rsidRDefault="008F3A77" w:rsidP="008F3A7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b/>
          <w:bCs/>
          <w:sz w:val="18"/>
          <w:szCs w:val="18"/>
        </w:rPr>
        <w:t xml:space="preserve">Keywords: </w:t>
      </w:r>
      <w:r>
        <w:rPr>
          <w:rFonts w:ascii="Arial" w:hAnsi="Arial" w:cs="Arial"/>
          <w:sz w:val="18"/>
          <w:szCs w:val="18"/>
        </w:rPr>
        <w:t xml:space="preserve">antioxidants, lipid </w:t>
      </w:r>
      <w:proofErr w:type="spellStart"/>
      <w:r>
        <w:rPr>
          <w:rFonts w:ascii="Arial" w:hAnsi="Arial" w:cs="Arial"/>
          <w:sz w:val="18"/>
          <w:szCs w:val="18"/>
        </w:rPr>
        <w:t>peroxidation</w:t>
      </w:r>
      <w:proofErr w:type="spellEnd"/>
      <w:r>
        <w:rPr>
          <w:rFonts w:ascii="Arial" w:hAnsi="Arial" w:cs="Arial"/>
          <w:sz w:val="18"/>
          <w:szCs w:val="18"/>
        </w:rPr>
        <w:t xml:space="preserve">, </w:t>
      </w:r>
      <w:proofErr w:type="spellStart"/>
      <w:r>
        <w:rPr>
          <w:rFonts w:ascii="Arial" w:hAnsi="Arial" w:cs="Arial"/>
          <w:sz w:val="18"/>
          <w:szCs w:val="18"/>
        </w:rPr>
        <w:t>spectrin</w:t>
      </w:r>
      <w:proofErr w:type="spellEnd"/>
    </w:p>
    <w:p w:rsidR="008F3A77" w:rsidRDefault="008F3A77" w:rsidP="008F3A77">
      <w:pPr>
        <w:widowControl w:val="0"/>
        <w:autoSpaceDE w:val="0"/>
        <w:autoSpaceDN w:val="0"/>
        <w:adjustRightInd w:val="0"/>
        <w:spacing w:after="0" w:line="30" w:lineRule="exact"/>
        <w:rPr>
          <w:rFonts w:ascii="Times New Roman" w:hAnsi="Times New Roman" w:cs="Times New Roman"/>
          <w:sz w:val="24"/>
          <w:szCs w:val="24"/>
        </w:rPr>
      </w:pPr>
    </w:p>
    <w:p w:rsidR="008F3A77" w:rsidRDefault="008F3A77" w:rsidP="008F3A77">
      <w:pPr>
        <w:widowControl w:val="0"/>
        <w:overflowPunct w:val="0"/>
        <w:autoSpaceDE w:val="0"/>
        <w:autoSpaceDN w:val="0"/>
        <w:adjustRightInd w:val="0"/>
        <w:spacing w:after="0" w:line="231" w:lineRule="auto"/>
        <w:jc w:val="both"/>
        <w:rPr>
          <w:rFonts w:ascii="Times New Roman" w:hAnsi="Times New Roman" w:cs="Times New Roman"/>
          <w:sz w:val="24"/>
          <w:szCs w:val="24"/>
        </w:rPr>
      </w:pPr>
      <w:r>
        <w:rPr>
          <w:rFonts w:ascii="Arial" w:hAnsi="Arial" w:cs="Arial"/>
          <w:b/>
          <w:bCs/>
          <w:sz w:val="18"/>
          <w:szCs w:val="18"/>
        </w:rPr>
        <w:t>Abbreviations: CAT</w:t>
      </w:r>
      <w:r>
        <w:rPr>
          <w:rFonts w:ascii="Arial" w:hAnsi="Arial" w:cs="Arial"/>
          <w:sz w:val="18"/>
          <w:szCs w:val="18"/>
        </w:rPr>
        <w:t xml:space="preserve">, </w:t>
      </w:r>
      <w:proofErr w:type="spellStart"/>
      <w:r>
        <w:rPr>
          <w:rFonts w:ascii="Arial" w:hAnsi="Arial" w:cs="Arial"/>
          <w:sz w:val="18"/>
          <w:szCs w:val="18"/>
        </w:rPr>
        <w:t>catalase</w:t>
      </w:r>
      <w:proofErr w:type="spellEnd"/>
      <w:r>
        <w:rPr>
          <w:rFonts w:ascii="Arial" w:hAnsi="Arial" w:cs="Arial"/>
          <w:sz w:val="18"/>
          <w:szCs w:val="18"/>
        </w:rPr>
        <w:t>;</w:t>
      </w:r>
      <w:r>
        <w:rPr>
          <w:rFonts w:ascii="Arial" w:hAnsi="Arial" w:cs="Arial"/>
          <w:b/>
          <w:bCs/>
          <w:sz w:val="18"/>
          <w:szCs w:val="18"/>
        </w:rPr>
        <w:t xml:space="preserve"> </w:t>
      </w:r>
      <w:proofErr w:type="spellStart"/>
      <w:r>
        <w:rPr>
          <w:rFonts w:ascii="Arial" w:hAnsi="Arial" w:cs="Arial"/>
          <w:b/>
          <w:bCs/>
          <w:sz w:val="18"/>
          <w:szCs w:val="18"/>
        </w:rPr>
        <w:t>GPx</w:t>
      </w:r>
      <w:proofErr w:type="spellEnd"/>
      <w:r>
        <w:rPr>
          <w:rFonts w:ascii="Arial" w:hAnsi="Arial" w:cs="Arial"/>
          <w:sz w:val="18"/>
          <w:szCs w:val="18"/>
        </w:rPr>
        <w:t xml:space="preserve">, glutathione </w:t>
      </w:r>
      <w:proofErr w:type="spellStart"/>
      <w:r>
        <w:rPr>
          <w:rFonts w:ascii="Arial" w:hAnsi="Arial" w:cs="Arial"/>
          <w:sz w:val="18"/>
          <w:szCs w:val="18"/>
        </w:rPr>
        <w:t>peroxidase</w:t>
      </w:r>
      <w:proofErr w:type="spellEnd"/>
      <w:r>
        <w:rPr>
          <w:rFonts w:ascii="Arial" w:hAnsi="Arial" w:cs="Arial"/>
          <w:sz w:val="18"/>
          <w:szCs w:val="18"/>
        </w:rPr>
        <w:t>;</w:t>
      </w:r>
      <w:r>
        <w:rPr>
          <w:rFonts w:ascii="Arial" w:hAnsi="Arial" w:cs="Arial"/>
          <w:b/>
          <w:bCs/>
          <w:sz w:val="18"/>
          <w:szCs w:val="18"/>
        </w:rPr>
        <w:t xml:space="preserve"> GSH</w:t>
      </w:r>
      <w:r>
        <w:rPr>
          <w:rFonts w:ascii="Arial" w:hAnsi="Arial" w:cs="Arial"/>
          <w:sz w:val="18"/>
          <w:szCs w:val="18"/>
        </w:rPr>
        <w:t>, reduced glutathione;</w:t>
      </w:r>
      <w:r>
        <w:rPr>
          <w:rFonts w:ascii="Arial" w:hAnsi="Arial" w:cs="Arial"/>
          <w:b/>
          <w:bCs/>
          <w:sz w:val="18"/>
          <w:szCs w:val="18"/>
        </w:rPr>
        <w:t xml:space="preserve"> MDA</w:t>
      </w:r>
      <w:r>
        <w:rPr>
          <w:rFonts w:ascii="Arial" w:hAnsi="Arial" w:cs="Arial"/>
          <w:sz w:val="18"/>
          <w:szCs w:val="18"/>
        </w:rPr>
        <w:t xml:space="preserve">, </w:t>
      </w:r>
      <w:proofErr w:type="spellStart"/>
      <w:r>
        <w:rPr>
          <w:rFonts w:ascii="Arial" w:hAnsi="Arial" w:cs="Arial"/>
          <w:sz w:val="18"/>
          <w:szCs w:val="18"/>
        </w:rPr>
        <w:t>malondialdehyde</w:t>
      </w:r>
      <w:proofErr w:type="spellEnd"/>
      <w:r>
        <w:rPr>
          <w:rFonts w:ascii="Arial" w:hAnsi="Arial" w:cs="Arial"/>
          <w:sz w:val="18"/>
          <w:szCs w:val="18"/>
        </w:rPr>
        <w:t>;</w:t>
      </w:r>
      <w:r>
        <w:rPr>
          <w:rFonts w:ascii="Arial" w:hAnsi="Arial" w:cs="Arial"/>
          <w:b/>
          <w:bCs/>
          <w:sz w:val="18"/>
          <w:szCs w:val="18"/>
        </w:rPr>
        <w:t xml:space="preserve"> ROS</w:t>
      </w:r>
      <w:r>
        <w:rPr>
          <w:rFonts w:ascii="Arial" w:hAnsi="Arial" w:cs="Arial"/>
          <w:sz w:val="18"/>
          <w:szCs w:val="18"/>
        </w:rPr>
        <w:t>, reactive oxygen</w:t>
      </w:r>
      <w:r>
        <w:rPr>
          <w:rFonts w:ascii="Arial" w:hAnsi="Arial" w:cs="Arial"/>
          <w:b/>
          <w:bCs/>
          <w:sz w:val="18"/>
          <w:szCs w:val="18"/>
        </w:rPr>
        <w:t xml:space="preserve"> </w:t>
      </w:r>
      <w:r>
        <w:rPr>
          <w:rFonts w:ascii="Arial" w:hAnsi="Arial" w:cs="Arial"/>
          <w:sz w:val="18"/>
          <w:szCs w:val="18"/>
        </w:rPr>
        <w:t xml:space="preserve">species; </w:t>
      </w:r>
      <w:r>
        <w:rPr>
          <w:rFonts w:ascii="Arial" w:hAnsi="Arial" w:cs="Arial"/>
          <w:b/>
          <w:bCs/>
          <w:sz w:val="18"/>
          <w:szCs w:val="18"/>
        </w:rPr>
        <w:t>SDS-PAGE</w:t>
      </w:r>
      <w:r>
        <w:rPr>
          <w:rFonts w:ascii="Arial" w:hAnsi="Arial" w:cs="Arial"/>
          <w:sz w:val="18"/>
          <w:szCs w:val="18"/>
        </w:rPr>
        <w:t xml:space="preserve">, sodium </w:t>
      </w:r>
      <w:proofErr w:type="spellStart"/>
      <w:r>
        <w:rPr>
          <w:rFonts w:ascii="Arial" w:hAnsi="Arial" w:cs="Arial"/>
          <w:sz w:val="18"/>
          <w:szCs w:val="18"/>
        </w:rPr>
        <w:t>dodecyl</w:t>
      </w:r>
      <w:proofErr w:type="spellEnd"/>
      <w:r>
        <w:rPr>
          <w:rFonts w:ascii="Arial" w:hAnsi="Arial" w:cs="Arial"/>
          <w:sz w:val="18"/>
          <w:szCs w:val="18"/>
        </w:rPr>
        <w:t xml:space="preserve"> sulfate-</w:t>
      </w:r>
      <w:proofErr w:type="spellStart"/>
      <w:r>
        <w:rPr>
          <w:rFonts w:ascii="Arial" w:hAnsi="Arial" w:cs="Arial"/>
          <w:sz w:val="18"/>
          <w:szCs w:val="18"/>
        </w:rPr>
        <w:t>polyacryl</w:t>
      </w:r>
      <w:proofErr w:type="spellEnd"/>
      <w:r>
        <w:rPr>
          <w:rFonts w:ascii="Arial" w:hAnsi="Arial" w:cs="Arial"/>
          <w:sz w:val="18"/>
          <w:szCs w:val="18"/>
        </w:rPr>
        <w:t xml:space="preserve">-amide gel electrophoresis; </w:t>
      </w:r>
      <w:r>
        <w:rPr>
          <w:rFonts w:ascii="Arial" w:hAnsi="Arial" w:cs="Arial"/>
          <w:b/>
          <w:bCs/>
          <w:sz w:val="18"/>
          <w:szCs w:val="18"/>
        </w:rPr>
        <w:t>SEM</w:t>
      </w:r>
      <w:r>
        <w:rPr>
          <w:rFonts w:ascii="Arial" w:hAnsi="Arial" w:cs="Arial"/>
          <w:sz w:val="18"/>
          <w:szCs w:val="18"/>
        </w:rPr>
        <w:t xml:space="preserve">, standard error of mean; </w:t>
      </w:r>
      <w:r>
        <w:rPr>
          <w:rFonts w:ascii="Arial" w:hAnsi="Arial" w:cs="Arial"/>
          <w:b/>
          <w:bCs/>
          <w:sz w:val="18"/>
          <w:szCs w:val="18"/>
        </w:rPr>
        <w:t>SOD</w:t>
      </w:r>
      <w:r>
        <w:rPr>
          <w:rFonts w:ascii="Arial" w:hAnsi="Arial" w:cs="Arial"/>
          <w:sz w:val="18"/>
          <w:szCs w:val="18"/>
        </w:rPr>
        <w:t xml:space="preserve">, superoxide dismutase; </w:t>
      </w:r>
      <w:r>
        <w:rPr>
          <w:rFonts w:ascii="Arial" w:hAnsi="Arial" w:cs="Arial"/>
          <w:b/>
          <w:bCs/>
          <w:sz w:val="18"/>
          <w:szCs w:val="18"/>
        </w:rPr>
        <w:t>TBARS</w:t>
      </w:r>
      <w:r>
        <w:rPr>
          <w:rFonts w:ascii="Arial" w:hAnsi="Arial" w:cs="Arial"/>
          <w:sz w:val="18"/>
          <w:szCs w:val="18"/>
        </w:rPr>
        <w:t xml:space="preserve">, </w:t>
      </w:r>
      <w:proofErr w:type="spellStart"/>
      <w:r>
        <w:rPr>
          <w:rFonts w:ascii="Arial" w:hAnsi="Arial" w:cs="Arial"/>
          <w:sz w:val="18"/>
          <w:szCs w:val="18"/>
        </w:rPr>
        <w:t>thiobarbituric</w:t>
      </w:r>
      <w:proofErr w:type="spellEnd"/>
      <w:r>
        <w:rPr>
          <w:rFonts w:ascii="Arial" w:hAnsi="Arial" w:cs="Arial"/>
          <w:sz w:val="18"/>
          <w:szCs w:val="18"/>
        </w:rPr>
        <w:t xml:space="preserve"> acid reactive substances</w:t>
      </w:r>
    </w:p>
    <w:p w:rsidR="008F3A77" w:rsidRDefault="008F3A77"/>
    <w:sectPr w:rsidR="008F3A77" w:rsidSect="000C6A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8F3A77"/>
    <w:rsid w:val="000C6A5E"/>
    <w:rsid w:val="008F3A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A7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1</cp:revision>
  <dcterms:created xsi:type="dcterms:W3CDTF">2017-08-14T16:27:00Z</dcterms:created>
  <dcterms:modified xsi:type="dcterms:W3CDTF">2017-08-14T16:28:00Z</dcterms:modified>
</cp:coreProperties>
</file>