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94F4C3" w14:textId="299C510D" w:rsidR="00F93C6F" w:rsidRDefault="00F93C6F" w:rsidP="00F93C6F">
      <w:pPr>
        <w:autoSpaceDE w:val="0"/>
        <w:autoSpaceDN w:val="0"/>
        <w:adjustRightInd w:val="0"/>
        <w:spacing w:after="0" w:line="480" w:lineRule="auto"/>
        <w:jc w:val="right"/>
        <w:rPr>
          <w:rFonts w:asciiTheme="majorBidi" w:hAnsiTheme="majorBidi" w:cstheme="majorBidi"/>
          <w:b/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6CDE1CA3" wp14:editId="3CE9592E">
            <wp:extent cx="2291333" cy="1704975"/>
            <wp:effectExtent l="0" t="0" r="0" b="0"/>
            <wp:docPr id="1" name="Picture 1" descr="https://diabetesconference.mindauthors.com/wp-content/uploads/2021/01/Dr.-Adeleh-Khodabakhs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iabetesconference.mindauthors.com/wp-content/uploads/2021/01/Dr.-Adeleh-Khodabakhsh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67" t="5667"/>
                    <a:stretch/>
                  </pic:blipFill>
                  <pic:spPr bwMode="auto">
                    <a:xfrm>
                      <a:off x="0" y="0"/>
                      <a:ext cx="2312599" cy="1720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7EA5E5" w14:textId="77777777" w:rsidR="00F93C6F" w:rsidRDefault="00F93C6F" w:rsidP="002319F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sz w:val="28"/>
          <w:szCs w:val="28"/>
        </w:rPr>
      </w:pPr>
    </w:p>
    <w:p w14:paraId="44EF3D6C" w14:textId="77777777" w:rsidR="00F93C6F" w:rsidRDefault="00EC19EB" w:rsidP="002319F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7C7513">
        <w:rPr>
          <w:rFonts w:asciiTheme="majorBidi" w:hAnsiTheme="majorBidi" w:cstheme="majorBidi"/>
          <w:b/>
          <w:sz w:val="28"/>
          <w:szCs w:val="28"/>
        </w:rPr>
        <w:t xml:space="preserve">Abstract </w:t>
      </w:r>
      <w:r w:rsidR="00B06B94" w:rsidRPr="007C7513">
        <w:rPr>
          <w:rFonts w:asciiTheme="majorBidi" w:hAnsiTheme="majorBidi" w:cstheme="majorBidi"/>
          <w:b/>
          <w:sz w:val="28"/>
          <w:szCs w:val="28"/>
        </w:rPr>
        <w:t>Title</w:t>
      </w:r>
      <w:r w:rsidRPr="007C7513">
        <w:rPr>
          <w:rFonts w:asciiTheme="majorBidi" w:hAnsiTheme="majorBidi" w:cstheme="majorBidi"/>
          <w:b/>
          <w:sz w:val="28"/>
          <w:szCs w:val="28"/>
        </w:rPr>
        <w:t xml:space="preserve">: </w:t>
      </w:r>
      <w:r w:rsidR="00CC75E9" w:rsidRPr="007C7513">
        <w:rPr>
          <w:rFonts w:asciiTheme="majorBidi" w:hAnsiTheme="majorBidi" w:cstheme="majorBidi"/>
          <w:b/>
          <w:sz w:val="28"/>
          <w:szCs w:val="28"/>
        </w:rPr>
        <w:t>(</w:t>
      </w:r>
      <w:r w:rsidR="002319FF" w:rsidRPr="00063B4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Effect of </w:t>
      </w:r>
      <w:proofErr w:type="spellStart"/>
      <w:r w:rsidR="002319FF" w:rsidRPr="00063B4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Ketogenic</w:t>
      </w:r>
      <w:proofErr w:type="spellEnd"/>
      <w:r w:rsidR="002319FF" w:rsidRPr="00063B4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Diet on Cancer: A Systematic Review and Meta-</w:t>
      </w:r>
    </w:p>
    <w:p w14:paraId="24DD912A" w14:textId="5F0F0370" w:rsidR="00B06B94" w:rsidRPr="00F93C6F" w:rsidRDefault="002319FF" w:rsidP="00F93C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063B4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Analysis of Randomized Controlled Trials</w:t>
      </w:r>
      <w:r w:rsidR="00CC75E9" w:rsidRPr="007C7513">
        <w:rPr>
          <w:rFonts w:asciiTheme="majorBidi" w:hAnsiTheme="majorBidi" w:cstheme="majorBidi"/>
          <w:b/>
          <w:sz w:val="28"/>
          <w:szCs w:val="28"/>
        </w:rPr>
        <w:t>)</w:t>
      </w:r>
    </w:p>
    <w:p w14:paraId="16FD7334" w14:textId="77777777" w:rsidR="00151801" w:rsidRPr="00FF5984" w:rsidRDefault="00151801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="OpenSans-Semibold" w:hAnsi="OpenSans-Semibold" w:cs="OpenSans-Semibold"/>
          <w:sz w:val="24"/>
          <w:szCs w:val="24"/>
          <w:lang w:val="en-US"/>
        </w:rPr>
      </w:pPr>
    </w:p>
    <w:p w14:paraId="6316B5B2" w14:textId="77777777" w:rsidR="00E55872" w:rsidRDefault="00E55872" w:rsidP="008E0523">
      <w:pPr>
        <w:jc w:val="both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proofErr w:type="spellStart"/>
      <w:r w:rsidRPr="00B508B5">
        <w:rPr>
          <w:rFonts w:ascii="Times New Roman" w:hAnsi="Times New Roman" w:cs="Times New Roman"/>
          <w:color w:val="000000"/>
          <w:sz w:val="24"/>
          <w:szCs w:val="24"/>
        </w:rPr>
        <w:t>Adeleh</w:t>
      </w:r>
      <w:proofErr w:type="spellEnd"/>
      <w:r w:rsidRPr="00B508B5">
        <w:rPr>
          <w:rFonts w:ascii="Times New Roman" w:hAnsi="Times New Roman" w:cs="Times New Roman"/>
          <w:color w:val="000000"/>
          <w:sz w:val="24"/>
          <w:szCs w:val="24"/>
        </w:rPr>
        <w:t xml:space="preserve"> Khodabakhshi</w:t>
      </w:r>
      <w:r w:rsidRPr="00B508B5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</w:p>
    <w:p w14:paraId="774432F0" w14:textId="77777777" w:rsidR="00E55872" w:rsidRDefault="00E55872" w:rsidP="008E0523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0E632165" w14:textId="0A3C9E85" w:rsidR="00EC19EB" w:rsidRPr="00E55872" w:rsidRDefault="00E55872" w:rsidP="008E0523">
      <w:pPr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1</w:t>
      </w:r>
      <w:r w:rsidR="00AA3BDF">
        <w:rPr>
          <w:rFonts w:asciiTheme="majorBidi" w:hAnsiTheme="majorBidi" w:cstheme="majorBidi"/>
          <w:sz w:val="20"/>
          <w:szCs w:val="20"/>
        </w:rPr>
        <w:t>Department of Nutrition, Faculty</w:t>
      </w:r>
      <w:r w:rsidRPr="00E55872">
        <w:rPr>
          <w:rFonts w:asciiTheme="majorBidi" w:hAnsiTheme="majorBidi" w:cstheme="majorBidi"/>
          <w:sz w:val="20"/>
          <w:szCs w:val="20"/>
        </w:rPr>
        <w:t xml:space="preserve"> of Public Health, Kerman University of Medical Sciences, Kerman, Iran</w:t>
      </w:r>
    </w:p>
    <w:p w14:paraId="0C04CB14" w14:textId="448FEC63" w:rsidR="00E55872" w:rsidRPr="00E55872" w:rsidRDefault="00E55872" w:rsidP="008E0523">
      <w:pPr>
        <w:jc w:val="both"/>
        <w:rPr>
          <w:rFonts w:asciiTheme="majorBidi" w:hAnsiTheme="majorBidi" w:cstheme="majorBidi"/>
          <w:i/>
          <w:sz w:val="20"/>
          <w:szCs w:val="20"/>
        </w:rPr>
      </w:pPr>
    </w:p>
    <w:p w14:paraId="2EEF7843" w14:textId="280363A9" w:rsidR="00B06B94" w:rsidRPr="00AB1A14" w:rsidRDefault="00B06B94" w:rsidP="008E0523">
      <w:pPr>
        <w:jc w:val="both"/>
        <w:rPr>
          <w:rFonts w:asciiTheme="majorBidi" w:hAnsiTheme="majorBidi" w:cstheme="majorBidi"/>
          <w:sz w:val="28"/>
          <w:szCs w:val="28"/>
        </w:rPr>
      </w:pPr>
      <w:r w:rsidRPr="00AB1A14">
        <w:rPr>
          <w:rFonts w:asciiTheme="majorBidi" w:hAnsiTheme="majorBidi" w:cstheme="majorBidi"/>
          <w:b/>
          <w:sz w:val="28"/>
          <w:szCs w:val="28"/>
        </w:rPr>
        <w:t>Abstract</w:t>
      </w:r>
      <w:r w:rsidRPr="00AB1A14">
        <w:rPr>
          <w:rFonts w:asciiTheme="majorBidi" w:hAnsiTheme="majorBidi" w:cstheme="majorBidi"/>
          <w:sz w:val="28"/>
          <w:szCs w:val="28"/>
        </w:rPr>
        <w:t xml:space="preserve"> </w:t>
      </w:r>
    </w:p>
    <w:p w14:paraId="2D67281A" w14:textId="77777777" w:rsidR="002319FF" w:rsidRPr="00063B40" w:rsidRDefault="002319FF" w:rsidP="002319FF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Background: In light of the mitochondrial metabolic theory, cancer could be considered a metabolic disease. It has been suggested that cancer metabolic therapies, including </w:t>
      </w:r>
      <w:proofErr w:type="spellStart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ketogenic</w:t>
      </w:r>
      <w:proofErr w:type="spellEnd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diets (KD)</w:t>
      </w:r>
      <w:r w:rsidRPr="00063B40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may be useful to exploit differences in metabolism from non-neoplastic cells. In this systematic review and meta-analysis of randomized controlled trials (RCTs) we aimed to investigate the efficacy of KD as an adjuvant therapy in the treatment of cancer compared to a traditional non-</w:t>
      </w:r>
      <w:proofErr w:type="spellStart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ketogenic</w:t>
      </w:r>
      <w:proofErr w:type="spellEnd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diet. </w:t>
      </w:r>
    </w:p>
    <w:p w14:paraId="697A2B42" w14:textId="77777777" w:rsidR="002319FF" w:rsidRPr="00063B40" w:rsidRDefault="002319FF" w:rsidP="002319FF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bookmarkStart w:id="0" w:name="_Hlk80613191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Methods: In this study, databases such as </w:t>
      </w:r>
      <w:r w:rsidRPr="00063B40">
        <w:rPr>
          <w:rFonts w:asciiTheme="majorBidi" w:hAnsiTheme="majorBidi" w:cstheme="majorBidi"/>
          <w:color w:val="000000" w:themeColor="text1"/>
          <w:sz w:val="24"/>
          <w:szCs w:val="24"/>
          <w:lang w:val="en-GB" w:bidi="fa-IR"/>
        </w:rPr>
        <w:t xml:space="preserve">MEDLINE/PubMed, Web of Science, SCOPUS, EMBASE, and Cochrane Central Register of Controlled Trials </w:t>
      </w:r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were searched. Only RCTs that involved cancer participants that were assigned to dietary interventions including a KD group and a control group (any non-</w:t>
      </w:r>
      <w:proofErr w:type="spellStart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ketogenic</w:t>
      </w:r>
      <w:proofErr w:type="spellEnd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dietary intervention) were selected. Two reviewers </w:t>
      </w:r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>independently extracted the data, and the meta-analysis was performed using a fixed effects model or random effects model depending on the I2 value or p-value</w:t>
      </w:r>
    </w:p>
    <w:p w14:paraId="0EDA7D90" w14:textId="77777777" w:rsidR="002319FF" w:rsidRPr="00063B40" w:rsidRDefault="002319FF" w:rsidP="002319FF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bookmarkStart w:id="1" w:name="_Hlk80613238"/>
      <w:bookmarkEnd w:id="0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Results: This meta-analysis showed a significant reduction in weight (WMD = -3.58 </w:t>
      </w:r>
      <w:r w:rsidRPr="00063B40">
        <w:rPr>
          <w:rStyle w:val="e24kjd"/>
          <w:rFonts w:asciiTheme="majorBidi" w:hAnsiTheme="majorBidi" w:cstheme="majorBidi"/>
          <w:color w:val="000000" w:themeColor="text1"/>
          <w:sz w:val="24"/>
          <w:szCs w:val="24"/>
        </w:rPr>
        <w:t>kg</w:t>
      </w:r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; 95% CI: -6.24, -0.92; P = 0.008, BMI (WMD = -1.96 </w:t>
      </w:r>
      <w:r w:rsidRPr="00063B40">
        <w:rPr>
          <w:rStyle w:val="e24kjd"/>
          <w:rFonts w:asciiTheme="majorBidi" w:hAnsiTheme="majorBidi" w:cstheme="majorBidi"/>
          <w:color w:val="000000" w:themeColor="text1"/>
          <w:sz w:val="24"/>
          <w:szCs w:val="24"/>
        </w:rPr>
        <w:t>kg/m2</w:t>
      </w:r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; 95% CI: -2.83, -1.09; P ˂ 0.001) and fat mass (WMD = -1.90; 95% CI: -3.57, -0.24; P = 0.025) with </w:t>
      </w:r>
      <w:proofErr w:type="spellStart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ketogenic</w:t>
      </w:r>
      <w:proofErr w:type="spellEnd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diet. KD significantly decreased glucose (WMD = -9.52 </w:t>
      </w:r>
      <w:r w:rsidRPr="00063B40">
        <w:rPr>
          <w:rStyle w:val="e24kjd"/>
          <w:rFonts w:asciiTheme="majorBidi" w:hAnsiTheme="majorBidi" w:cstheme="majorBidi"/>
          <w:color w:val="000000" w:themeColor="text1"/>
          <w:sz w:val="24"/>
          <w:szCs w:val="24"/>
        </w:rPr>
        <w:t>mg/dl</w:t>
      </w:r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; 95% CI: -13.81, -5.23; P ˂ 0.001) and IGF-1 (WMD = -16.27 </w:t>
      </w:r>
      <w:proofErr w:type="spellStart"/>
      <w:r w:rsidRPr="00063B40">
        <w:rPr>
          <w:rStyle w:val="e24kjd"/>
          <w:rFonts w:asciiTheme="majorBidi" w:hAnsiTheme="majorBidi" w:cstheme="majorBidi"/>
          <w:color w:val="000000" w:themeColor="text1"/>
          <w:sz w:val="24"/>
          <w:szCs w:val="24"/>
        </w:rPr>
        <w:t>ng</w:t>
      </w:r>
      <w:proofErr w:type="spellEnd"/>
      <w:r w:rsidRPr="00063B40">
        <w:rPr>
          <w:rStyle w:val="e24kjd"/>
          <w:rFonts w:asciiTheme="majorBidi" w:hAnsiTheme="majorBidi" w:cstheme="majorBidi"/>
          <w:color w:val="000000" w:themeColor="text1"/>
          <w:sz w:val="24"/>
          <w:szCs w:val="24"/>
        </w:rPr>
        <w:t>/ml</w:t>
      </w:r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; 95% CI: -22.44, -10.09; P ˂ 0.001). Furthermore, </w:t>
      </w:r>
      <w:proofErr w:type="spellStart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ketogenic</w:t>
      </w:r>
      <w:proofErr w:type="spellEnd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diet induced ketosis by increasing β-</w:t>
      </w:r>
      <w:proofErr w:type="spellStart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hydroxybutyrate</w:t>
      </w:r>
      <w:proofErr w:type="spellEnd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(WMD = 0.51 </w:t>
      </w:r>
      <w:proofErr w:type="spellStart"/>
      <w:r w:rsidRPr="00063B40">
        <w:rPr>
          <w:rStyle w:val="e24kjd"/>
          <w:rFonts w:asciiTheme="majorBidi" w:hAnsiTheme="majorBidi" w:cstheme="majorBidi"/>
          <w:color w:val="000000" w:themeColor="text1"/>
          <w:sz w:val="24"/>
          <w:szCs w:val="24"/>
        </w:rPr>
        <w:t>mmol</w:t>
      </w:r>
      <w:proofErr w:type="spellEnd"/>
      <w:r w:rsidRPr="00063B40">
        <w:rPr>
          <w:rStyle w:val="e24kjd"/>
          <w:rFonts w:asciiTheme="majorBidi" w:hAnsiTheme="majorBidi" w:cstheme="majorBidi"/>
          <w:color w:val="000000" w:themeColor="text1"/>
          <w:sz w:val="24"/>
          <w:szCs w:val="24"/>
        </w:rPr>
        <w:t>/l</w:t>
      </w:r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; 95% CI: 0.11, 0.91; P = 0.012). There was a non-significant pooled effect of the </w:t>
      </w:r>
      <w:proofErr w:type="spellStart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ketogenic</w:t>
      </w:r>
      <w:proofErr w:type="spellEnd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diet on insulin, C-reactive protein (CRP), lipid profile, kidney and liver function, and quality of life.  </w:t>
      </w:r>
    </w:p>
    <w:p w14:paraId="6F0FB714" w14:textId="77777777" w:rsidR="002319FF" w:rsidRPr="00063B40" w:rsidRDefault="002319FF" w:rsidP="002319FF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bookmarkStart w:id="2" w:name="_Hlk80613542"/>
      <w:bookmarkEnd w:id="1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Conclusion: We found that KD might result in a greater reduction in glucose, IGF-</w:t>
      </w:r>
      <w:proofErr w:type="gramStart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1 ,</w:t>
      </w:r>
      <w:proofErr w:type="gramEnd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ketosis, weight, BMI and fat mass in cancer patients compared to traditional non-</w:t>
      </w:r>
      <w:proofErr w:type="spellStart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ketogenic</w:t>
      </w:r>
      <w:proofErr w:type="spellEnd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diets. According to our data, additional well-designed RCTs with larger sample sizes are needed to evaluate if KD can be routinely used as an adjuvant therapeutic component in cancer patients.</w:t>
      </w:r>
    </w:p>
    <w:p w14:paraId="48EF7C31" w14:textId="77777777" w:rsidR="002319FF" w:rsidRPr="00063B40" w:rsidRDefault="002319FF" w:rsidP="002319F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Keywords: </w:t>
      </w:r>
      <w:proofErr w:type="spellStart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>ketogenic</w:t>
      </w:r>
      <w:proofErr w:type="spellEnd"/>
      <w:r w:rsidRPr="00063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diet; randomized controlled trials; cancer </w:t>
      </w:r>
    </w:p>
    <w:bookmarkEnd w:id="2"/>
    <w:p w14:paraId="4B80C914" w14:textId="77777777" w:rsidR="00B3167A" w:rsidRDefault="00B3167A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26AED270" w14:textId="77777777" w:rsidR="00B3167A" w:rsidRDefault="00B3167A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1BCBCF9B" w14:textId="77777777" w:rsidR="00B3167A" w:rsidRDefault="00B3167A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114264DC" w14:textId="3B23FF53" w:rsidR="00B62AB4" w:rsidRDefault="00B62AB4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Refferences</w:t>
      </w:r>
      <w:proofErr w:type="spellEnd"/>
    </w:p>
    <w:p w14:paraId="3ABD71DC" w14:textId="77777777" w:rsidR="002E3F7F" w:rsidRDefault="002E3F7F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32079EE7" w14:textId="0274B5D0" w:rsidR="0029052F" w:rsidRPr="006D6BC3" w:rsidRDefault="00AB1A14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="AdvOT863180fb" w:hAnsi="AdvOT863180fb" w:cs="AdvOT863180fb"/>
          <w:sz w:val="24"/>
          <w:szCs w:val="24"/>
          <w:lang w:val="en-US"/>
        </w:rPr>
      </w:pPr>
      <w:r w:rsidRPr="00AB1A14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hyperlink r:id="rId6" w:history="1">
        <w:r w:rsidR="002E3F7F" w:rsidRPr="00435BDE">
          <w:rPr>
            <w:rStyle w:val="Hyperlink"/>
            <w:rFonts w:ascii="Times New Roman" w:hAnsi="Times New Roman" w:cs="Times New Roman"/>
          </w:rPr>
          <w:t>1</w:t>
        </w:r>
      </w:hyperlink>
      <w:r w:rsidR="00914D1B" w:rsidRPr="00914D1B">
        <w:rPr>
          <w:rFonts w:ascii="Times New Roman" w:hAnsi="Times New Roman" w:cs="Times New Roman"/>
        </w:rPr>
        <w:t>.</w:t>
      </w:r>
      <w:r w:rsidR="002E3F7F">
        <w:rPr>
          <w:rFonts w:ascii="Times New Roman" w:hAnsi="Times New Roman" w:cs="Times New Roman"/>
        </w:rPr>
        <w:t xml:space="preserve">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Khodabakhshi</w:t>
      </w:r>
      <w:proofErr w:type="spellEnd"/>
      <w:r w:rsidR="00914D1B" w:rsidRPr="00914D1B">
        <w:rPr>
          <w:rFonts w:ascii="AdvOT863180fb" w:hAnsi="AdvOT863180fb" w:cs="AdvOT863180fb"/>
          <w:lang w:val="en-US"/>
        </w:rPr>
        <w:t xml:space="preserve"> A,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Akbari</w:t>
      </w:r>
      <w:proofErr w:type="spellEnd"/>
      <w:r w:rsidR="00914D1B" w:rsidRPr="00914D1B">
        <w:rPr>
          <w:rFonts w:ascii="AdvOT863180fb" w:hAnsi="AdvOT863180fb" w:cs="AdvOT863180fb"/>
          <w:lang w:val="en-US"/>
        </w:rPr>
        <w:t xml:space="preserve"> ME,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Mirzaei</w:t>
      </w:r>
      <w:proofErr w:type="spellEnd"/>
      <w:r w:rsidR="00914D1B" w:rsidRPr="00914D1B">
        <w:rPr>
          <w:rFonts w:ascii="AdvOT863180fb" w:hAnsi="AdvOT863180fb" w:cs="AdvOT863180fb"/>
          <w:lang w:val="en-US"/>
        </w:rPr>
        <w:t xml:space="preserve"> HR,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Mehrad-Majd</w:t>
      </w:r>
      <w:proofErr w:type="spellEnd"/>
      <w:r w:rsidR="00914D1B" w:rsidRPr="00914D1B">
        <w:rPr>
          <w:rFonts w:ascii="AdvOT863180fb" w:hAnsi="AdvOT863180fb" w:cs="AdvOT863180fb"/>
          <w:lang w:val="en-US"/>
        </w:rPr>
        <w:t xml:space="preserve"> H,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Kalamian</w:t>
      </w:r>
      <w:proofErr w:type="spellEnd"/>
      <w:r w:rsidR="00914D1B" w:rsidRPr="00914D1B">
        <w:rPr>
          <w:rFonts w:ascii="AdvOT863180fb" w:hAnsi="AdvOT863180fb" w:cs="AdvOT863180fb"/>
          <w:lang w:val="en-US"/>
        </w:rPr>
        <w:t xml:space="preserve"> M,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Davoodi</w:t>
      </w:r>
      <w:proofErr w:type="spellEnd"/>
      <w:r w:rsidR="00914D1B" w:rsidRPr="00914D1B">
        <w:rPr>
          <w:rFonts w:ascii="AdvOT863180fb" w:hAnsi="AdvOT863180fb" w:cs="AdvOT863180fb"/>
          <w:lang w:val="en-US"/>
        </w:rPr>
        <w:t xml:space="preserve"> SH. Feasibility, safety, and bene</w:t>
      </w:r>
      <w:r w:rsidR="00914D1B" w:rsidRPr="00914D1B">
        <w:rPr>
          <w:rFonts w:ascii="AdvOT863180fb+fb" w:hAnsi="AdvOT863180fb+fb" w:cs="AdvOT863180fb+fb"/>
          <w:lang w:val="en-US"/>
        </w:rPr>
        <w:t>fi</w:t>
      </w:r>
      <w:r w:rsidR="00914D1B" w:rsidRPr="00914D1B">
        <w:rPr>
          <w:rFonts w:ascii="AdvOT863180fb" w:hAnsi="AdvOT863180fb" w:cs="AdvOT863180fb"/>
          <w:lang w:val="en-US"/>
        </w:rPr>
        <w:t xml:space="preserve">cial effects of MCT-based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Ketogenic</w:t>
      </w:r>
      <w:proofErr w:type="spellEnd"/>
      <w:r w:rsidR="00914D1B">
        <w:rPr>
          <w:rFonts w:ascii="AdvOT863180fb" w:hAnsi="AdvOT863180fb" w:cs="AdvOT863180fb"/>
          <w:lang w:val="en-US"/>
        </w:rPr>
        <w:t xml:space="preserve"> </w:t>
      </w:r>
      <w:r w:rsidR="00914D1B" w:rsidRPr="00914D1B">
        <w:rPr>
          <w:rFonts w:ascii="AdvOT863180fb" w:hAnsi="AdvOT863180fb" w:cs="AdvOT863180fb"/>
          <w:lang w:val="en-US"/>
        </w:rPr>
        <w:t xml:space="preserve">diet for breast Cancer treatment: a randomized controlled trial study.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Nutr</w:t>
      </w:r>
      <w:proofErr w:type="spellEnd"/>
      <w:r w:rsidR="00914D1B" w:rsidRPr="00914D1B">
        <w:rPr>
          <w:rFonts w:ascii="AdvOT863180fb" w:hAnsi="AdvOT863180fb" w:cs="AdvOT863180fb"/>
          <w:lang w:val="en-US"/>
        </w:rPr>
        <w:t xml:space="preserve"> Cancer 2020</w:t>
      </w:r>
      <w:proofErr w:type="gramStart"/>
      <w:r w:rsidR="00914D1B" w:rsidRPr="00914D1B">
        <w:rPr>
          <w:rFonts w:ascii="AdvOT863180fb" w:hAnsi="AdvOT863180fb" w:cs="AdvOT863180fb"/>
          <w:lang w:val="en-US"/>
        </w:rPr>
        <w:t>;72:627</w:t>
      </w:r>
      <w:r w:rsidR="00914D1B" w:rsidRPr="00914D1B">
        <w:rPr>
          <w:rFonts w:ascii="AdvPS44A44B" w:hAnsi="AdvPS44A44B" w:cs="AdvPS44A44B"/>
          <w:lang w:val="en-US"/>
        </w:rPr>
        <w:t>e</w:t>
      </w:r>
      <w:r w:rsidR="00914D1B" w:rsidRPr="00914D1B">
        <w:rPr>
          <w:rFonts w:ascii="AdvOT863180fb" w:hAnsi="AdvOT863180fb" w:cs="AdvOT863180fb"/>
          <w:lang w:val="en-US"/>
        </w:rPr>
        <w:t>34</w:t>
      </w:r>
      <w:proofErr w:type="gramEnd"/>
      <w:r w:rsidR="00914D1B" w:rsidRPr="006D6BC3">
        <w:rPr>
          <w:rFonts w:ascii="AdvOT863180fb" w:hAnsi="AdvOT863180fb" w:cs="AdvOT863180fb"/>
          <w:sz w:val="24"/>
          <w:szCs w:val="24"/>
          <w:lang w:val="en-US"/>
        </w:rPr>
        <w:t>.</w:t>
      </w:r>
      <w:r w:rsidR="002A0F8F" w:rsidRPr="006D6BC3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</w:t>
      </w:r>
      <w:r w:rsidR="006D6BC3" w:rsidRPr="006D6BC3">
        <w:rPr>
          <w:rFonts w:ascii="Times New Roman" w:hAnsi="Times New Roman" w:cs="Times New Roman"/>
          <w:sz w:val="24"/>
          <w:szCs w:val="24"/>
        </w:rPr>
        <w:t xml:space="preserve"> </w:t>
      </w:r>
      <w:r w:rsidR="002E3F7F" w:rsidRPr="006D6BC3">
        <w:rPr>
          <w:rFonts w:ascii="Times New Roman" w:hAnsi="Times New Roman" w:cs="Times New Roman"/>
          <w:sz w:val="24"/>
          <w:szCs w:val="24"/>
        </w:rPr>
        <w:t xml:space="preserve">2. </w:t>
      </w:r>
      <w:r w:rsidR="002A0F8F" w:rsidRPr="006D6BC3">
        <w:rPr>
          <w:rFonts w:ascii="Times New Roman" w:hAnsi="Times New Roman" w:cs="Times New Roman"/>
          <w:sz w:val="24"/>
          <w:szCs w:val="24"/>
        </w:rPr>
        <w:t>--</w:t>
      </w:r>
      <w:r w:rsidR="0029052F" w:rsidRPr="006D6BC3">
        <w:rPr>
          <w:rFonts w:ascii="AdvOT863180fb" w:hAnsi="AdvOT863180fb" w:cs="AdvOT863180fb"/>
          <w:sz w:val="24"/>
          <w:szCs w:val="24"/>
          <w:lang w:val="en-US"/>
        </w:rPr>
        <w:t xml:space="preserve">Cohen CW, Fontaine KR, </w:t>
      </w:r>
      <w:proofErr w:type="spellStart"/>
      <w:r w:rsidR="0029052F" w:rsidRPr="006D6BC3">
        <w:rPr>
          <w:rFonts w:ascii="AdvOT863180fb" w:hAnsi="AdvOT863180fb" w:cs="AdvOT863180fb"/>
          <w:sz w:val="24"/>
          <w:szCs w:val="24"/>
          <w:lang w:val="en-US"/>
        </w:rPr>
        <w:t>Arend</w:t>
      </w:r>
      <w:proofErr w:type="spellEnd"/>
      <w:r w:rsidR="0029052F" w:rsidRPr="006D6BC3">
        <w:rPr>
          <w:rFonts w:ascii="AdvOT863180fb" w:hAnsi="AdvOT863180fb" w:cs="AdvOT863180fb"/>
          <w:sz w:val="24"/>
          <w:szCs w:val="24"/>
          <w:lang w:val="en-US"/>
        </w:rPr>
        <w:t xml:space="preserve"> RC, Gower BA. A </w:t>
      </w:r>
      <w:proofErr w:type="spellStart"/>
      <w:r w:rsidR="0029052F" w:rsidRPr="006D6BC3">
        <w:rPr>
          <w:rFonts w:ascii="AdvOT863180fb" w:hAnsi="AdvOT863180fb" w:cs="AdvOT863180fb"/>
          <w:sz w:val="24"/>
          <w:szCs w:val="24"/>
          <w:lang w:val="en-US"/>
        </w:rPr>
        <w:t>ketogenic</w:t>
      </w:r>
      <w:proofErr w:type="spellEnd"/>
      <w:r w:rsidR="0029052F" w:rsidRPr="006D6BC3">
        <w:rPr>
          <w:rFonts w:ascii="AdvOT863180fb" w:hAnsi="AdvOT863180fb" w:cs="AdvOT863180fb"/>
          <w:sz w:val="24"/>
          <w:szCs w:val="24"/>
          <w:lang w:val="en-US"/>
        </w:rPr>
        <w:t xml:space="preserve"> diet is acceptable in women with ovarian and endometrial cancer and has no adverse effects</w:t>
      </w:r>
    </w:p>
    <w:p w14:paraId="6967C4E1" w14:textId="77777777" w:rsidR="0029052F" w:rsidRPr="006D6BC3" w:rsidRDefault="0029052F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="AdvOT863180fb" w:hAnsi="AdvOT863180fb" w:cs="AdvOT863180fb"/>
          <w:sz w:val="24"/>
          <w:szCs w:val="24"/>
          <w:lang w:val="en-US"/>
        </w:rPr>
      </w:pPr>
      <w:proofErr w:type="gramStart"/>
      <w:r w:rsidRPr="006D6BC3">
        <w:rPr>
          <w:rFonts w:ascii="AdvOT863180fb" w:hAnsi="AdvOT863180fb" w:cs="AdvOT863180fb"/>
          <w:sz w:val="24"/>
          <w:szCs w:val="24"/>
          <w:lang w:val="en-US"/>
        </w:rPr>
        <w:t>on</w:t>
      </w:r>
      <w:proofErr w:type="gramEnd"/>
      <w:r w:rsidRPr="006D6BC3">
        <w:rPr>
          <w:rFonts w:ascii="AdvOT863180fb" w:hAnsi="AdvOT863180fb" w:cs="AdvOT863180fb"/>
          <w:sz w:val="24"/>
          <w:szCs w:val="24"/>
          <w:lang w:val="en-US"/>
        </w:rPr>
        <w:t xml:space="preserve"> blood lipids: a randomized, controlled trial. </w:t>
      </w:r>
      <w:proofErr w:type="spellStart"/>
      <w:r w:rsidRPr="006D6BC3">
        <w:rPr>
          <w:rFonts w:ascii="AdvOT863180fb" w:hAnsi="AdvOT863180fb" w:cs="AdvOT863180fb"/>
          <w:sz w:val="24"/>
          <w:szCs w:val="24"/>
          <w:lang w:val="en-US"/>
        </w:rPr>
        <w:t>Nutr</w:t>
      </w:r>
      <w:proofErr w:type="spellEnd"/>
      <w:r w:rsidRPr="006D6BC3">
        <w:rPr>
          <w:rFonts w:ascii="AdvOT863180fb" w:hAnsi="AdvOT863180fb" w:cs="AdvOT863180fb"/>
          <w:sz w:val="24"/>
          <w:szCs w:val="24"/>
          <w:lang w:val="en-US"/>
        </w:rPr>
        <w:t xml:space="preserve"> Cancer 2020</w:t>
      </w:r>
      <w:proofErr w:type="gramStart"/>
      <w:r w:rsidRPr="006D6BC3">
        <w:rPr>
          <w:rFonts w:ascii="AdvOT863180fb" w:hAnsi="AdvOT863180fb" w:cs="AdvOT863180fb"/>
          <w:sz w:val="24"/>
          <w:szCs w:val="24"/>
          <w:lang w:val="en-US"/>
        </w:rPr>
        <w:t>;72</w:t>
      </w:r>
      <w:proofErr w:type="gramEnd"/>
      <w:r w:rsidRPr="006D6BC3">
        <w:rPr>
          <w:rFonts w:ascii="AdvOT863180fb" w:hAnsi="AdvOT863180fb" w:cs="AdvOT863180fb"/>
          <w:sz w:val="24"/>
          <w:szCs w:val="24"/>
          <w:lang w:val="en-US"/>
        </w:rPr>
        <w:t>:</w:t>
      </w:r>
    </w:p>
    <w:p w14:paraId="321AB260" w14:textId="6516CA26" w:rsidR="00102423" w:rsidRDefault="0029052F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D6BC3">
        <w:rPr>
          <w:rFonts w:ascii="AdvOT863180fb" w:hAnsi="AdvOT863180fb" w:cs="AdvOT863180fb"/>
          <w:sz w:val="24"/>
          <w:szCs w:val="24"/>
          <w:lang w:val="en-US"/>
        </w:rPr>
        <w:t>584</w:t>
      </w:r>
      <w:r w:rsidRPr="006D6BC3">
        <w:rPr>
          <w:rFonts w:ascii="AdvPS44A44B" w:hAnsi="AdvPS44A44B" w:cs="AdvPS44A44B"/>
          <w:sz w:val="24"/>
          <w:szCs w:val="24"/>
          <w:lang w:val="en-US"/>
        </w:rPr>
        <w:t>e</w:t>
      </w:r>
      <w:r w:rsidRPr="006D6BC3">
        <w:rPr>
          <w:rFonts w:ascii="AdvOT863180fb" w:hAnsi="AdvOT863180fb" w:cs="AdvOT863180fb"/>
          <w:sz w:val="24"/>
          <w:szCs w:val="24"/>
          <w:lang w:val="en-US"/>
        </w:rPr>
        <w:t>94</w:t>
      </w:r>
      <w:proofErr w:type="gramStart"/>
      <w:r w:rsidRPr="006D6BC3">
        <w:rPr>
          <w:rFonts w:ascii="AdvOT863180fb" w:hAnsi="AdvOT863180fb" w:cs="AdvOT863180fb"/>
          <w:sz w:val="24"/>
          <w:szCs w:val="24"/>
          <w:lang w:val="en-US"/>
        </w:rPr>
        <w:t>.</w:t>
      </w:r>
      <w:r w:rsidR="002A0F8F" w:rsidRPr="006D6BC3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</w:t>
      </w:r>
      <w:proofErr w:type="gramEnd"/>
    </w:p>
    <w:p w14:paraId="5CD3FC9F" w14:textId="77777777" w:rsidR="00102423" w:rsidRDefault="00102423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D801F38" w14:textId="3A71DA5F" w:rsidR="00BC77D6" w:rsidRDefault="00107829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="AdvOT863180fb" w:hAnsi="AdvOT863180fb" w:cs="AdvOT863180fb"/>
          <w:color w:val="000000"/>
          <w:lang w:val="en-US"/>
        </w:rPr>
      </w:pPr>
      <w:r>
        <w:rPr>
          <w:rFonts w:ascii="AdvOT863180fb" w:hAnsi="AdvOT863180fb" w:cs="AdvOT863180fb"/>
          <w:color w:val="000000"/>
          <w:lang w:val="en-US"/>
        </w:rPr>
        <w:t xml:space="preserve">3. </w:t>
      </w:r>
      <w:proofErr w:type="spellStart"/>
      <w:r w:rsidR="00102423" w:rsidRPr="00102423">
        <w:rPr>
          <w:rFonts w:ascii="AdvOT863180fb" w:hAnsi="AdvOT863180fb" w:cs="AdvOT863180fb"/>
          <w:color w:val="000000"/>
          <w:lang w:val="en-US"/>
        </w:rPr>
        <w:t>Khodabakhshi</w:t>
      </w:r>
      <w:proofErr w:type="spell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A, </w:t>
      </w:r>
      <w:proofErr w:type="spellStart"/>
      <w:r w:rsidR="00102423" w:rsidRPr="00102423">
        <w:rPr>
          <w:rFonts w:ascii="AdvOT863180fb" w:hAnsi="AdvOT863180fb" w:cs="AdvOT863180fb"/>
          <w:color w:val="000000"/>
          <w:lang w:val="en-US"/>
        </w:rPr>
        <w:t>Seyfried</w:t>
      </w:r>
      <w:proofErr w:type="spell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TN, </w:t>
      </w:r>
      <w:proofErr w:type="spellStart"/>
      <w:r w:rsidR="00102423" w:rsidRPr="00102423">
        <w:rPr>
          <w:rFonts w:ascii="AdvOT863180fb" w:hAnsi="AdvOT863180fb" w:cs="AdvOT863180fb"/>
          <w:color w:val="000000"/>
          <w:lang w:val="en-US"/>
        </w:rPr>
        <w:t>Kalamian</w:t>
      </w:r>
      <w:proofErr w:type="spell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M, </w:t>
      </w:r>
      <w:proofErr w:type="spellStart"/>
      <w:r w:rsidR="00102423" w:rsidRPr="00102423">
        <w:rPr>
          <w:rFonts w:ascii="AdvOT863180fb" w:hAnsi="AdvOT863180fb" w:cs="AdvOT863180fb"/>
          <w:color w:val="000000"/>
          <w:lang w:val="en-US"/>
        </w:rPr>
        <w:t>Beheshti</w:t>
      </w:r>
      <w:proofErr w:type="spell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M, </w:t>
      </w:r>
      <w:proofErr w:type="spellStart"/>
      <w:r w:rsidR="00102423" w:rsidRPr="00102423">
        <w:rPr>
          <w:rFonts w:ascii="AdvOT863180fb" w:hAnsi="AdvOT863180fb" w:cs="AdvOT863180fb"/>
          <w:color w:val="000000"/>
          <w:lang w:val="en-US"/>
        </w:rPr>
        <w:t>Davoodi</w:t>
      </w:r>
      <w:proofErr w:type="spell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SH. Does a </w:t>
      </w:r>
      <w:proofErr w:type="spellStart"/>
      <w:r w:rsidR="00102423" w:rsidRPr="00102423">
        <w:rPr>
          <w:rFonts w:ascii="AdvOT863180fb" w:hAnsi="AdvOT863180fb" w:cs="AdvOT863180fb"/>
          <w:color w:val="000000"/>
          <w:lang w:val="en-US"/>
        </w:rPr>
        <w:t>ketogenic</w:t>
      </w:r>
      <w:proofErr w:type="spell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diet have bene</w:t>
      </w:r>
      <w:r w:rsidR="00102423" w:rsidRPr="00102423">
        <w:rPr>
          <w:rFonts w:ascii="AdvOT863180fb+fb" w:hAnsi="AdvOT863180fb+fb" w:cs="AdvOT863180fb+fb"/>
          <w:color w:val="000000"/>
          <w:lang w:val="en-US"/>
        </w:rPr>
        <w:t>fi</w:t>
      </w:r>
      <w:r w:rsidR="00102423" w:rsidRPr="00102423">
        <w:rPr>
          <w:rFonts w:ascii="AdvOT863180fb" w:hAnsi="AdvOT863180fb" w:cs="AdvOT863180fb"/>
          <w:color w:val="000000"/>
          <w:lang w:val="en-US"/>
        </w:rPr>
        <w:t>cial effects on quality of life, physical activity or</w:t>
      </w:r>
      <w:r w:rsidR="00102423">
        <w:rPr>
          <w:rFonts w:ascii="AdvOT863180fb" w:hAnsi="AdvOT863180fb" w:cs="AdvOT863180fb"/>
          <w:color w:val="000000"/>
          <w:lang w:val="en-US"/>
        </w:rPr>
        <w:t xml:space="preserve"> </w:t>
      </w:r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biomarkers in patients with breast cancer: a randomized controlled clinical </w:t>
      </w:r>
      <w:proofErr w:type="gramStart"/>
      <w:r w:rsidR="00102423" w:rsidRPr="00102423">
        <w:rPr>
          <w:rFonts w:ascii="AdvOT863180fb" w:hAnsi="AdvOT863180fb" w:cs="AdvOT863180fb"/>
          <w:color w:val="000000"/>
          <w:lang w:val="en-US"/>
        </w:rPr>
        <w:t>trial.</w:t>
      </w:r>
      <w:proofErr w:type="gram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</w:t>
      </w:r>
      <w:proofErr w:type="spellStart"/>
      <w:proofErr w:type="gramStart"/>
      <w:r w:rsidR="00102423" w:rsidRPr="00102423">
        <w:rPr>
          <w:rFonts w:ascii="AdvOT863180fb" w:hAnsi="AdvOT863180fb" w:cs="AdvOT863180fb"/>
          <w:color w:val="000000"/>
          <w:lang w:val="en-US"/>
        </w:rPr>
        <w:t>Nutr</w:t>
      </w:r>
      <w:proofErr w:type="spell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J 2020.</w:t>
      </w:r>
      <w:proofErr w:type="gram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</w:t>
      </w:r>
      <w:r w:rsidR="00102423" w:rsidRPr="00102423">
        <w:rPr>
          <w:rFonts w:ascii="AdvOT863180fb" w:hAnsi="AdvOT863180fb" w:cs="AdvOT863180fb"/>
          <w:color w:val="2197D2"/>
          <w:lang w:val="en-US"/>
        </w:rPr>
        <w:t>https://doi.org/10.21203/rs.3.rs-19350/v2</w:t>
      </w:r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. </w:t>
      </w:r>
      <w:proofErr w:type="gramStart"/>
      <w:r w:rsidR="00102423" w:rsidRPr="00102423">
        <w:rPr>
          <w:rFonts w:ascii="AdvOT863180fb" w:hAnsi="AdvOT863180fb" w:cs="AdvOT863180fb"/>
          <w:color w:val="000000"/>
          <w:lang w:val="en-US"/>
        </w:rPr>
        <w:t>In press.</w:t>
      </w:r>
      <w:proofErr w:type="gramEnd"/>
    </w:p>
    <w:p w14:paraId="3CD3341F" w14:textId="77777777" w:rsidR="00F72F46" w:rsidRPr="00102423" w:rsidRDefault="00F72F46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="AdvOT863180fb" w:hAnsi="AdvOT863180fb" w:cs="AdvOT863180fb"/>
          <w:color w:val="000000"/>
          <w:lang w:val="en-US"/>
        </w:rPr>
      </w:pPr>
    </w:p>
    <w:p w14:paraId="773A7C02" w14:textId="64735664" w:rsidR="00EC19EB" w:rsidRDefault="00F72F46" w:rsidP="008E0523">
      <w:pPr>
        <w:jc w:val="both"/>
        <w:rPr>
          <w:rFonts w:ascii="Times New Roman" w:hAnsi="Times New Roman" w:cs="Times New Roman"/>
          <w:bCs/>
        </w:rPr>
      </w:pPr>
      <w:r w:rsidRPr="00F72F46">
        <w:rPr>
          <w:rFonts w:ascii="Times New Roman" w:hAnsi="Times New Roman" w:cs="Times New Roman"/>
          <w:bCs/>
        </w:rPr>
        <w:t xml:space="preserve">4. </w:t>
      </w:r>
      <w:proofErr w:type="spellStart"/>
      <w:r w:rsidRPr="00F72F46">
        <w:rPr>
          <w:rFonts w:ascii="Times New Roman" w:hAnsi="Times New Roman" w:cs="Times New Roman"/>
          <w:bCs/>
        </w:rPr>
        <w:t>Khodabakhshi</w:t>
      </w:r>
      <w:proofErr w:type="spellEnd"/>
      <w:r w:rsidRPr="00F72F46">
        <w:rPr>
          <w:rFonts w:ascii="Times New Roman" w:hAnsi="Times New Roman" w:cs="Times New Roman"/>
          <w:bCs/>
        </w:rPr>
        <w:t xml:space="preserve"> A, </w:t>
      </w:r>
      <w:proofErr w:type="spellStart"/>
      <w:r w:rsidRPr="00F72F46">
        <w:rPr>
          <w:rFonts w:ascii="Times New Roman" w:hAnsi="Times New Roman" w:cs="Times New Roman"/>
          <w:bCs/>
        </w:rPr>
        <w:t>Akbari</w:t>
      </w:r>
      <w:proofErr w:type="spellEnd"/>
      <w:r w:rsidRPr="00F72F46">
        <w:rPr>
          <w:rFonts w:ascii="Times New Roman" w:hAnsi="Times New Roman" w:cs="Times New Roman"/>
          <w:bCs/>
        </w:rPr>
        <w:t xml:space="preserve"> ME, </w:t>
      </w:r>
      <w:proofErr w:type="spellStart"/>
      <w:r w:rsidRPr="00F72F46">
        <w:rPr>
          <w:rFonts w:ascii="Times New Roman" w:hAnsi="Times New Roman" w:cs="Times New Roman"/>
          <w:bCs/>
        </w:rPr>
        <w:t>Mirzaei</w:t>
      </w:r>
      <w:proofErr w:type="spellEnd"/>
      <w:r w:rsidRPr="00F72F46">
        <w:rPr>
          <w:rFonts w:ascii="Times New Roman" w:hAnsi="Times New Roman" w:cs="Times New Roman"/>
          <w:bCs/>
        </w:rPr>
        <w:t xml:space="preserve"> HR, </w:t>
      </w:r>
      <w:proofErr w:type="spellStart"/>
      <w:r w:rsidRPr="00F72F46">
        <w:rPr>
          <w:rFonts w:ascii="Times New Roman" w:hAnsi="Times New Roman" w:cs="Times New Roman"/>
          <w:bCs/>
        </w:rPr>
        <w:t>Seyfried</w:t>
      </w:r>
      <w:proofErr w:type="spellEnd"/>
      <w:r w:rsidRPr="00F72F46">
        <w:rPr>
          <w:rFonts w:ascii="Times New Roman" w:hAnsi="Times New Roman" w:cs="Times New Roman"/>
          <w:bCs/>
        </w:rPr>
        <w:t xml:space="preserve"> TN, </w:t>
      </w:r>
      <w:proofErr w:type="spellStart"/>
      <w:r w:rsidRPr="00F72F46">
        <w:rPr>
          <w:rFonts w:ascii="Times New Roman" w:hAnsi="Times New Roman" w:cs="Times New Roman"/>
          <w:bCs/>
        </w:rPr>
        <w:t>Kalamian</w:t>
      </w:r>
      <w:proofErr w:type="spellEnd"/>
      <w:r w:rsidRPr="00F72F46">
        <w:rPr>
          <w:rFonts w:ascii="Times New Roman" w:hAnsi="Times New Roman" w:cs="Times New Roman"/>
          <w:bCs/>
        </w:rPr>
        <w:t xml:space="preserve"> M, </w:t>
      </w:r>
      <w:proofErr w:type="spellStart"/>
      <w:r w:rsidRPr="00F72F46">
        <w:rPr>
          <w:rFonts w:ascii="Times New Roman" w:hAnsi="Times New Roman" w:cs="Times New Roman"/>
          <w:bCs/>
        </w:rPr>
        <w:t>Davoodi</w:t>
      </w:r>
      <w:proofErr w:type="spellEnd"/>
      <w:r w:rsidRPr="00F72F46">
        <w:rPr>
          <w:rFonts w:ascii="Times New Roman" w:hAnsi="Times New Roman" w:cs="Times New Roman"/>
          <w:bCs/>
        </w:rPr>
        <w:t xml:space="preserve"> SH. Effects of </w:t>
      </w:r>
      <w:proofErr w:type="spellStart"/>
      <w:r w:rsidRPr="00F72F46">
        <w:rPr>
          <w:rFonts w:ascii="Times New Roman" w:hAnsi="Times New Roman" w:cs="Times New Roman"/>
          <w:bCs/>
        </w:rPr>
        <w:t>Ketogenic</w:t>
      </w:r>
      <w:proofErr w:type="spellEnd"/>
      <w:r w:rsidRPr="00F72F46">
        <w:rPr>
          <w:rFonts w:ascii="Times New Roman" w:hAnsi="Times New Roman" w:cs="Times New Roman"/>
          <w:bCs/>
        </w:rPr>
        <w:t xml:space="preserve"> metabolic therapy on patients with breast Cancer: a randomized controlled clinical trial. </w:t>
      </w:r>
      <w:proofErr w:type="spellStart"/>
      <w:r w:rsidRPr="00F72F46">
        <w:rPr>
          <w:rFonts w:ascii="Times New Roman" w:hAnsi="Times New Roman" w:cs="Times New Roman"/>
          <w:bCs/>
        </w:rPr>
        <w:t>Clin</w:t>
      </w:r>
      <w:proofErr w:type="spellEnd"/>
      <w:r w:rsidRPr="00F72F46">
        <w:rPr>
          <w:rFonts w:ascii="Times New Roman" w:hAnsi="Times New Roman" w:cs="Times New Roman"/>
          <w:bCs/>
        </w:rPr>
        <w:t xml:space="preserve"> </w:t>
      </w:r>
      <w:proofErr w:type="spellStart"/>
      <w:r w:rsidRPr="00F72F46">
        <w:rPr>
          <w:rFonts w:ascii="Times New Roman" w:hAnsi="Times New Roman" w:cs="Times New Roman"/>
          <w:bCs/>
        </w:rPr>
        <w:t>Nutr</w:t>
      </w:r>
      <w:proofErr w:type="spellEnd"/>
      <w:r w:rsidRPr="00F72F46">
        <w:rPr>
          <w:rFonts w:ascii="Times New Roman" w:hAnsi="Times New Roman" w:cs="Times New Roman"/>
          <w:bCs/>
        </w:rPr>
        <w:t xml:space="preserve">. </w:t>
      </w:r>
      <w:hyperlink r:id="rId7" w:tooltip="Go to table of contents for this volume/issue" w:history="1">
        <w:r w:rsidR="008E0523" w:rsidRPr="008E0523">
          <w:rPr>
            <w:rFonts w:ascii="Arial" w:hAnsi="Arial" w:cs="Arial"/>
            <w:sz w:val="21"/>
            <w:szCs w:val="21"/>
            <w:u w:val="single"/>
          </w:rPr>
          <w:t>Volume 40, Issue 3</w:t>
        </w:r>
      </w:hyperlink>
      <w:r w:rsidR="008E0523" w:rsidRPr="008E0523">
        <w:rPr>
          <w:rFonts w:ascii="Arial" w:hAnsi="Arial" w:cs="Arial"/>
          <w:sz w:val="21"/>
          <w:szCs w:val="21"/>
        </w:rPr>
        <w:t>,</w:t>
      </w:r>
      <w:r w:rsidR="008E0523" w:rsidRPr="008E0523">
        <w:rPr>
          <w:rFonts w:ascii="Arial" w:hAnsi="Arial" w:cs="Arial"/>
          <w:color w:val="2E2E2E"/>
          <w:sz w:val="21"/>
          <w:szCs w:val="21"/>
        </w:rPr>
        <w:t> March 2021, Pages 751-758</w:t>
      </w:r>
    </w:p>
    <w:p w14:paraId="16973C45" w14:textId="26B1D6A3" w:rsidR="004D68F0" w:rsidRPr="004D68F0" w:rsidRDefault="004D68F0" w:rsidP="008E052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proofErr w:type="gramStart"/>
      <w:r>
        <w:rPr>
          <w:rFonts w:ascii="Times New Roman" w:hAnsi="Times New Roman" w:cs="Times New Roman"/>
          <w:bCs/>
        </w:rPr>
        <w:t>5.</w:t>
      </w:r>
      <w:r w:rsidRPr="004D68F0">
        <w:rPr>
          <w:rFonts w:ascii="CapitoliumNews-Regular" w:hAnsi="CapitoliumNews-Regular" w:cs="CapitoliumNews-Regular"/>
          <w:sz w:val="21"/>
          <w:szCs w:val="21"/>
          <w:lang w:val="en-US"/>
        </w:rPr>
        <w:t xml:space="preserve"> </w:t>
      </w:r>
      <w:proofErr w:type="spellStart"/>
      <w:r w:rsidRPr="004D68F0">
        <w:rPr>
          <w:rFonts w:asciiTheme="majorBidi" w:hAnsiTheme="majorBidi" w:cstheme="majorBidi"/>
          <w:lang w:val="en-US"/>
        </w:rPr>
        <w:t>Adeleh</w:t>
      </w:r>
      <w:proofErr w:type="spellEnd"/>
      <w:r w:rsidRPr="004D68F0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4D68F0">
        <w:rPr>
          <w:rFonts w:asciiTheme="majorBidi" w:hAnsiTheme="majorBidi" w:cstheme="majorBidi"/>
          <w:lang w:val="en-US"/>
        </w:rPr>
        <w:t>Khodabakhshi</w:t>
      </w:r>
      <w:proofErr w:type="spellEnd"/>
      <w:r w:rsidRPr="004D68F0">
        <w:rPr>
          <w:rFonts w:asciiTheme="majorBidi" w:hAnsiTheme="majorBidi" w:cstheme="majorBidi"/>
          <w:lang w:val="en-US"/>
        </w:rPr>
        <w:t xml:space="preserve">, Maryam </w:t>
      </w:r>
      <w:proofErr w:type="spellStart"/>
      <w:r w:rsidRPr="004D68F0">
        <w:rPr>
          <w:rFonts w:asciiTheme="majorBidi" w:hAnsiTheme="majorBidi" w:cstheme="majorBidi"/>
          <w:lang w:val="en-US"/>
        </w:rPr>
        <w:t>Mahmoudi</w:t>
      </w:r>
      <w:proofErr w:type="spellEnd"/>
      <w:r w:rsidRPr="004D68F0">
        <w:rPr>
          <w:rFonts w:asciiTheme="majorBidi" w:hAnsiTheme="majorBidi" w:cstheme="majorBidi"/>
          <w:lang w:val="en-US"/>
        </w:rPr>
        <w:t xml:space="preserve">, Hassan </w:t>
      </w:r>
      <w:proofErr w:type="spellStart"/>
      <w:r w:rsidRPr="004D68F0">
        <w:rPr>
          <w:rFonts w:asciiTheme="majorBidi" w:hAnsiTheme="majorBidi" w:cstheme="majorBidi"/>
          <w:lang w:val="en-US"/>
        </w:rPr>
        <w:t>Mehrad</w:t>
      </w:r>
      <w:proofErr w:type="spellEnd"/>
      <w:r w:rsidRPr="004D68F0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4D68F0">
        <w:rPr>
          <w:rFonts w:asciiTheme="majorBidi" w:hAnsiTheme="majorBidi" w:cstheme="majorBidi"/>
          <w:lang w:val="en-US"/>
        </w:rPr>
        <w:t>Majd</w:t>
      </w:r>
      <w:proofErr w:type="spellEnd"/>
      <w:r w:rsidRPr="004D68F0">
        <w:rPr>
          <w:rFonts w:asciiTheme="majorBidi" w:hAnsiTheme="majorBidi" w:cstheme="majorBidi"/>
          <w:lang w:val="en-US"/>
        </w:rPr>
        <w:t xml:space="preserve"> and </w:t>
      </w:r>
      <w:proofErr w:type="spellStart"/>
      <w:r w:rsidRPr="004D68F0">
        <w:rPr>
          <w:rFonts w:asciiTheme="majorBidi" w:hAnsiTheme="majorBidi" w:cstheme="majorBidi"/>
          <w:lang w:val="en-US"/>
        </w:rPr>
        <w:t>Sayed</w:t>
      </w:r>
      <w:proofErr w:type="spellEnd"/>
      <w:r w:rsidRPr="004D68F0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4D68F0">
        <w:rPr>
          <w:rFonts w:asciiTheme="majorBidi" w:hAnsiTheme="majorBidi" w:cstheme="majorBidi"/>
          <w:lang w:val="en-US"/>
        </w:rPr>
        <w:t>Hossein</w:t>
      </w:r>
      <w:proofErr w:type="spellEnd"/>
      <w:r w:rsidRPr="004D68F0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4D68F0">
        <w:rPr>
          <w:rFonts w:asciiTheme="majorBidi" w:hAnsiTheme="majorBidi" w:cstheme="majorBidi"/>
          <w:lang w:val="en-US"/>
        </w:rPr>
        <w:t>Davoodi</w:t>
      </w:r>
      <w:proofErr w:type="spellEnd"/>
      <w:r w:rsidRPr="004D68F0">
        <w:rPr>
          <w:rFonts w:asciiTheme="majorBidi" w:hAnsiTheme="majorBidi" w:cstheme="majorBidi"/>
          <w:lang w:val="en-US"/>
        </w:rPr>
        <w:t>.</w:t>
      </w:r>
      <w:proofErr w:type="gramEnd"/>
      <w:r w:rsidRPr="004D68F0">
        <w:rPr>
          <w:rFonts w:asciiTheme="majorBidi" w:hAnsiTheme="majorBidi" w:cstheme="majorBidi"/>
          <w:lang w:val="en-US"/>
        </w:rPr>
        <w:t xml:space="preserve"> </w:t>
      </w:r>
      <w:r w:rsidRPr="004D68F0">
        <w:rPr>
          <w:rFonts w:asciiTheme="majorBidi" w:hAnsiTheme="majorBidi" w:cstheme="majorBidi"/>
          <w:bCs/>
        </w:rPr>
        <w:t xml:space="preserve"> </w:t>
      </w:r>
      <w:r w:rsidRPr="004D68F0">
        <w:rPr>
          <w:rFonts w:asciiTheme="majorBidi" w:hAnsiTheme="majorBidi" w:cstheme="majorBidi"/>
          <w:lang w:val="en-US"/>
        </w:rPr>
        <w:t>Possible Nutrition-Related Mechanisms of Metabolic Management in</w:t>
      </w:r>
    </w:p>
    <w:p w14:paraId="04E2776B" w14:textId="51423B20" w:rsidR="004D68F0" w:rsidRDefault="004D68F0" w:rsidP="008E0523">
      <w:pPr>
        <w:jc w:val="both"/>
        <w:rPr>
          <w:rFonts w:asciiTheme="majorBidi" w:hAnsiTheme="majorBidi" w:cstheme="majorBidi"/>
          <w:lang w:val="en-US"/>
        </w:rPr>
      </w:pPr>
      <w:proofErr w:type="gramStart"/>
      <w:r w:rsidRPr="004D68F0">
        <w:rPr>
          <w:rFonts w:asciiTheme="majorBidi" w:hAnsiTheme="majorBidi" w:cstheme="majorBidi"/>
          <w:lang w:val="en-US"/>
        </w:rPr>
        <w:t>Cancer Treatment.</w:t>
      </w:r>
      <w:bookmarkStart w:id="3" w:name="_GoBack"/>
      <w:bookmarkEnd w:id="3"/>
      <w:proofErr w:type="gramEnd"/>
      <w:r w:rsidRPr="004D68F0">
        <w:rPr>
          <w:rFonts w:asciiTheme="majorBidi" w:hAnsiTheme="majorBidi" w:cstheme="majorBidi"/>
          <w:lang w:val="en-US"/>
        </w:rPr>
        <w:t xml:space="preserve"> </w:t>
      </w:r>
      <w:proofErr w:type="spellStart"/>
      <w:proofErr w:type="gramStart"/>
      <w:r w:rsidRPr="004D68F0">
        <w:rPr>
          <w:rFonts w:asciiTheme="majorBidi" w:hAnsiTheme="majorBidi" w:cstheme="majorBidi"/>
          <w:lang w:val="en-US"/>
        </w:rPr>
        <w:t>Int</w:t>
      </w:r>
      <w:proofErr w:type="spellEnd"/>
      <w:r w:rsidRPr="004D68F0">
        <w:rPr>
          <w:rFonts w:asciiTheme="majorBidi" w:hAnsiTheme="majorBidi" w:cstheme="majorBidi"/>
          <w:lang w:val="en-US"/>
        </w:rPr>
        <w:t xml:space="preserve"> J Cancer </w:t>
      </w:r>
      <w:proofErr w:type="spellStart"/>
      <w:r w:rsidRPr="004D68F0">
        <w:rPr>
          <w:rFonts w:asciiTheme="majorBidi" w:hAnsiTheme="majorBidi" w:cstheme="majorBidi"/>
          <w:lang w:val="en-US"/>
        </w:rPr>
        <w:t>Manag</w:t>
      </w:r>
      <w:proofErr w:type="spellEnd"/>
      <w:r w:rsidRPr="004D68F0">
        <w:rPr>
          <w:rFonts w:asciiTheme="majorBidi" w:hAnsiTheme="majorBidi" w:cstheme="majorBidi"/>
          <w:lang w:val="en-US"/>
        </w:rPr>
        <w:t>.</w:t>
      </w:r>
      <w:proofErr w:type="gramEnd"/>
      <w:r w:rsidRPr="004D68F0">
        <w:rPr>
          <w:rFonts w:asciiTheme="majorBidi" w:hAnsiTheme="majorBidi" w:cstheme="majorBidi"/>
          <w:lang w:val="en-US"/>
        </w:rPr>
        <w:t xml:space="preserve"> 2021 January; 14(1):e107678.</w:t>
      </w:r>
    </w:p>
    <w:p w14:paraId="29BC8661" w14:textId="490C5423" w:rsidR="003732C9" w:rsidRPr="003732C9" w:rsidRDefault="003732C9" w:rsidP="003732C9">
      <w:pPr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6. </w:t>
      </w:r>
      <w:proofErr w:type="spellStart"/>
      <w:r w:rsidRPr="003732C9">
        <w:rPr>
          <w:rFonts w:asciiTheme="majorBidi" w:hAnsiTheme="majorBidi" w:cstheme="majorBidi"/>
          <w:lang w:val="en-US"/>
        </w:rPr>
        <w:t>Adeleh</w:t>
      </w:r>
      <w:proofErr w:type="spellEnd"/>
      <w:r w:rsidRPr="003732C9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3732C9">
        <w:rPr>
          <w:rFonts w:asciiTheme="majorBidi" w:hAnsiTheme="majorBidi" w:cstheme="majorBidi"/>
          <w:lang w:val="en-US"/>
        </w:rPr>
        <w:t>Khodabakhshi</w:t>
      </w:r>
      <w:proofErr w:type="spellEnd"/>
      <w:r w:rsidRPr="003732C9">
        <w:rPr>
          <w:rFonts w:asciiTheme="majorBidi" w:hAnsiTheme="majorBidi" w:cstheme="majorBidi"/>
          <w:lang w:val="en-US"/>
        </w:rPr>
        <w:t xml:space="preserve">. </w:t>
      </w:r>
      <w:r w:rsidRPr="003732C9">
        <w:rPr>
          <w:rFonts w:asciiTheme="majorBidi" w:hAnsiTheme="majorBidi" w:cstheme="majorBidi"/>
          <w:b/>
          <w:bCs/>
          <w:lang w:val="en-US"/>
        </w:rPr>
        <w:t xml:space="preserve"> </w:t>
      </w:r>
      <w:proofErr w:type="gramStart"/>
      <w:r w:rsidRPr="003732C9">
        <w:rPr>
          <w:rFonts w:asciiTheme="majorBidi" w:hAnsiTheme="majorBidi" w:cstheme="majorBidi"/>
          <w:lang w:val="en-US"/>
        </w:rPr>
        <w:t xml:space="preserve">The Evidence of </w:t>
      </w:r>
      <w:proofErr w:type="spellStart"/>
      <w:r w:rsidRPr="003732C9">
        <w:rPr>
          <w:rFonts w:asciiTheme="majorBidi" w:hAnsiTheme="majorBidi" w:cstheme="majorBidi"/>
          <w:lang w:val="en-US"/>
        </w:rPr>
        <w:t>Ketogenic</w:t>
      </w:r>
      <w:proofErr w:type="spellEnd"/>
      <w:r w:rsidRPr="003732C9">
        <w:rPr>
          <w:rFonts w:asciiTheme="majorBidi" w:hAnsiTheme="majorBidi" w:cstheme="majorBidi"/>
          <w:lang w:val="en-US"/>
        </w:rPr>
        <w:t xml:space="preserve"> Diet in the Treatment of Cancer</w:t>
      </w:r>
      <w:r w:rsidRPr="003732C9">
        <w:rPr>
          <w:rFonts w:asciiTheme="majorBidi" w:hAnsiTheme="majorBidi" w:cstheme="majorBidi"/>
          <w:lang w:val="en-US"/>
        </w:rPr>
        <w:t>.</w:t>
      </w:r>
      <w:proofErr w:type="gramEnd"/>
      <w:r w:rsidRPr="003732C9">
        <w:rPr>
          <w:rFonts w:asciiTheme="majorBidi" w:hAnsiTheme="majorBidi" w:cstheme="majorBidi"/>
          <w:lang w:val="en-US"/>
        </w:rPr>
        <w:t xml:space="preserve"> </w:t>
      </w:r>
      <w:proofErr w:type="gramStart"/>
      <w:r w:rsidRPr="003732C9">
        <w:rPr>
          <w:rFonts w:asciiTheme="majorBidi" w:hAnsiTheme="majorBidi" w:cstheme="majorBidi"/>
          <w:lang w:val="en-US"/>
        </w:rPr>
        <w:t>Journal of Isfahan Medical School</w:t>
      </w:r>
      <w:r w:rsidRPr="003732C9">
        <w:rPr>
          <w:rFonts w:asciiTheme="majorBidi" w:hAnsiTheme="majorBidi" w:cstheme="majorBidi"/>
          <w:lang w:val="en-US"/>
        </w:rPr>
        <w:t>.</w:t>
      </w:r>
      <w:proofErr w:type="gramEnd"/>
      <w:r w:rsidRPr="003732C9">
        <w:rPr>
          <w:rFonts w:asciiTheme="majorBidi" w:hAnsiTheme="majorBidi" w:cstheme="majorBidi"/>
          <w:lang w:val="en-US"/>
        </w:rPr>
        <w:t xml:space="preserve"> 2021:  </w:t>
      </w:r>
      <w:r w:rsidRPr="003732C9">
        <w:rPr>
          <w:rFonts w:asciiTheme="majorBidi" w:hAnsiTheme="majorBidi" w:cstheme="majorBidi"/>
          <w:lang w:val="en-US"/>
        </w:rPr>
        <w:t>Vol. 39, No. 631</w:t>
      </w:r>
    </w:p>
    <w:p w14:paraId="5E03D5B3" w14:textId="77777777" w:rsidR="00F93C6F" w:rsidRDefault="00F93C6F" w:rsidP="008E0523">
      <w:pPr>
        <w:jc w:val="both"/>
        <w:rPr>
          <w:rFonts w:asciiTheme="majorBidi" w:hAnsiTheme="majorBidi" w:cstheme="majorBidi"/>
          <w:lang w:val="en-US"/>
        </w:rPr>
      </w:pPr>
    </w:p>
    <w:p w14:paraId="58050991" w14:textId="31D84285" w:rsidR="00F93C6F" w:rsidRPr="00EC19EB" w:rsidRDefault="00F93C6F" w:rsidP="00F93C6F">
      <w:pPr>
        <w:jc w:val="both"/>
        <w:rPr>
          <w:rFonts w:ascii="Times New Roman" w:hAnsi="Times New Roman" w:cs="Times New Roman"/>
          <w:sz w:val="24"/>
        </w:rPr>
      </w:pPr>
      <w:r w:rsidRPr="00EC19EB">
        <w:rPr>
          <w:rFonts w:ascii="Times New Roman" w:hAnsi="Times New Roman" w:cs="Times New Roman"/>
          <w:b/>
        </w:rPr>
        <w:t xml:space="preserve">Biography with photo </w:t>
      </w:r>
      <w:r w:rsidRPr="00EC19EB">
        <w:rPr>
          <w:rFonts w:ascii="Times New Roman" w:hAnsi="Times New Roman" w:cs="Times New Roman"/>
          <w:sz w:val="24"/>
        </w:rPr>
        <w:t>{ }</w:t>
      </w:r>
    </w:p>
    <w:p w14:paraId="542A1116" w14:textId="544CDE4F" w:rsidR="00F93C6F" w:rsidRPr="004D68F0" w:rsidRDefault="00F93C6F" w:rsidP="00F93C6F">
      <w:pPr>
        <w:jc w:val="both"/>
        <w:rPr>
          <w:rFonts w:asciiTheme="majorBidi" w:hAnsiTheme="majorBidi" w:cstheme="majorBidi"/>
          <w:bCs/>
        </w:rPr>
      </w:pPr>
      <w:r>
        <w:rPr>
          <w:rFonts w:ascii="Times New Roman" w:hAnsi="Times New Roman" w:cs="Times New Roman"/>
          <w:sz w:val="24"/>
        </w:rPr>
        <w:t xml:space="preserve">I am Dr </w:t>
      </w:r>
      <w:proofErr w:type="spellStart"/>
      <w:r>
        <w:rPr>
          <w:rFonts w:ascii="Times New Roman" w:hAnsi="Times New Roman" w:cs="Times New Roman"/>
          <w:sz w:val="24"/>
        </w:rPr>
        <w:t>Adeleh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Khodabakhshi</w:t>
      </w:r>
      <w:proofErr w:type="spellEnd"/>
      <w:r>
        <w:rPr>
          <w:rFonts w:ascii="Times New Roman" w:hAnsi="Times New Roman" w:cs="Times New Roman"/>
          <w:sz w:val="24"/>
        </w:rPr>
        <w:t>, PhD of clinical nutrition and faculty member of Kerman University of Medical Sciences.</w:t>
      </w:r>
    </w:p>
    <w:sectPr w:rsidR="00F93C6F" w:rsidRPr="004D68F0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ans-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OT863180f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863180fb+f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S44A44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pitoliumNew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B94"/>
    <w:rsid w:val="000601C4"/>
    <w:rsid w:val="000F7FD8"/>
    <w:rsid w:val="00102423"/>
    <w:rsid w:val="00107829"/>
    <w:rsid w:val="00151801"/>
    <w:rsid w:val="0019242B"/>
    <w:rsid w:val="001D5FE8"/>
    <w:rsid w:val="002319FF"/>
    <w:rsid w:val="00243626"/>
    <w:rsid w:val="00265BD8"/>
    <w:rsid w:val="0029052F"/>
    <w:rsid w:val="002A021E"/>
    <w:rsid w:val="002A0F8F"/>
    <w:rsid w:val="002B2111"/>
    <w:rsid w:val="002B5ED5"/>
    <w:rsid w:val="002D0D98"/>
    <w:rsid w:val="002E3F7F"/>
    <w:rsid w:val="00352289"/>
    <w:rsid w:val="0035464A"/>
    <w:rsid w:val="003732C9"/>
    <w:rsid w:val="00494D09"/>
    <w:rsid w:val="00495389"/>
    <w:rsid w:val="00495CAC"/>
    <w:rsid w:val="004C2585"/>
    <w:rsid w:val="004D68F0"/>
    <w:rsid w:val="00550399"/>
    <w:rsid w:val="00552D89"/>
    <w:rsid w:val="005C6E69"/>
    <w:rsid w:val="005E7F70"/>
    <w:rsid w:val="006D6BC3"/>
    <w:rsid w:val="00723DB1"/>
    <w:rsid w:val="00733479"/>
    <w:rsid w:val="0078427C"/>
    <w:rsid w:val="007B3C74"/>
    <w:rsid w:val="007C7513"/>
    <w:rsid w:val="008140FE"/>
    <w:rsid w:val="0086089D"/>
    <w:rsid w:val="00861863"/>
    <w:rsid w:val="008805D0"/>
    <w:rsid w:val="008A24F1"/>
    <w:rsid w:val="008C21B9"/>
    <w:rsid w:val="008E0523"/>
    <w:rsid w:val="00914D05"/>
    <w:rsid w:val="00914D1B"/>
    <w:rsid w:val="00975D5E"/>
    <w:rsid w:val="009C1F2E"/>
    <w:rsid w:val="009C7233"/>
    <w:rsid w:val="00A6675C"/>
    <w:rsid w:val="00AA3BDF"/>
    <w:rsid w:val="00AB1182"/>
    <w:rsid w:val="00AB1A14"/>
    <w:rsid w:val="00B0105E"/>
    <w:rsid w:val="00B06B94"/>
    <w:rsid w:val="00B15C79"/>
    <w:rsid w:val="00B3167A"/>
    <w:rsid w:val="00B346C0"/>
    <w:rsid w:val="00B62AB4"/>
    <w:rsid w:val="00B97B06"/>
    <w:rsid w:val="00BC77D6"/>
    <w:rsid w:val="00BE5400"/>
    <w:rsid w:val="00C55E79"/>
    <w:rsid w:val="00CA14AD"/>
    <w:rsid w:val="00CC75E9"/>
    <w:rsid w:val="00CE7548"/>
    <w:rsid w:val="00CF45FA"/>
    <w:rsid w:val="00CF4BE7"/>
    <w:rsid w:val="00D002F0"/>
    <w:rsid w:val="00D747C3"/>
    <w:rsid w:val="00DA0E8C"/>
    <w:rsid w:val="00DA5EE5"/>
    <w:rsid w:val="00E5059A"/>
    <w:rsid w:val="00E55872"/>
    <w:rsid w:val="00EC19EB"/>
    <w:rsid w:val="00F22046"/>
    <w:rsid w:val="00F72F46"/>
    <w:rsid w:val="00F91190"/>
    <w:rsid w:val="00F93C6F"/>
    <w:rsid w:val="00FF59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C1C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9EB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3F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3F7F"/>
    <w:rPr>
      <w:color w:val="800080" w:themeColor="followedHyperlink"/>
      <w:u w:val="single"/>
    </w:rPr>
  </w:style>
  <w:style w:type="character" w:customStyle="1" w:styleId="e24kjd">
    <w:name w:val="e24kjd"/>
    <w:basedOn w:val="DefaultParagraphFont"/>
    <w:rsid w:val="002319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9EB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3F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3F7F"/>
    <w:rPr>
      <w:color w:val="800080" w:themeColor="followedHyperlink"/>
      <w:u w:val="single"/>
    </w:rPr>
  </w:style>
  <w:style w:type="character" w:customStyle="1" w:styleId="e24kjd">
    <w:name w:val="e24kjd"/>
    <w:basedOn w:val="DefaultParagraphFont"/>
    <w:rsid w:val="00231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science/journal/02615614/40/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irct.ir/trial/30755.%20--------------------------------------------------------------------------------------------------------------------------------------------------------------------------------------------------------------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asus</cp:lastModifiedBy>
  <cp:revision>53</cp:revision>
  <dcterms:created xsi:type="dcterms:W3CDTF">2021-01-30T08:17:00Z</dcterms:created>
  <dcterms:modified xsi:type="dcterms:W3CDTF">2021-12-11T16:17:00Z</dcterms:modified>
</cp:coreProperties>
</file>