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E3E37" w:rsidRDefault="00E15C16" w:rsidP="00494130">
      <w:pPr>
        <w:pStyle w:val="Titre1"/>
        <w:spacing w:before="170"/>
        <w:ind w:left="0"/>
      </w:pPr>
      <w:r>
        <w:rPr>
          <w:color w:val="337AB7"/>
        </w:rPr>
        <w:t>Optimizing Financial Technical Indicators: Evolutionary Learning Approach in optimizing advertise learning experts.</w:t>
      </w:r>
    </w:p>
    <w:p w:rsidR="005973B9" w:rsidRPr="00E15C16" w:rsidRDefault="00E15C16" w:rsidP="005973B9">
      <w:pPr>
        <w:pStyle w:val="Corpsdetexte"/>
        <w:spacing w:before="73" w:line="198" w:lineRule="exact"/>
        <w:ind w:left="100" w:right="5987"/>
        <w:rPr>
          <w:rFonts w:ascii="Arial"/>
          <w:lang w:val="fr-FR"/>
        </w:rPr>
      </w:pPr>
      <w:r w:rsidRPr="00E15C16">
        <w:rPr>
          <w:rFonts w:ascii="Arial"/>
          <w:lang w:val="fr-FR"/>
        </w:rPr>
        <w:t xml:space="preserve">CHAOUACHI Wassim, Quantitative Portfolio </w:t>
      </w:r>
      <w:r>
        <w:rPr>
          <w:rFonts w:ascii="Arial"/>
          <w:lang w:val="fr-FR"/>
        </w:rPr>
        <w:t>Management,</w:t>
      </w:r>
      <w:r w:rsidR="005973B9" w:rsidRPr="00E15C16">
        <w:rPr>
          <w:rFonts w:ascii="Arial"/>
          <w:lang w:val="fr-FR"/>
        </w:rPr>
        <w:t xml:space="preserve"> </w:t>
      </w:r>
      <w:r w:rsidRPr="00E15C16">
        <w:rPr>
          <w:rFonts w:ascii="Arial"/>
          <w:lang w:val="fr-FR"/>
        </w:rPr>
        <w:t>LFIS Capital, Paris, France</w:t>
      </w:r>
    </w:p>
    <w:p w:rsidR="00AE3E37" w:rsidRPr="00E15C16" w:rsidRDefault="00AE3E37">
      <w:pPr>
        <w:pStyle w:val="Corpsdetexte"/>
        <w:rPr>
          <w:rFonts w:ascii="Arial"/>
          <w:sz w:val="20"/>
          <w:lang w:val="fr-FR"/>
        </w:rPr>
      </w:pPr>
    </w:p>
    <w:p w:rsidR="00AE3E37" w:rsidRPr="00E15C16" w:rsidRDefault="00AE3E37">
      <w:pPr>
        <w:pStyle w:val="Corpsdetexte"/>
        <w:spacing w:before="3"/>
        <w:rPr>
          <w:rFonts w:ascii="Arial"/>
          <w:sz w:val="21"/>
          <w:lang w:val="fr-FR"/>
        </w:rPr>
      </w:pPr>
    </w:p>
    <w:p w:rsidR="00AE3E37" w:rsidRPr="00E15C16" w:rsidRDefault="00AE3E37">
      <w:pPr>
        <w:rPr>
          <w:rFonts w:ascii="Arial"/>
          <w:sz w:val="21"/>
          <w:lang w:val="fr-FR"/>
        </w:rPr>
        <w:sectPr w:rsidR="00AE3E37" w:rsidRPr="00E15C16">
          <w:headerReference w:type="default" r:id="rId7"/>
          <w:footerReference w:type="default" r:id="rId8"/>
          <w:type w:val="continuous"/>
          <w:pgSz w:w="11910" w:h="16840"/>
          <w:pgMar w:top="1740" w:right="600" w:bottom="840" w:left="620" w:header="541" w:footer="642" w:gutter="0"/>
          <w:cols w:space="720"/>
        </w:sectPr>
      </w:pPr>
    </w:p>
    <w:p w:rsidR="00AE3E37" w:rsidRDefault="00A9710C">
      <w:pPr>
        <w:pStyle w:val="Titre3"/>
        <w:spacing w:before="147"/>
        <w:jc w:val="both"/>
      </w:pPr>
      <w:r>
        <w:rPr>
          <w:color w:val="BF5A14"/>
        </w:rPr>
        <w:t>Abstract</w:t>
      </w:r>
      <w:r w:rsidR="00404E5B">
        <w:rPr>
          <w:color w:val="BF5A14"/>
        </w:rPr>
        <w:t xml:space="preserve"> </w:t>
      </w:r>
    </w:p>
    <w:p w:rsidR="00E15C16" w:rsidRPr="00E15C16" w:rsidRDefault="00E15C16" w:rsidP="00E15C16">
      <w:pPr>
        <w:pStyle w:val="Titre3"/>
        <w:spacing w:before="74"/>
        <w:rPr>
          <w:b w:val="0"/>
        </w:rPr>
      </w:pPr>
      <w:r w:rsidRPr="00E15C16">
        <w:rPr>
          <w:b w:val="0"/>
        </w:rPr>
        <w:t xml:space="preserve">Within the framework of expert advice learning strategies, one needs to have good enough experts in terms of performance, causality and stability. Indeed, an expert advice online learning algorithm is an </w:t>
      </w:r>
      <w:r w:rsidRPr="00E15C16">
        <w:rPr>
          <w:b w:val="0"/>
        </w:rPr>
        <w:t>algorithm, which</w:t>
      </w:r>
      <w:r w:rsidRPr="00E15C16">
        <w:rPr>
          <w:b w:val="0"/>
        </w:rPr>
        <w:t xml:space="preserve"> deduces its prediction from the advice of its experts. Having well-performing experts increases the performance of our </w:t>
      </w:r>
      <w:r w:rsidRPr="00E15C16">
        <w:rPr>
          <w:b w:val="0"/>
        </w:rPr>
        <w:t>algorithm;</w:t>
      </w:r>
      <w:r w:rsidRPr="00E15C16">
        <w:rPr>
          <w:b w:val="0"/>
        </w:rPr>
        <w:t xml:space="preserve"> </w:t>
      </w:r>
      <w:r w:rsidRPr="00E15C16">
        <w:rPr>
          <w:b w:val="0"/>
        </w:rPr>
        <w:t>therefore,</w:t>
      </w:r>
      <w:r w:rsidRPr="00E15C16">
        <w:rPr>
          <w:b w:val="0"/>
        </w:rPr>
        <w:t xml:space="preserve"> it is necessary to improve their performance.</w:t>
      </w:r>
    </w:p>
    <w:p w:rsidR="00E15C16" w:rsidRPr="00E15C16" w:rsidRDefault="00E15C16" w:rsidP="00E15C16">
      <w:pPr>
        <w:pStyle w:val="Titre3"/>
        <w:spacing w:before="74"/>
        <w:rPr>
          <w:b w:val="0"/>
        </w:rPr>
      </w:pPr>
      <w:r w:rsidRPr="00E15C16">
        <w:rPr>
          <w:b w:val="0"/>
        </w:rPr>
        <w:t xml:space="preserve">In order to achieve this objective, we were able to create an objective </w:t>
      </w:r>
      <w:r w:rsidRPr="00E15C16">
        <w:rPr>
          <w:b w:val="0"/>
        </w:rPr>
        <w:t>function</w:t>
      </w:r>
      <w:r w:rsidRPr="00E15C16">
        <w:rPr>
          <w:b w:val="0"/>
        </w:rPr>
        <w:t xml:space="preserve">, which reflects the performance of our experts and we created a causality </w:t>
      </w:r>
      <w:r>
        <w:rPr>
          <w:b w:val="0"/>
        </w:rPr>
        <w:t>inspired from brain neurons causality.</w:t>
      </w:r>
    </w:p>
    <w:p w:rsidR="00AE3E37" w:rsidRDefault="00E15C16" w:rsidP="00E15C16">
      <w:pPr>
        <w:pStyle w:val="Titre3"/>
        <w:spacing w:before="74"/>
      </w:pPr>
      <w:r w:rsidRPr="00E15C16">
        <w:rPr>
          <w:b w:val="0"/>
        </w:rPr>
        <w:t xml:space="preserve">In the case of our experts (technical </w:t>
      </w:r>
      <w:r w:rsidRPr="00E15C16">
        <w:rPr>
          <w:b w:val="0"/>
        </w:rPr>
        <w:t>indicators),</w:t>
      </w:r>
      <w:r w:rsidRPr="00E15C16">
        <w:rPr>
          <w:b w:val="0"/>
        </w:rPr>
        <w:t xml:space="preserve"> we cannot determine with certainty the regularity of our objective functions which differs from one expert to another. </w:t>
      </w:r>
      <w:r w:rsidRPr="00E15C16">
        <w:rPr>
          <w:b w:val="0"/>
        </w:rPr>
        <w:t>This</w:t>
      </w:r>
      <w:r w:rsidRPr="00E15C16">
        <w:rPr>
          <w:b w:val="0"/>
        </w:rPr>
        <w:t xml:space="preserve"> lack of information on regularity and the large number of functions to be optimized has pushed us to see beyond classical convex optimization and to think of a type of optimization, evolutionary learning.</w:t>
      </w:r>
      <w:r w:rsidR="00A9710C">
        <w:rPr>
          <w:b w:val="0"/>
        </w:rPr>
        <w:br w:type="column"/>
      </w:r>
      <w:r w:rsidR="00A9710C">
        <w:rPr>
          <w:color w:val="BF5A14"/>
        </w:rPr>
        <w:t>Image</w:t>
      </w:r>
    </w:p>
    <w:p w:rsidR="00AE3E37" w:rsidRDefault="00E15C16">
      <w:pPr>
        <w:pStyle w:val="Corpsdetexte"/>
        <w:spacing w:before="2"/>
        <w:rPr>
          <w:rFonts w:ascii="Arial"/>
          <w:b/>
          <w:sz w:val="16"/>
        </w:rPr>
      </w:pPr>
      <w:r>
        <w:rPr>
          <w:noProof/>
          <w:lang w:val="fr-FR" w:eastAsia="fr-FR"/>
        </w:rPr>
        <w:drawing>
          <wp:inline distT="0" distB="0" distL="0" distR="0" wp14:anchorId="011F9E86" wp14:editId="3860D92E">
            <wp:extent cx="3165475" cy="2116455"/>
            <wp:effectExtent l="0" t="0" r="0" b="0"/>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3165475" cy="2116455"/>
                    </a:xfrm>
                    <a:prstGeom prst="rect">
                      <a:avLst/>
                    </a:prstGeom>
                  </pic:spPr>
                </pic:pic>
              </a:graphicData>
            </a:graphic>
          </wp:inline>
        </w:drawing>
      </w:r>
    </w:p>
    <w:p w:rsidR="005973B9" w:rsidRDefault="005973B9" w:rsidP="005973B9">
      <w:pPr>
        <w:spacing w:line="204" w:lineRule="exact"/>
        <w:rPr>
          <w:rFonts w:ascii="Arial"/>
          <w:b/>
          <w:sz w:val="20"/>
        </w:rPr>
      </w:pPr>
      <w:r>
        <w:rPr>
          <w:rFonts w:ascii="Arial"/>
          <w:b/>
          <w:color w:val="BF5A14"/>
          <w:sz w:val="20"/>
        </w:rPr>
        <w:br/>
        <w:t>Recent Publications (minimum 5)</w:t>
      </w:r>
    </w:p>
    <w:p w:rsidR="005A1BE5" w:rsidRPr="005A1BE5" w:rsidRDefault="005A1BE5" w:rsidP="005973B9">
      <w:pPr>
        <w:pStyle w:val="Paragraphedeliste"/>
        <w:numPr>
          <w:ilvl w:val="0"/>
          <w:numId w:val="3"/>
        </w:numPr>
        <w:tabs>
          <w:tab w:val="left" w:pos="384"/>
        </w:tabs>
        <w:spacing w:line="216" w:lineRule="exact"/>
        <w:ind w:right="137" w:hanging="283"/>
        <w:rPr>
          <w:sz w:val="18"/>
        </w:rPr>
      </w:pPr>
      <w:r>
        <w:t xml:space="preserve">CHAOUACHI Wassim (2020) </w:t>
      </w:r>
      <w:r w:rsidR="00E15C16">
        <w:t xml:space="preserve">Fast Pricing Exotic products using machine Learning </w:t>
      </w:r>
      <w:proofErr w:type="spellStart"/>
      <w:r w:rsidR="00E15C16">
        <w:t>Techincs</w:t>
      </w:r>
      <w:proofErr w:type="spellEnd"/>
      <w:r>
        <w:t xml:space="preserve">, </w:t>
      </w:r>
      <w:r>
        <w:t>Journal of Telecommunications System &amp; Management</w:t>
      </w:r>
      <w:r>
        <w:t xml:space="preserve"> page 10</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Corpsdetexte"/>
        <w:rPr>
          <w:rFonts w:ascii="Calibri"/>
          <w:sz w:val="20"/>
        </w:rPr>
      </w:pPr>
    </w:p>
    <w:p w:rsidR="00AE3E37" w:rsidRDefault="00292ED9">
      <w:pPr>
        <w:pStyle w:val="Corpsdetexte"/>
        <w:spacing w:line="40" w:lineRule="exact"/>
        <w:ind w:left="2202"/>
        <w:rPr>
          <w:rFonts w:ascii="Calibri"/>
          <w:sz w:val="4"/>
        </w:rPr>
      </w:pPr>
      <w:r>
        <w:rPr>
          <w:rFonts w:ascii="Calibri"/>
          <w:noProof/>
          <w:sz w:val="4"/>
          <w:lang w:val="fr-FR" w:eastAsia="fr-FR"/>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0234C1F1"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rsidR="00AE3E37" w:rsidRDefault="008756E6" w:rsidP="00404E5B">
      <w:pPr>
        <w:spacing w:before="92"/>
        <w:ind w:right="4234"/>
        <w:rPr>
          <w:rFonts w:ascii="Arial"/>
          <w:color w:val="BF5A14"/>
        </w:rPr>
      </w:pPr>
      <w:r>
        <w:rPr>
          <w:noProof/>
        </w:rPr>
        <w:t xml:space="preserve">              </w:t>
      </w:r>
      <w:r w:rsidR="005A1BE5">
        <w:rPr>
          <w:noProof/>
          <w:lang w:val="fr-FR" w:eastAsia="fr-FR"/>
        </w:rPr>
        <w:drawing>
          <wp:inline distT="0" distB="0" distL="0" distR="0" wp14:anchorId="0D427E54" wp14:editId="24A47634">
            <wp:extent cx="762000" cy="885825"/>
            <wp:effectExtent l="0" t="0" r="0" b="9525"/>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762000" cy="885825"/>
                    </a:xfrm>
                    <a:prstGeom prst="rect">
                      <a:avLst/>
                    </a:prstGeom>
                  </pic:spPr>
                </pic:pic>
              </a:graphicData>
            </a:graphic>
          </wp:inline>
        </w:drawing>
      </w:r>
      <w:r w:rsidR="00A9710C">
        <w:rPr>
          <w:rFonts w:ascii="Arial"/>
          <w:color w:val="BF5A14"/>
        </w:rPr>
        <w:t>Biography</w:t>
      </w:r>
      <w:r w:rsidR="00404E5B">
        <w:rPr>
          <w:rFonts w:ascii="Arial"/>
          <w:color w:val="BF5A14"/>
        </w:rPr>
        <w:t xml:space="preserve"> </w:t>
      </w:r>
    </w:p>
    <w:p w:rsidR="005A1BE5" w:rsidRDefault="005A1BE5" w:rsidP="00404E5B">
      <w:pPr>
        <w:spacing w:before="92"/>
        <w:ind w:right="4234"/>
        <w:rPr>
          <w:rFonts w:ascii="Arial"/>
          <w:color w:val="BF5A14"/>
        </w:rPr>
      </w:pPr>
      <w:bookmarkStart w:id="0" w:name="_GoBack"/>
      <w:bookmarkEnd w:id="0"/>
    </w:p>
    <w:p w:rsidR="005A1BE5" w:rsidRDefault="005A1BE5" w:rsidP="00404E5B">
      <w:pPr>
        <w:spacing w:before="92"/>
        <w:ind w:right="4234"/>
        <w:rPr>
          <w:rFonts w:ascii="Arial"/>
        </w:rPr>
      </w:pPr>
      <w:r>
        <w:t xml:space="preserve">CHAOUACHI Wassim has completed his Master degree at the age of 24 years from </w:t>
      </w:r>
      <w:proofErr w:type="spellStart"/>
      <w:r>
        <w:t>Ecole</w:t>
      </w:r>
      <w:proofErr w:type="spellEnd"/>
      <w:r>
        <w:t xml:space="preserve"> </w:t>
      </w:r>
      <w:proofErr w:type="spellStart"/>
      <w:r>
        <w:t>Normale</w:t>
      </w:r>
      <w:proofErr w:type="spellEnd"/>
      <w:r>
        <w:t xml:space="preserve"> </w:t>
      </w:r>
      <w:proofErr w:type="spellStart"/>
      <w:r>
        <w:t>supérieure</w:t>
      </w:r>
      <w:proofErr w:type="spellEnd"/>
      <w:r>
        <w:t xml:space="preserve"> and Paris-Dauphine University in Applied Mathematics and Machine Learning. He is a Quantitative </w:t>
      </w:r>
      <w:r>
        <w:t>Portfolio Manager</w:t>
      </w:r>
      <w:r>
        <w:t xml:space="preserve"> at </w:t>
      </w:r>
      <w:r>
        <w:t>LFIS Capital</w:t>
      </w:r>
      <w:r>
        <w:t xml:space="preserve">, one of </w:t>
      </w:r>
      <w:proofErr w:type="spellStart"/>
      <w:proofErr w:type="gramStart"/>
      <w:r>
        <w:t>th</w:t>
      </w:r>
      <w:proofErr w:type="spellEnd"/>
      <w:proofErr w:type="gramEnd"/>
      <w:r>
        <w:t xml:space="preserve"> best hedge funds in Europe</w:t>
      </w:r>
    </w:p>
    <w:p w:rsidR="00AE3E37" w:rsidRPr="005A1BE5" w:rsidRDefault="00A9710C">
      <w:pPr>
        <w:spacing w:before="62"/>
        <w:ind w:left="4217" w:right="4235"/>
        <w:jc w:val="center"/>
        <w:rPr>
          <w:rFonts w:ascii="Arial"/>
          <w:sz w:val="14"/>
          <w:lang w:val="fr-FR"/>
        </w:rPr>
      </w:pPr>
      <w:proofErr w:type="gramStart"/>
      <w:r w:rsidRPr="005A1BE5">
        <w:rPr>
          <w:rFonts w:ascii="Arial"/>
          <w:sz w:val="14"/>
          <w:lang w:val="fr-FR"/>
        </w:rPr>
        <w:t>Email:</w:t>
      </w:r>
      <w:r w:rsidR="005A1BE5">
        <w:rPr>
          <w:lang w:val="fr-FR"/>
        </w:rPr>
        <w:t>wassimchaouachi</w:t>
      </w:r>
      <w:proofErr w:type="gramEnd"/>
      <w:r w:rsidR="005A1BE5">
        <w:rPr>
          <w:lang w:val="fr-FR"/>
        </w:rPr>
        <w:t>46 @gmail.com</w:t>
      </w:r>
      <w:r w:rsidR="005A1BE5" w:rsidRPr="005A1BE5">
        <w:rPr>
          <w:rFonts w:ascii="Arial"/>
          <w:sz w:val="14"/>
          <w:lang w:val="fr-FR"/>
        </w:rPr>
        <w:t xml:space="preserve"> </w:t>
      </w:r>
    </w:p>
    <w:p w:rsidR="00AE3E37" w:rsidRPr="005A1BE5" w:rsidRDefault="00292ED9">
      <w:pPr>
        <w:pStyle w:val="Corpsdetexte"/>
        <w:spacing w:before="2"/>
        <w:rPr>
          <w:rFonts w:ascii="Arial"/>
          <w:sz w:val="19"/>
          <w:lang w:val="fr-FR"/>
        </w:rPr>
      </w:pPr>
      <w:r>
        <w:rPr>
          <w:noProof/>
          <w:lang w:val="fr-FR" w:eastAsia="fr-FR"/>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089B8C1"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Pr="005A1BE5" w:rsidRDefault="00AE3E37">
      <w:pPr>
        <w:pStyle w:val="Corpsdetexte"/>
        <w:rPr>
          <w:rFonts w:ascii="Arial"/>
          <w:sz w:val="20"/>
          <w:lang w:val="fr-FR"/>
        </w:rPr>
      </w:pPr>
    </w:p>
    <w:p w:rsidR="00AE3E37" w:rsidRPr="005A1BE5" w:rsidRDefault="00AE3E37">
      <w:pPr>
        <w:pStyle w:val="Corpsdetexte"/>
        <w:rPr>
          <w:rFonts w:ascii="Arial"/>
          <w:sz w:val="20"/>
          <w:lang w:val="fr-FR"/>
        </w:rPr>
      </w:pPr>
    </w:p>
    <w:p w:rsidR="00AE3E37" w:rsidRPr="005A1BE5" w:rsidRDefault="00AE3E37">
      <w:pPr>
        <w:pStyle w:val="Corpsdetexte"/>
        <w:spacing w:before="7"/>
        <w:rPr>
          <w:rFonts w:ascii="Arial"/>
          <w:sz w:val="29"/>
          <w:lang w:val="fr-FR"/>
        </w:rPr>
      </w:pPr>
    </w:p>
    <w:p w:rsidR="00AE3E37" w:rsidRPr="005A1BE5" w:rsidRDefault="00A9710C">
      <w:pPr>
        <w:spacing w:before="39"/>
        <w:ind w:left="100"/>
        <w:rPr>
          <w:rFonts w:ascii="Minion Pro"/>
          <w:b/>
          <w:sz w:val="20"/>
          <w:lang w:val="fr-FR"/>
        </w:rPr>
      </w:pPr>
      <w:r w:rsidRPr="005A1BE5">
        <w:rPr>
          <w:rFonts w:ascii="Minion Pro"/>
          <w:b/>
          <w:sz w:val="20"/>
          <w:lang w:val="fr-FR"/>
        </w:rPr>
        <w:t>Notes/</w:t>
      </w:r>
      <w:proofErr w:type="spellStart"/>
      <w:r w:rsidRPr="005A1BE5">
        <w:rPr>
          <w:rFonts w:ascii="Minion Pro"/>
          <w:b/>
          <w:sz w:val="20"/>
          <w:lang w:val="fr-FR"/>
        </w:rPr>
        <w:t>Comments</w:t>
      </w:r>
      <w:proofErr w:type="spellEnd"/>
      <w:r w:rsidRPr="005A1BE5">
        <w:rPr>
          <w:rFonts w:ascii="Minion Pro"/>
          <w:b/>
          <w:sz w:val="20"/>
          <w:lang w:val="fr-FR"/>
        </w:rPr>
        <w:t>:</w:t>
      </w:r>
    </w:p>
    <w:p w:rsidR="00AE3E37" w:rsidRPr="005A1BE5" w:rsidRDefault="00AE3E37">
      <w:pPr>
        <w:rPr>
          <w:rFonts w:ascii="Minion Pro"/>
          <w:sz w:val="24"/>
          <w:lang w:val="fr-FR"/>
        </w:rPr>
        <w:sectPr w:rsidR="00AE3E37" w:rsidRPr="005A1BE5">
          <w:type w:val="continuous"/>
          <w:pgSz w:w="11910" w:h="16840"/>
          <w:pgMar w:top="1740" w:right="600" w:bottom="840" w:left="620" w:header="720" w:footer="720" w:gutter="0"/>
          <w:cols w:space="720"/>
        </w:sectPr>
      </w:pPr>
    </w:p>
    <w:p w:rsidR="00AE3E37" w:rsidRPr="005A1BE5" w:rsidRDefault="00AE3E37">
      <w:pPr>
        <w:pStyle w:val="Corpsdetexte"/>
        <w:spacing w:before="3"/>
        <w:rPr>
          <w:rFonts w:ascii="Minion Pro"/>
          <w:sz w:val="26"/>
          <w:lang w:val="fr-FR"/>
        </w:rPr>
      </w:pPr>
    </w:p>
    <w:sectPr w:rsidR="00AE3E37" w:rsidRPr="005A1BE5"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639D7" w:rsidRDefault="005639D7">
      <w:r>
        <w:separator/>
      </w:r>
    </w:p>
  </w:endnote>
  <w:endnote w:type="continuationSeparator" w:id="0">
    <w:p w:rsidR="005639D7" w:rsidRDefault="005639D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E37" w:rsidRDefault="00292ED9">
    <w:pPr>
      <w:pStyle w:val="Corpsdetexte"/>
      <w:spacing w:line="14" w:lineRule="auto"/>
      <w:rPr>
        <w:sz w:val="20"/>
      </w:rPr>
    </w:pPr>
    <w:r>
      <w:rPr>
        <w:noProof/>
        <w:lang w:val="fr-FR" w:eastAsia="fr-FR"/>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fr-FR" w:eastAsia="fr-FR"/>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fr-FR" w:eastAsia="fr-FR"/>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639D7" w:rsidRDefault="005639D7">
      <w:r>
        <w:separator/>
      </w:r>
    </w:p>
  </w:footnote>
  <w:footnote w:type="continuationSeparator" w:id="0">
    <w:p w:rsidR="005639D7" w:rsidRDefault="005639D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E37" w:rsidRDefault="00292ED9">
    <w:pPr>
      <w:pStyle w:val="Corpsdetexte"/>
      <w:spacing w:line="14" w:lineRule="auto"/>
      <w:rPr>
        <w:sz w:val="20"/>
      </w:rPr>
    </w:pPr>
    <w:r>
      <w:rPr>
        <w:noProof/>
        <w:lang w:val="fr-FR" w:eastAsia="fr-FR"/>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E15C16" w:rsidRDefault="00A9710C">
                          <w:pPr>
                            <w:spacing w:before="2" w:line="249" w:lineRule="auto"/>
                            <w:ind w:left="156" w:right="18" w:hanging="137"/>
                            <w:rPr>
                              <w:rFonts w:ascii="Arial"/>
                              <w:color w:val="FFFFFF" w:themeColor="background1"/>
                              <w:sz w:val="14"/>
                              <w:lang w:val="fr-FR"/>
                            </w:rPr>
                          </w:pPr>
                          <w:r w:rsidRPr="00E15C16">
                            <w:rPr>
                              <w:rFonts w:ascii="Arial"/>
                              <w:color w:val="FFFFFF" w:themeColor="background1"/>
                              <w:sz w:val="14"/>
                              <w:lang w:val="fr-FR"/>
                            </w:rPr>
                            <w:t xml:space="preserve">T Furuta et al., J Pai n Relief 2016, 5:3(Suppl) </w:t>
                          </w:r>
                          <w:r w:rsidR="005639D7">
                            <w:fldChar w:fldCharType="begin"/>
                          </w:r>
                          <w:r w:rsidR="005639D7" w:rsidRPr="00E15C16">
                            <w:rPr>
                              <w:lang w:val="fr-FR"/>
                            </w:rPr>
                            <w:instrText xml:space="preserve"> HYPERLINK "http://dx.doi.org/10.4172/2167-0846.C1.006" \h </w:instrText>
                          </w:r>
                          <w:r w:rsidR="005639D7">
                            <w:fldChar w:fldCharType="separate"/>
                          </w:r>
                          <w:r w:rsidRPr="00E15C16">
                            <w:rPr>
                              <w:rFonts w:ascii="Arial"/>
                              <w:color w:val="FFFFFF" w:themeColor="background1"/>
                              <w:sz w:val="14"/>
                              <w:lang w:val="fr-FR"/>
                            </w:rPr>
                            <w:t>http://dx.doi.org/10.4172/2167-0846.C1.006</w:t>
                          </w:r>
                          <w:r w:rsidR="005639D7">
                            <w:rPr>
                              <w:rFonts w:ascii="Arial"/>
                              <w:color w:val="FFFFFF" w:themeColor="background1"/>
                              <w:sz w:val="14"/>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E15C16" w:rsidRDefault="00A9710C">
                    <w:pPr>
                      <w:spacing w:before="2" w:line="249" w:lineRule="auto"/>
                      <w:ind w:left="156" w:right="18" w:hanging="137"/>
                      <w:rPr>
                        <w:rFonts w:ascii="Arial"/>
                        <w:color w:val="FFFFFF" w:themeColor="background1"/>
                        <w:sz w:val="14"/>
                        <w:lang w:val="fr-FR"/>
                      </w:rPr>
                    </w:pPr>
                    <w:r w:rsidRPr="00E15C16">
                      <w:rPr>
                        <w:rFonts w:ascii="Arial"/>
                        <w:color w:val="FFFFFF" w:themeColor="background1"/>
                        <w:sz w:val="14"/>
                        <w:lang w:val="fr-FR"/>
                      </w:rPr>
                      <w:t xml:space="preserve">T Furuta et al., J Pai n Relief 2016, 5:3(Suppl) </w:t>
                    </w:r>
                    <w:r w:rsidR="005639D7">
                      <w:fldChar w:fldCharType="begin"/>
                    </w:r>
                    <w:r w:rsidR="005639D7" w:rsidRPr="00E15C16">
                      <w:rPr>
                        <w:lang w:val="fr-FR"/>
                      </w:rPr>
                      <w:instrText xml:space="preserve"> HYPERLINK "http://dx.doi.org/10.4172/2167-0846.C1.006" \h </w:instrText>
                    </w:r>
                    <w:r w:rsidR="005639D7">
                      <w:fldChar w:fldCharType="separate"/>
                    </w:r>
                    <w:r w:rsidRPr="00E15C16">
                      <w:rPr>
                        <w:rFonts w:ascii="Arial"/>
                        <w:color w:val="FFFFFF" w:themeColor="background1"/>
                        <w:sz w:val="14"/>
                        <w:lang w:val="fr-FR"/>
                      </w:rPr>
                      <w:t>http://dx.doi.org/10.4172/2167-0846.C1.006</w:t>
                    </w:r>
                    <w:r w:rsidR="005639D7">
                      <w:rPr>
                        <w:rFonts w:ascii="Arial"/>
                        <w:color w:val="FFFFFF" w:themeColor="background1"/>
                        <w:sz w:val="14"/>
                      </w:rPr>
                      <w:fldChar w:fldCharType="end"/>
                    </w:r>
                  </w:p>
                </w:txbxContent>
              </v:textbox>
              <w10:wrap anchorx="page" anchory="page"/>
            </v:shape>
          </w:pict>
        </mc:Fallback>
      </mc:AlternateContent>
    </w:r>
    <w:r>
      <w:rPr>
        <w:noProof/>
        <w:lang w:val="fr-FR" w:eastAsia="fr-FR"/>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Corpsdetexte"/>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Corpsdetexte"/>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E2911"/>
    <w:rsid w:val="001263DF"/>
    <w:rsid w:val="002455EC"/>
    <w:rsid w:val="00292ED9"/>
    <w:rsid w:val="00404E5B"/>
    <w:rsid w:val="00414F7B"/>
    <w:rsid w:val="004355DC"/>
    <w:rsid w:val="004749B4"/>
    <w:rsid w:val="00494130"/>
    <w:rsid w:val="004F3523"/>
    <w:rsid w:val="005639D7"/>
    <w:rsid w:val="005973B9"/>
    <w:rsid w:val="005A1BE5"/>
    <w:rsid w:val="005B3A56"/>
    <w:rsid w:val="006060CE"/>
    <w:rsid w:val="0063497F"/>
    <w:rsid w:val="00873DF0"/>
    <w:rsid w:val="008756E6"/>
    <w:rsid w:val="008A08B6"/>
    <w:rsid w:val="009B2D44"/>
    <w:rsid w:val="00A07E82"/>
    <w:rsid w:val="00A9710C"/>
    <w:rsid w:val="00AE3E37"/>
    <w:rsid w:val="00B21A57"/>
    <w:rsid w:val="00C33602"/>
    <w:rsid w:val="00CD6F55"/>
    <w:rsid w:val="00DE3104"/>
    <w:rsid w:val="00E15C16"/>
    <w:rsid w:val="00E26B10"/>
    <w:rsid w:val="00F72EEA"/>
    <w:rsid w:val="00F84CAE"/>
    <w:rsid w:val="00FC55F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8D3FA6D"/>
  <w15:docId w15:val="{34823B63-7C6E-4CFA-A981-52946895C3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D6F55"/>
    <w:rPr>
      <w:rFonts w:ascii="Tw Cen MT" w:eastAsia="Tw Cen MT" w:hAnsi="Tw Cen MT" w:cs="Tw Cen MT"/>
    </w:rPr>
  </w:style>
  <w:style w:type="paragraph" w:styleId="Titre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Titre2">
    <w:name w:val="heading 2"/>
    <w:basedOn w:val="Normal"/>
    <w:uiPriority w:val="1"/>
    <w:qFormat/>
    <w:rsid w:val="00CD6F55"/>
    <w:pPr>
      <w:ind w:left="100"/>
      <w:outlineLvl w:val="1"/>
    </w:pPr>
    <w:rPr>
      <w:rFonts w:ascii="Minion Pro" w:eastAsia="Minion Pro" w:hAnsi="Minion Pro" w:cs="Minion Pro"/>
      <w:sz w:val="24"/>
      <w:szCs w:val="24"/>
    </w:rPr>
  </w:style>
  <w:style w:type="paragraph" w:styleId="Titre3">
    <w:name w:val="heading 3"/>
    <w:basedOn w:val="Normal"/>
    <w:uiPriority w:val="1"/>
    <w:qFormat/>
    <w:rsid w:val="00CD6F55"/>
    <w:pPr>
      <w:ind w:left="100"/>
      <w:outlineLvl w:val="2"/>
    </w:pPr>
    <w:rPr>
      <w:rFonts w:ascii="Arial" w:eastAsia="Arial" w:hAnsi="Arial" w:cs="Arial"/>
      <w:b/>
      <w:bCs/>
      <w:sz w:val="20"/>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Corpsdetexte">
    <w:name w:val="Body Text"/>
    <w:basedOn w:val="Normal"/>
    <w:link w:val="CorpsdetexteCar"/>
    <w:uiPriority w:val="1"/>
    <w:qFormat/>
    <w:rsid w:val="00CD6F55"/>
    <w:rPr>
      <w:sz w:val="18"/>
      <w:szCs w:val="18"/>
    </w:rPr>
  </w:style>
  <w:style w:type="paragraph" w:styleId="Paragraphedeliste">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En-tte">
    <w:name w:val="header"/>
    <w:basedOn w:val="Normal"/>
    <w:link w:val="En-tteCar"/>
    <w:uiPriority w:val="99"/>
    <w:unhideWhenUsed/>
    <w:rsid w:val="005B3A56"/>
    <w:pPr>
      <w:tabs>
        <w:tab w:val="center" w:pos="4513"/>
        <w:tab w:val="right" w:pos="9026"/>
      </w:tabs>
    </w:pPr>
  </w:style>
  <w:style w:type="character" w:customStyle="1" w:styleId="En-tteCar">
    <w:name w:val="En-tête Car"/>
    <w:basedOn w:val="Policepardfaut"/>
    <w:link w:val="En-tte"/>
    <w:uiPriority w:val="99"/>
    <w:rsid w:val="005B3A56"/>
    <w:rPr>
      <w:rFonts w:ascii="Tw Cen MT" w:eastAsia="Tw Cen MT" w:hAnsi="Tw Cen MT" w:cs="Tw Cen MT"/>
    </w:rPr>
  </w:style>
  <w:style w:type="paragraph" w:styleId="Pieddepage">
    <w:name w:val="footer"/>
    <w:basedOn w:val="Normal"/>
    <w:link w:val="PieddepageCar"/>
    <w:uiPriority w:val="99"/>
    <w:unhideWhenUsed/>
    <w:rsid w:val="005B3A56"/>
    <w:pPr>
      <w:tabs>
        <w:tab w:val="center" w:pos="4513"/>
        <w:tab w:val="right" w:pos="9026"/>
      </w:tabs>
    </w:pPr>
  </w:style>
  <w:style w:type="character" w:customStyle="1" w:styleId="PieddepageCar">
    <w:name w:val="Pied de page Car"/>
    <w:basedOn w:val="Policepardfaut"/>
    <w:link w:val="Pieddepage"/>
    <w:uiPriority w:val="99"/>
    <w:rsid w:val="005B3A56"/>
    <w:rPr>
      <w:rFonts w:ascii="Tw Cen MT" w:eastAsia="Tw Cen MT" w:hAnsi="Tw Cen MT" w:cs="Tw Cen MT"/>
    </w:rPr>
  </w:style>
  <w:style w:type="paragraph" w:styleId="Textedebulles">
    <w:name w:val="Balloon Text"/>
    <w:basedOn w:val="Normal"/>
    <w:link w:val="TextedebullesCar"/>
    <w:uiPriority w:val="99"/>
    <w:semiHidden/>
    <w:unhideWhenUsed/>
    <w:rsid w:val="004F3523"/>
    <w:rPr>
      <w:rFonts w:ascii="Tahoma" w:hAnsi="Tahoma" w:cs="Tahoma"/>
      <w:sz w:val="16"/>
      <w:szCs w:val="16"/>
    </w:rPr>
  </w:style>
  <w:style w:type="character" w:customStyle="1" w:styleId="TextedebullesCar">
    <w:name w:val="Texte de bulles Car"/>
    <w:basedOn w:val="Policepardfaut"/>
    <w:link w:val="Textedebulles"/>
    <w:uiPriority w:val="99"/>
    <w:semiHidden/>
    <w:rsid w:val="004F3523"/>
    <w:rPr>
      <w:rFonts w:ascii="Tahoma" w:eastAsia="Tw Cen MT" w:hAnsi="Tahoma" w:cs="Tahoma"/>
      <w:sz w:val="16"/>
      <w:szCs w:val="16"/>
    </w:rPr>
  </w:style>
  <w:style w:type="character" w:styleId="Lienhypertexte">
    <w:name w:val="Hyperlink"/>
    <w:basedOn w:val="Policepardfaut"/>
    <w:uiPriority w:val="99"/>
    <w:unhideWhenUsed/>
    <w:rsid w:val="008756E6"/>
    <w:rPr>
      <w:color w:val="0000FF" w:themeColor="hyperlink"/>
      <w:u w:val="single"/>
    </w:rPr>
  </w:style>
  <w:style w:type="character" w:customStyle="1" w:styleId="CorpsdetexteCar">
    <w:name w:val="Corps de texte Car"/>
    <w:basedOn w:val="Policepardfaut"/>
    <w:link w:val="Corpsdetexte"/>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17</TotalTime>
  <Pages>1</Pages>
  <Words>267</Words>
  <Characters>1474</Characters>
  <Application>Microsoft Office Word</Application>
  <DocSecurity>0</DocSecurity>
  <Lines>12</Lines>
  <Paragraphs>3</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1738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CHAOUACHI Wassim</cp:lastModifiedBy>
  <cp:revision>3</cp:revision>
  <dcterms:created xsi:type="dcterms:W3CDTF">2016-12-06T11:19:00Z</dcterms:created>
  <dcterms:modified xsi:type="dcterms:W3CDTF">2021-06-15T14:48:00Z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