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83B" w:rsidRDefault="0009083B" w:rsidP="0078025C">
      <w:pPr>
        <w:ind w:firstLine="567"/>
      </w:pPr>
      <w:r>
        <w:t>Tracebility and Turkey</w:t>
      </w:r>
      <w:r w:rsidR="00BC6AAE">
        <w:t>’s</w:t>
      </w:r>
      <w:r>
        <w:t xml:space="preserve"> Regulations in Agriculturel Sector in EU Process</w:t>
      </w:r>
    </w:p>
    <w:p w:rsidR="0009083B" w:rsidRDefault="0009083B" w:rsidP="0078025C">
      <w:pPr>
        <w:ind w:firstLine="567"/>
      </w:pPr>
    </w:p>
    <w:p w:rsidR="008D3A71" w:rsidRDefault="0078025C" w:rsidP="0078025C">
      <w:pPr>
        <w:ind w:firstLine="567"/>
      </w:pPr>
      <w:r>
        <w:t>In Turkey, the studies about security for food are being made focused on “tracebility” in Agricultural and Food sector. Tracebility is a system containing</w:t>
      </w:r>
      <w:r w:rsidR="009C2319">
        <w:t xml:space="preserve"> tracing</w:t>
      </w:r>
      <w:r>
        <w:t xml:space="preserve"> food, the animal that food is obtained, feed and the substance that is planned or expected to be mixed with food</w:t>
      </w:r>
      <w:r w:rsidR="009C2319">
        <w:t xml:space="preserve"> and all the steps of</w:t>
      </w:r>
      <w:r>
        <w:t xml:space="preserve"> </w:t>
      </w:r>
      <w:r w:rsidR="009C2319">
        <w:t>production, procession, distribution of expected material. With this system, from where, which field, with which distribution way the product with a harmful substance comes can be determined.</w:t>
      </w:r>
    </w:p>
    <w:p w:rsidR="00314E60" w:rsidRDefault="009C2319" w:rsidP="0078025C">
      <w:pPr>
        <w:ind w:firstLine="567"/>
      </w:pPr>
      <w:r>
        <w:t>As of the date of, 28 Janurary 2002</w:t>
      </w:r>
      <w:r w:rsidR="00BA3009">
        <w:t>, with the regulation of Parlament of European Union numbered 78/2002 “Regulation for Food Safety and Consumer Safety” are brought for the food products that are imported. Turkey effected from this regulation considerably</w:t>
      </w:r>
      <w:r w:rsidR="00314E60">
        <w:t>, because according to this regulation, as the date of 1 Janurary 2005 no food suiting EU food law will go into EU borders. Thus, in Turkey also, with the law numbered 5179 which came into force on 1 January 2005, tarecebility necessitated for both in and out market.</w:t>
      </w:r>
    </w:p>
    <w:p w:rsidR="009C2319" w:rsidRDefault="00314E60" w:rsidP="0078025C">
      <w:pPr>
        <w:ind w:firstLine="567"/>
      </w:pPr>
      <w:r>
        <w:t xml:space="preserve">Although, there ara different tracebility systems in the world, </w:t>
      </w:r>
      <w:r w:rsidR="003A0875">
        <w:t>the only system with international information standarts and advised by United Nation is EAN-UCC system. EAN-UCC system is implemented by defining radio frequency, barcod or with the help of gadgets such as RSS. Especially barcodes has important roles because they remove the difficulties of entering data. Barcodes enables to number and tag commercial products with a standart. Meeting Turkey with EAN barcode system is mediated through TOBB in late 1988.</w:t>
      </w:r>
      <w:r w:rsidR="00C45F70">
        <w:t xml:space="preserve"> TOBB became a member of EAN International to solve the problems in defining commercial products, and founded Global Standarts Center within itself to implement EAN-UCC system in Turkey.</w:t>
      </w:r>
    </w:p>
    <w:p w:rsidR="00C45F70" w:rsidRDefault="00C45F70" w:rsidP="0078025C">
      <w:pPr>
        <w:ind w:firstLine="567"/>
      </w:pPr>
      <w:r>
        <w:t xml:space="preserve">However, food tracebility’s being as projected is becoming late because of the complicated construction of the chain under Turkey’s conditions, some problems faced in agricultural sector, the traditional ways and </w:t>
      </w:r>
      <w:r w:rsidR="0009083B">
        <w:t>lack of infrastructure. Thus, by revealing current system, what to do in order system to gain a more professional structure is argued in this study</w:t>
      </w:r>
    </w:p>
    <w:sectPr w:rsidR="00C45F70" w:rsidSect="008D3A7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useFELayout/>
  </w:compat>
  <w:rsids>
    <w:rsidRoot w:val="0078025C"/>
    <w:rsid w:val="0009083B"/>
    <w:rsid w:val="00314E60"/>
    <w:rsid w:val="003A0875"/>
    <w:rsid w:val="00624A5B"/>
    <w:rsid w:val="0078025C"/>
    <w:rsid w:val="008D3A71"/>
    <w:rsid w:val="009368FC"/>
    <w:rsid w:val="009C2319"/>
    <w:rsid w:val="00BA3009"/>
    <w:rsid w:val="00BC6AAE"/>
    <w:rsid w:val="00C45F7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A7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serpil</dc:creator>
  <cp:lastModifiedBy>serpil yılmaz</cp:lastModifiedBy>
  <cp:revision>2</cp:revision>
  <dcterms:created xsi:type="dcterms:W3CDTF">2017-01-30T06:56:00Z</dcterms:created>
  <dcterms:modified xsi:type="dcterms:W3CDTF">2017-01-30T06:56:00Z</dcterms:modified>
</cp:coreProperties>
</file>