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612" w:rsidRDefault="00D15612"/>
    <w:p w:rsidR="00D15612" w:rsidRPr="00D15612" w:rsidRDefault="00D15612" w:rsidP="00D15612"/>
    <w:p w:rsidR="00D15612" w:rsidRDefault="00D15612" w:rsidP="00D15612"/>
    <w:p w:rsidR="00D15612" w:rsidRPr="00D15612" w:rsidRDefault="00D15612" w:rsidP="00D156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15612">
        <w:rPr>
          <w:rFonts w:ascii="Times New Roman" w:hAnsi="Times New Roman" w:cs="Times New Roman"/>
          <w:b/>
          <w:bCs/>
          <w:sz w:val="32"/>
          <w:szCs w:val="32"/>
        </w:rPr>
        <w:t>The Economics of Recirculation Aquaculture</w:t>
      </w:r>
    </w:p>
    <w:p w:rsidR="00D15612" w:rsidRPr="00D15612" w:rsidRDefault="00D15612" w:rsidP="00D156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15612" w:rsidRDefault="00D15612" w:rsidP="00D15612">
      <w:pPr>
        <w:tabs>
          <w:tab w:val="left" w:pos="31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DR. VEENA SONI</w:t>
      </w:r>
    </w:p>
    <w:p w:rsidR="00D15612" w:rsidRDefault="00D15612" w:rsidP="00D15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5612" w:rsidRDefault="00D15612" w:rsidP="00D15612">
      <w:pPr>
        <w:tabs>
          <w:tab w:val="left" w:pos="26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JAI NARAYAN VYAS UNIVERSITY, JODHPUR</w:t>
      </w:r>
    </w:p>
    <w:p w:rsidR="00D15612" w:rsidRDefault="00D15612" w:rsidP="00D15612">
      <w:pPr>
        <w:tabs>
          <w:tab w:val="left" w:pos="26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5612" w:rsidRPr="00D15612" w:rsidRDefault="00D15612" w:rsidP="00D15612">
      <w:pPr>
        <w:tabs>
          <w:tab w:val="left" w:pos="26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D15612" w:rsidRPr="00D15612" w:rsidRDefault="00D15612" w:rsidP="00D15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5612">
        <w:rPr>
          <w:rFonts w:ascii="Times New Roman" w:hAnsi="Times New Roman" w:cs="Times New Roman"/>
          <w:sz w:val="24"/>
          <w:szCs w:val="24"/>
        </w:rPr>
        <w:t>.</w:t>
      </w:r>
    </w:p>
    <w:p w:rsidR="00D15612" w:rsidRPr="00D15612" w:rsidRDefault="00D15612" w:rsidP="00D15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15612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D15612" w:rsidRDefault="00D15612" w:rsidP="00D15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612" w:rsidRDefault="00D15612" w:rsidP="00D15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5612">
        <w:rPr>
          <w:rFonts w:ascii="Times New Roman" w:hAnsi="Times New Roman" w:cs="Times New Roman"/>
          <w:sz w:val="24"/>
          <w:szCs w:val="24"/>
        </w:rPr>
        <w:t>. This paper investigates the financial and economic efficiencies of three</w:t>
      </w:r>
      <w:r>
        <w:rPr>
          <w:rFonts w:ascii="Times New Roman" w:hAnsi="Times New Roman" w:cs="Times New Roman"/>
          <w:sz w:val="24"/>
          <w:szCs w:val="24"/>
        </w:rPr>
        <w:t xml:space="preserve"> scales of recirculation </w:t>
      </w:r>
      <w:r w:rsidRPr="00D15612">
        <w:rPr>
          <w:rFonts w:ascii="Times New Roman" w:hAnsi="Times New Roman" w:cs="Times New Roman"/>
          <w:sz w:val="24"/>
          <w:szCs w:val="24"/>
        </w:rPr>
        <w:t>aquaculture production growing Murray Cod (</w:t>
      </w:r>
      <w:r w:rsidRPr="00D15612">
        <w:rPr>
          <w:rFonts w:ascii="Times New Roman" w:hAnsi="Times New Roman" w:cs="Times New Roman"/>
          <w:i/>
          <w:iCs/>
          <w:sz w:val="24"/>
          <w:szCs w:val="24"/>
        </w:rPr>
        <w:t>Maccullochelli peelli peelli</w:t>
      </w:r>
      <w:r>
        <w:rPr>
          <w:rFonts w:ascii="Times New Roman" w:hAnsi="Times New Roman" w:cs="Times New Roman"/>
          <w:sz w:val="24"/>
          <w:szCs w:val="24"/>
        </w:rPr>
        <w:t xml:space="preserve">) at tonnages of 25 tonne, 50 </w:t>
      </w:r>
      <w:r w:rsidRPr="00D15612">
        <w:rPr>
          <w:rFonts w:ascii="Times New Roman" w:hAnsi="Times New Roman" w:cs="Times New Roman"/>
          <w:sz w:val="24"/>
          <w:szCs w:val="24"/>
        </w:rPr>
        <w:t>tonne and 150 tonne. Best practice industry data is used (growth, FCR, m</w:t>
      </w:r>
      <w:r>
        <w:rPr>
          <w:rFonts w:ascii="Times New Roman" w:hAnsi="Times New Roman" w:cs="Times New Roman"/>
          <w:sz w:val="24"/>
          <w:szCs w:val="24"/>
        </w:rPr>
        <w:t>ortality, equipment and running</w:t>
      </w:r>
      <w:r w:rsidRPr="00D15612">
        <w:rPr>
          <w:rFonts w:ascii="Times New Roman" w:hAnsi="Times New Roman" w:cs="Times New Roman"/>
          <w:sz w:val="24"/>
          <w:szCs w:val="24"/>
        </w:rPr>
        <w:t xml:space="preserve">costs) in conjunction with </w:t>
      </w:r>
      <w:r w:rsidRPr="00D15612">
        <w:rPr>
          <w:rFonts w:ascii="Times New Roman" w:hAnsi="Times New Roman" w:cs="Times New Roman"/>
          <w:i/>
          <w:iCs/>
          <w:sz w:val="24"/>
          <w:szCs w:val="24"/>
        </w:rPr>
        <w:t xml:space="preserve">AQUAFarmer </w:t>
      </w:r>
      <w:r w:rsidRPr="00D15612">
        <w:rPr>
          <w:rFonts w:ascii="Times New Roman" w:hAnsi="Times New Roman" w:cs="Times New Roman"/>
          <w:sz w:val="24"/>
          <w:szCs w:val="24"/>
        </w:rPr>
        <w:t>feasibility software1 to determi</w:t>
      </w:r>
      <w:r>
        <w:rPr>
          <w:rFonts w:ascii="Times New Roman" w:hAnsi="Times New Roman" w:cs="Times New Roman"/>
          <w:sz w:val="24"/>
          <w:szCs w:val="24"/>
        </w:rPr>
        <w:t xml:space="preserve">ne the relationship between key </w:t>
      </w:r>
      <w:r w:rsidRPr="00D15612">
        <w:rPr>
          <w:rFonts w:ascii="Times New Roman" w:hAnsi="Times New Roman" w:cs="Times New Roman"/>
          <w:sz w:val="24"/>
          <w:szCs w:val="24"/>
        </w:rPr>
        <w:t>bio-economic variables such as the sale price of the product, FCR, stocking density and growth.</w:t>
      </w:r>
    </w:p>
    <w:p w:rsidR="00D15612" w:rsidRDefault="00D15612" w:rsidP="00D15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612" w:rsidRPr="00D15612" w:rsidRDefault="00D15612" w:rsidP="00D15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612" w:rsidRPr="00D15612" w:rsidRDefault="00D15612" w:rsidP="00D15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5612">
        <w:rPr>
          <w:rFonts w:ascii="Times New Roman" w:hAnsi="Times New Roman" w:cs="Times New Roman"/>
          <w:b/>
          <w:sz w:val="24"/>
          <w:szCs w:val="24"/>
        </w:rPr>
        <w:t>Keywords: Recirculation aquaculture, financial feasibility, farm modelling.</w:t>
      </w:r>
    </w:p>
    <w:sectPr w:rsidR="00D15612" w:rsidRPr="00D15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12"/>
    <w:rsid w:val="001162F0"/>
    <w:rsid w:val="00136FFA"/>
    <w:rsid w:val="0018539D"/>
    <w:rsid w:val="001D3356"/>
    <w:rsid w:val="003E2FD5"/>
    <w:rsid w:val="00401191"/>
    <w:rsid w:val="005D241A"/>
    <w:rsid w:val="00663BAA"/>
    <w:rsid w:val="006D764D"/>
    <w:rsid w:val="007E40CE"/>
    <w:rsid w:val="008735F2"/>
    <w:rsid w:val="009D5DA8"/>
    <w:rsid w:val="00A368AA"/>
    <w:rsid w:val="00A635DB"/>
    <w:rsid w:val="00B13833"/>
    <w:rsid w:val="00CA78CC"/>
    <w:rsid w:val="00D15612"/>
    <w:rsid w:val="00E10E61"/>
    <w:rsid w:val="00F04DB0"/>
    <w:rsid w:val="00F1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177CF"/>
  <w15:chartTrackingRefBased/>
  <w15:docId w15:val="{7E929D59-1854-453A-8A17-A36B9C58E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 balaji</dc:creator>
  <cp:keywords/>
  <dc:description/>
  <cp:lastModifiedBy>pal balaji</cp:lastModifiedBy>
  <cp:revision>2</cp:revision>
  <dcterms:created xsi:type="dcterms:W3CDTF">2016-11-07T17:19:00Z</dcterms:created>
  <dcterms:modified xsi:type="dcterms:W3CDTF">2016-11-07T17:23:00Z</dcterms:modified>
</cp:coreProperties>
</file>