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9E907D" w14:textId="24B7C2DF" w:rsidR="00D06E98" w:rsidRPr="00B50977" w:rsidRDefault="00D06E98" w:rsidP="00B50977">
      <w:pPr>
        <w:jc w:val="both"/>
        <w:rPr>
          <w:rFonts w:asciiTheme="majorBidi" w:hAnsiTheme="majorBidi" w:cstheme="majorBidi"/>
          <w:b/>
          <w:bCs/>
          <w:spacing w:val="2"/>
        </w:rPr>
      </w:pPr>
      <w:bookmarkStart w:id="0" w:name="_Hlk28703700"/>
      <w:r w:rsidRPr="00B50977">
        <w:rPr>
          <w:rFonts w:asciiTheme="majorBidi" w:hAnsiTheme="majorBidi" w:cstheme="majorBidi"/>
          <w:b/>
          <w:bCs/>
          <w:spacing w:val="2"/>
        </w:rPr>
        <w:t>Studies of prevailing fish diseases in the examined fishes at ismaillia province</w:t>
      </w:r>
      <w:r w:rsidR="005A23EE">
        <w:rPr>
          <w:rFonts w:asciiTheme="majorBidi" w:hAnsiTheme="majorBidi" w:cstheme="majorBidi"/>
          <w:b/>
          <w:bCs/>
          <w:spacing w:val="2"/>
        </w:rPr>
        <w:t>,Egypt.</w:t>
      </w:r>
    </w:p>
    <w:p w14:paraId="00C880B3" w14:textId="77777777" w:rsidR="005A23EE" w:rsidRPr="000F008E" w:rsidRDefault="005A23EE" w:rsidP="005A23EE">
      <w:pPr>
        <w:jc w:val="center"/>
        <w:rPr>
          <w:rFonts w:asciiTheme="majorBidi" w:hAnsiTheme="majorBidi" w:cstheme="majorBidi"/>
          <w:spacing w:val="2"/>
        </w:rPr>
      </w:pPr>
      <w:r w:rsidRPr="000F008E">
        <w:rPr>
          <w:rFonts w:asciiTheme="majorBidi" w:hAnsiTheme="majorBidi" w:cstheme="majorBidi"/>
          <w:spacing w:val="2"/>
        </w:rPr>
        <w:t>Ahmed IE Noor El Deen</w:t>
      </w:r>
    </w:p>
    <w:p w14:paraId="26FDFF9D" w14:textId="77777777" w:rsidR="005A23EE" w:rsidRPr="000F008E" w:rsidRDefault="005A23EE" w:rsidP="005A23EE">
      <w:pPr>
        <w:jc w:val="center"/>
        <w:rPr>
          <w:rFonts w:asciiTheme="majorBidi" w:hAnsiTheme="majorBidi" w:cstheme="majorBidi"/>
          <w:spacing w:val="2"/>
        </w:rPr>
      </w:pPr>
      <w:r w:rsidRPr="000F008E">
        <w:rPr>
          <w:rFonts w:asciiTheme="majorBidi" w:hAnsiTheme="majorBidi" w:cstheme="majorBidi"/>
          <w:spacing w:val="2"/>
        </w:rPr>
        <w:t>Hydrobiology department, National Research Center, Egypt</w:t>
      </w:r>
    </w:p>
    <w:p w14:paraId="7943E06E" w14:textId="77777777" w:rsidR="005A23EE" w:rsidRPr="000F008E" w:rsidRDefault="005A23EE" w:rsidP="005A23EE">
      <w:pPr>
        <w:jc w:val="center"/>
        <w:rPr>
          <w:rFonts w:asciiTheme="majorBidi" w:hAnsiTheme="majorBidi" w:cstheme="majorBidi"/>
          <w:spacing w:val="2"/>
        </w:rPr>
      </w:pPr>
      <w:hyperlink r:id="rId7" w:history="1">
        <w:r w:rsidRPr="000F008E">
          <w:rPr>
            <w:rStyle w:val="Hyperlink"/>
            <w:rFonts w:asciiTheme="majorBidi" w:hAnsiTheme="majorBidi" w:cstheme="majorBidi"/>
            <w:spacing w:val="2"/>
          </w:rPr>
          <w:t>Drahmednoor200254@gmail.com</w:t>
        </w:r>
      </w:hyperlink>
    </w:p>
    <w:p w14:paraId="432D3E6E" w14:textId="7219C949" w:rsidR="00D06E98" w:rsidRPr="00B50977" w:rsidRDefault="00D06E98" w:rsidP="00B50977">
      <w:pPr>
        <w:jc w:val="both"/>
        <w:rPr>
          <w:rFonts w:asciiTheme="majorBidi" w:hAnsiTheme="majorBidi" w:cstheme="majorBidi"/>
          <w:b/>
          <w:bCs/>
        </w:rPr>
      </w:pPr>
      <w:bookmarkStart w:id="1" w:name="_Hlk28799106"/>
      <w:bookmarkStart w:id="2" w:name="_GoBack"/>
      <w:bookmarkEnd w:id="2"/>
      <w:r w:rsidRPr="00B50977">
        <w:rPr>
          <w:rFonts w:asciiTheme="majorBidi" w:hAnsiTheme="majorBidi" w:cstheme="majorBidi"/>
          <w:b/>
          <w:bCs/>
          <w:spacing w:val="2"/>
        </w:rPr>
        <w:t xml:space="preserve">Abstract </w:t>
      </w:r>
      <w:bookmarkStart w:id="3" w:name="_Hlk28703571"/>
    </w:p>
    <w:p w14:paraId="0E37147D" w14:textId="63A1091E" w:rsidR="00B04403" w:rsidRPr="00B50977" w:rsidRDefault="00565CA2" w:rsidP="00B50977">
      <w:pPr>
        <w:jc w:val="both"/>
        <w:rPr>
          <w:rFonts w:asciiTheme="majorBidi" w:hAnsiTheme="majorBidi" w:cstheme="majorBidi"/>
          <w:lang w:bidi="ar-EG"/>
        </w:rPr>
      </w:pPr>
      <w:r>
        <w:rPr>
          <w:rFonts w:asciiTheme="majorBidi" w:hAnsiTheme="majorBidi" w:cstheme="majorBidi"/>
        </w:rPr>
        <w:t xml:space="preserve">    </w:t>
      </w:r>
      <w:r w:rsidR="00D06E98" w:rsidRPr="00B50977">
        <w:rPr>
          <w:rFonts w:asciiTheme="majorBidi" w:hAnsiTheme="majorBidi" w:cstheme="majorBidi"/>
        </w:rPr>
        <w:t>Objective of this study was a</w:t>
      </w:r>
      <w:r w:rsidR="00D06E98" w:rsidRPr="00B50977">
        <w:rPr>
          <w:rFonts w:asciiTheme="majorBidi" w:hAnsiTheme="majorBidi" w:cstheme="majorBidi"/>
          <w:spacing w:val="2"/>
        </w:rPr>
        <w:t xml:space="preserve">ssessment of </w:t>
      </w:r>
      <w:bookmarkEnd w:id="3"/>
      <w:r w:rsidR="00D06E98" w:rsidRPr="00B50977">
        <w:rPr>
          <w:rFonts w:asciiTheme="majorBidi" w:hAnsiTheme="majorBidi" w:cstheme="majorBidi"/>
          <w:spacing w:val="4"/>
        </w:rPr>
        <w:t>prevailing fish diseases in examined fish in Ismailia province</w:t>
      </w:r>
      <w:r w:rsidR="005A23EE">
        <w:rPr>
          <w:rFonts w:asciiTheme="majorBidi" w:hAnsiTheme="majorBidi" w:cstheme="majorBidi"/>
          <w:spacing w:val="4"/>
        </w:rPr>
        <w:t>,Egypt</w:t>
      </w:r>
      <w:r w:rsidR="00D06E98" w:rsidRPr="00B50977">
        <w:rPr>
          <w:rFonts w:asciiTheme="majorBidi" w:hAnsiTheme="majorBidi" w:cstheme="majorBidi"/>
          <w:spacing w:val="4"/>
        </w:rPr>
        <w:t>.</w:t>
      </w:r>
      <w:bookmarkEnd w:id="0"/>
      <w:r w:rsidR="005A23EE">
        <w:rPr>
          <w:rFonts w:asciiTheme="majorBidi" w:hAnsiTheme="majorBidi" w:cstheme="majorBidi"/>
          <w:spacing w:val="4"/>
        </w:rPr>
        <w:t xml:space="preserve"> </w:t>
      </w:r>
      <w:r w:rsidR="00F10260" w:rsidRPr="00B50977">
        <w:rPr>
          <w:rFonts w:asciiTheme="majorBidi" w:hAnsiTheme="majorBidi" w:cstheme="majorBidi"/>
          <w:lang w:bidi="ar-EG"/>
        </w:rPr>
        <w:t xml:space="preserve">This study was carried out on 1080 premature fish (360 </w:t>
      </w:r>
      <w:r w:rsidR="00F10260" w:rsidRPr="00B50977">
        <w:rPr>
          <w:rFonts w:asciiTheme="majorBidi" w:hAnsiTheme="majorBidi" w:cstheme="majorBidi"/>
          <w:i/>
          <w:iCs/>
          <w:lang w:bidi="ar-EG"/>
        </w:rPr>
        <w:t>D. labrax</w:t>
      </w:r>
      <w:r w:rsidR="00F10260" w:rsidRPr="00B50977">
        <w:rPr>
          <w:rFonts w:asciiTheme="majorBidi" w:hAnsiTheme="majorBidi" w:cstheme="majorBidi"/>
          <w:lang w:bidi="ar-EG"/>
        </w:rPr>
        <w:t xml:space="preserve"> (225±25 g) and 360 </w:t>
      </w:r>
      <w:r w:rsidR="00F10260" w:rsidRPr="00B50977">
        <w:rPr>
          <w:rFonts w:asciiTheme="majorBidi" w:hAnsiTheme="majorBidi" w:cstheme="majorBidi"/>
          <w:i/>
          <w:iCs/>
          <w:lang w:bidi="ar-EG"/>
        </w:rPr>
        <w:t>S aurata</w:t>
      </w:r>
      <w:r w:rsidR="00F10260" w:rsidRPr="00B50977">
        <w:rPr>
          <w:rFonts w:asciiTheme="majorBidi" w:hAnsiTheme="majorBidi" w:cstheme="majorBidi"/>
          <w:lang w:bidi="ar-EG"/>
        </w:rPr>
        <w:t xml:space="preserve"> (150±25 g) and 360 </w:t>
      </w:r>
      <w:r w:rsidR="00F10260" w:rsidRPr="00B50977">
        <w:rPr>
          <w:rFonts w:asciiTheme="majorBidi" w:hAnsiTheme="majorBidi" w:cstheme="majorBidi"/>
          <w:i/>
          <w:iCs/>
          <w:lang w:bidi="ar-EG"/>
        </w:rPr>
        <w:t>M cephalus</w:t>
      </w:r>
      <w:r w:rsidR="00F10260" w:rsidRPr="00B50977">
        <w:rPr>
          <w:rFonts w:asciiTheme="majorBidi" w:hAnsiTheme="majorBidi" w:cstheme="majorBidi"/>
          <w:lang w:bidi="ar-EG"/>
        </w:rPr>
        <w:t xml:space="preserve"> (125±25) collected from </w:t>
      </w:r>
      <w:r w:rsidR="00200F9C" w:rsidRPr="00B50977">
        <w:rPr>
          <w:rFonts w:asciiTheme="majorBidi" w:hAnsiTheme="majorBidi" w:cstheme="majorBidi"/>
          <w:lang w:bidi="ar-EG"/>
        </w:rPr>
        <w:t>assimilatory</w:t>
      </w:r>
      <w:r w:rsidR="00F10260" w:rsidRPr="00B50977">
        <w:rPr>
          <w:rFonts w:asciiTheme="majorBidi" w:hAnsiTheme="majorBidi" w:cstheme="majorBidi"/>
          <w:lang w:bidi="ar-EG"/>
        </w:rPr>
        <w:t xml:space="preserve"> ponds of studies for examining at the end of treatment.in addition to examined nontreated fish (1080 premature). The infested fish showed   </w:t>
      </w:r>
      <w:r w:rsidR="00F10260" w:rsidRPr="00B50977">
        <w:rPr>
          <w:rFonts w:asciiTheme="majorBidi" w:hAnsiTheme="majorBidi" w:cstheme="majorBidi"/>
          <w:lang w:val="en-GB"/>
        </w:rPr>
        <w:t>dark colour and respiratory signs</w:t>
      </w:r>
      <w:r w:rsidR="00F10260" w:rsidRPr="00B50977">
        <w:rPr>
          <w:rFonts w:asciiTheme="majorBidi" w:hAnsiTheme="majorBidi" w:cstheme="majorBidi"/>
          <w:lang w:bidi="ar-EG"/>
        </w:rPr>
        <w:t>.</w:t>
      </w:r>
      <w:r w:rsidR="00F10260" w:rsidRPr="00B50977">
        <w:rPr>
          <w:rFonts w:asciiTheme="majorBidi" w:hAnsiTheme="majorBidi" w:cstheme="majorBidi"/>
        </w:rPr>
        <w:t xml:space="preserve"> </w:t>
      </w:r>
      <w:r w:rsidR="00F10260" w:rsidRPr="00B50977">
        <w:rPr>
          <w:rFonts w:asciiTheme="majorBidi" w:hAnsiTheme="majorBidi" w:cstheme="majorBidi"/>
          <w:lang w:bidi="ar-EG"/>
        </w:rPr>
        <w:t xml:space="preserve">The recorded P.M. lesions were presence of single cymothoid or rarely parasite per fish in the opercular cavity covering gills with congestion or paleness and destruction of gill filaments, in other cases cymothoid parasites were found in buccal cavity in </w:t>
      </w:r>
      <w:r w:rsidR="00F1076C" w:rsidRPr="00B50977">
        <w:rPr>
          <w:rFonts w:asciiTheme="majorBidi" w:hAnsiTheme="majorBidi" w:cstheme="majorBidi"/>
          <w:lang w:bidi="ar-EG"/>
        </w:rPr>
        <w:t>seabass or</w:t>
      </w:r>
      <w:r w:rsidR="00F10260" w:rsidRPr="00B50977">
        <w:rPr>
          <w:rFonts w:asciiTheme="majorBidi" w:hAnsiTheme="majorBidi" w:cstheme="majorBidi"/>
          <w:lang w:bidi="ar-EG"/>
        </w:rPr>
        <w:t xml:space="preserve"> on the skin of </w:t>
      </w:r>
      <w:r w:rsidR="00F10260" w:rsidRPr="00B50977">
        <w:rPr>
          <w:rFonts w:asciiTheme="majorBidi" w:hAnsiTheme="majorBidi" w:cstheme="majorBidi"/>
          <w:i/>
          <w:iCs/>
          <w:lang w:bidi="ar-EG"/>
        </w:rPr>
        <w:t>Mugil C</w:t>
      </w:r>
      <w:r w:rsidR="00F1076C" w:rsidRPr="00B50977">
        <w:rPr>
          <w:rFonts w:asciiTheme="majorBidi" w:hAnsiTheme="majorBidi" w:cstheme="majorBidi"/>
          <w:i/>
          <w:iCs/>
          <w:lang w:bidi="ar-EG"/>
        </w:rPr>
        <w:t xml:space="preserve">ephalus and </w:t>
      </w:r>
      <w:r w:rsidR="00F1076C" w:rsidRPr="00B50977">
        <w:rPr>
          <w:rFonts w:asciiTheme="majorBidi" w:hAnsiTheme="majorBidi" w:cstheme="majorBidi"/>
          <w:lang w:bidi="ar-EG"/>
        </w:rPr>
        <w:t>seabream</w:t>
      </w:r>
      <w:r w:rsidR="00F1076C" w:rsidRPr="00B50977">
        <w:rPr>
          <w:rFonts w:asciiTheme="majorBidi" w:hAnsiTheme="majorBidi" w:cstheme="majorBidi"/>
          <w:i/>
          <w:iCs/>
          <w:lang w:bidi="ar-EG"/>
        </w:rPr>
        <w:t>.</w:t>
      </w:r>
      <w:r w:rsidR="00F10260" w:rsidRPr="00B50977">
        <w:rPr>
          <w:rFonts w:asciiTheme="majorBidi" w:hAnsiTheme="majorBidi" w:cstheme="majorBidi"/>
          <w:snapToGrid w:val="0"/>
        </w:rPr>
        <w:t xml:space="preserve"> </w:t>
      </w:r>
      <w:r w:rsidR="00F10260" w:rsidRPr="00B50977">
        <w:rPr>
          <w:rFonts w:asciiTheme="majorBidi" w:hAnsiTheme="majorBidi" w:cstheme="majorBidi"/>
          <w:lang w:bidi="ar-EG"/>
        </w:rPr>
        <w:t xml:space="preserve">The total prevalence of infestation was </w:t>
      </w:r>
      <w:r w:rsidR="00F1076C" w:rsidRPr="00B50977">
        <w:rPr>
          <w:rFonts w:asciiTheme="majorBidi" w:hAnsiTheme="majorBidi" w:cstheme="majorBidi"/>
        </w:rPr>
        <w:t xml:space="preserve">the total </w:t>
      </w:r>
      <w:r w:rsidRPr="00B50977">
        <w:rPr>
          <w:rFonts w:asciiTheme="majorBidi" w:hAnsiTheme="majorBidi" w:cstheme="majorBidi"/>
        </w:rPr>
        <w:t>prevalence of</w:t>
      </w:r>
      <w:r w:rsidR="00F1076C" w:rsidRPr="00B50977">
        <w:rPr>
          <w:rFonts w:asciiTheme="majorBidi" w:hAnsiTheme="majorBidi" w:cstheme="majorBidi"/>
        </w:rPr>
        <w:t xml:space="preserve"> parasitic infection of nontreated fishes was 45.83 %. The highest percentage was in   </w:t>
      </w:r>
      <w:r w:rsidRPr="00B50977">
        <w:rPr>
          <w:rFonts w:asciiTheme="majorBidi" w:eastAsia="Calibri" w:hAnsiTheme="majorBidi" w:cstheme="majorBidi"/>
          <w:i/>
          <w:iCs/>
        </w:rPr>
        <w:t>D labrax</w:t>
      </w:r>
      <w:r w:rsidRPr="00B50977">
        <w:rPr>
          <w:rFonts w:asciiTheme="majorBidi" w:hAnsiTheme="majorBidi" w:cstheme="majorBidi"/>
        </w:rPr>
        <w:t xml:space="preserve"> 56.94</w:t>
      </w:r>
      <w:r w:rsidR="00F1076C" w:rsidRPr="00B50977">
        <w:rPr>
          <w:rFonts w:asciiTheme="majorBidi" w:hAnsiTheme="majorBidi" w:cstheme="majorBidi"/>
        </w:rPr>
        <w:t xml:space="preserve"> % </w:t>
      </w:r>
      <w:r w:rsidRPr="00B50977">
        <w:rPr>
          <w:rFonts w:asciiTheme="majorBidi" w:hAnsiTheme="majorBidi" w:cstheme="majorBidi"/>
        </w:rPr>
        <w:t>followed by</w:t>
      </w:r>
      <w:r w:rsidR="00F1076C" w:rsidRPr="00B50977">
        <w:rPr>
          <w:rFonts w:asciiTheme="majorBidi" w:hAnsiTheme="majorBidi" w:cstheme="majorBidi"/>
        </w:rPr>
        <w:t xml:space="preserve"> </w:t>
      </w:r>
      <w:r w:rsidR="00F1076C" w:rsidRPr="00B50977">
        <w:rPr>
          <w:rFonts w:asciiTheme="majorBidi" w:eastAsia="Calibri" w:hAnsiTheme="majorBidi" w:cstheme="majorBidi"/>
          <w:i/>
          <w:iCs/>
        </w:rPr>
        <w:t xml:space="preserve">S </w:t>
      </w:r>
      <w:r w:rsidRPr="00B50977">
        <w:rPr>
          <w:rFonts w:asciiTheme="majorBidi" w:eastAsia="Calibri" w:hAnsiTheme="majorBidi" w:cstheme="majorBidi"/>
          <w:i/>
          <w:iCs/>
        </w:rPr>
        <w:t>aurata</w:t>
      </w:r>
      <w:r w:rsidRPr="00B50977">
        <w:rPr>
          <w:rFonts w:asciiTheme="majorBidi" w:hAnsiTheme="majorBidi" w:cstheme="majorBidi"/>
        </w:rPr>
        <w:t xml:space="preserve"> 47.22</w:t>
      </w:r>
      <w:r w:rsidR="00F1076C" w:rsidRPr="00B50977">
        <w:rPr>
          <w:rFonts w:asciiTheme="majorBidi" w:hAnsiTheme="majorBidi" w:cstheme="majorBidi"/>
        </w:rPr>
        <w:t xml:space="preserve"> </w:t>
      </w:r>
      <w:r w:rsidRPr="00B50977">
        <w:rPr>
          <w:rFonts w:asciiTheme="majorBidi" w:hAnsiTheme="majorBidi" w:cstheme="majorBidi"/>
        </w:rPr>
        <w:t>%, the</w:t>
      </w:r>
      <w:r w:rsidR="00F1076C" w:rsidRPr="00B50977">
        <w:rPr>
          <w:rFonts w:asciiTheme="majorBidi" w:hAnsiTheme="majorBidi" w:cstheme="majorBidi"/>
        </w:rPr>
        <w:t xml:space="preserve"> lowest percentage in   </w:t>
      </w:r>
      <w:r w:rsidR="00F1076C" w:rsidRPr="00B50977">
        <w:rPr>
          <w:rFonts w:asciiTheme="majorBidi" w:eastAsia="Calibri" w:hAnsiTheme="majorBidi" w:cstheme="majorBidi"/>
          <w:i/>
          <w:iCs/>
        </w:rPr>
        <w:t xml:space="preserve">M </w:t>
      </w:r>
      <w:r w:rsidRPr="00B50977">
        <w:rPr>
          <w:rFonts w:asciiTheme="majorBidi" w:eastAsia="Calibri" w:hAnsiTheme="majorBidi" w:cstheme="majorBidi"/>
          <w:i/>
          <w:iCs/>
        </w:rPr>
        <w:t>cephalus</w:t>
      </w:r>
      <w:r w:rsidRPr="00B50977">
        <w:rPr>
          <w:rFonts w:asciiTheme="majorBidi" w:hAnsiTheme="majorBidi" w:cstheme="majorBidi"/>
        </w:rPr>
        <w:t xml:space="preserve"> 33.33</w:t>
      </w:r>
      <w:r w:rsidR="00F1076C" w:rsidRPr="00B50977">
        <w:rPr>
          <w:rFonts w:asciiTheme="majorBidi" w:hAnsiTheme="majorBidi" w:cstheme="majorBidi"/>
        </w:rPr>
        <w:t xml:space="preserve"> %</w:t>
      </w:r>
      <w:r w:rsidRPr="00B50977">
        <w:rPr>
          <w:rFonts w:asciiTheme="majorBidi" w:hAnsiTheme="majorBidi" w:cstheme="majorBidi"/>
        </w:rPr>
        <w:t>.</w:t>
      </w:r>
      <w:r w:rsidRPr="00B50977">
        <w:rPr>
          <w:rFonts w:asciiTheme="majorBidi" w:hAnsiTheme="majorBidi" w:cstheme="majorBidi"/>
          <w:lang w:bidi="ar-EG"/>
        </w:rPr>
        <w:t>, where</w:t>
      </w:r>
      <w:r w:rsidR="00F10260" w:rsidRPr="00B50977">
        <w:rPr>
          <w:rFonts w:asciiTheme="majorBidi" w:hAnsiTheme="majorBidi" w:cstheme="majorBidi"/>
          <w:lang w:bidi="ar-EG"/>
        </w:rPr>
        <w:t xml:space="preserve"> the prevalence rates</w:t>
      </w:r>
      <w:r>
        <w:rPr>
          <w:rFonts w:asciiTheme="majorBidi" w:hAnsiTheme="majorBidi" w:cstheme="majorBidi"/>
          <w:lang w:bidi="ar-EG"/>
        </w:rPr>
        <w:t>.</w:t>
      </w:r>
      <w:r w:rsidR="00F10260" w:rsidRPr="00B50977">
        <w:rPr>
          <w:rFonts w:asciiTheme="majorBidi" w:hAnsiTheme="majorBidi" w:cstheme="majorBidi"/>
          <w:lang w:bidi="ar-EG"/>
        </w:rPr>
        <w:t xml:space="preserve"> </w:t>
      </w:r>
      <w:r w:rsidR="007A632B" w:rsidRPr="00B50977">
        <w:rPr>
          <w:rFonts w:asciiTheme="majorBidi" w:hAnsiTheme="majorBidi" w:cstheme="majorBidi"/>
        </w:rPr>
        <w:t xml:space="preserve">The total prevalence of parasitic infection in </w:t>
      </w:r>
      <w:r w:rsidR="00846114">
        <w:rPr>
          <w:rFonts w:asciiTheme="majorBidi" w:hAnsiTheme="majorBidi" w:cstheme="majorBidi"/>
        </w:rPr>
        <w:t>premature</w:t>
      </w:r>
      <w:r w:rsidR="007A632B" w:rsidRPr="00B50977">
        <w:rPr>
          <w:rFonts w:asciiTheme="majorBidi" w:hAnsiTheme="majorBidi" w:cstheme="majorBidi"/>
        </w:rPr>
        <w:t xml:space="preserve"> treated with 2 g algae was 28.79%, followed by 3 g algae was 23.60 </w:t>
      </w:r>
      <w:r w:rsidRPr="00B50977">
        <w:rPr>
          <w:rFonts w:asciiTheme="majorBidi" w:hAnsiTheme="majorBidi" w:cstheme="majorBidi"/>
        </w:rPr>
        <w:t>%, while</w:t>
      </w:r>
      <w:r w:rsidR="007A632B" w:rsidRPr="00B50977">
        <w:rPr>
          <w:rFonts w:asciiTheme="majorBidi" w:hAnsiTheme="majorBidi" w:cstheme="majorBidi"/>
        </w:rPr>
        <w:t xml:space="preserve"> the lowest percentage with 5 g algae 20.37 %. </w:t>
      </w:r>
      <w:r w:rsidR="00F10260" w:rsidRPr="00B50977">
        <w:rPr>
          <w:rFonts w:asciiTheme="majorBidi" w:hAnsiTheme="majorBidi" w:cstheme="majorBidi"/>
          <w:lang w:bidi="ar-EG"/>
        </w:rPr>
        <w:t xml:space="preserve"> respectively.</w:t>
      </w:r>
      <w:r w:rsidR="00F10260" w:rsidRPr="00B50977">
        <w:rPr>
          <w:rFonts w:asciiTheme="majorBidi" w:hAnsiTheme="majorBidi" w:cstheme="majorBidi"/>
          <w:snapToGrid w:val="0"/>
        </w:rPr>
        <w:t xml:space="preserve"> The detected species of </w:t>
      </w:r>
      <w:r w:rsidR="00F10260" w:rsidRPr="00B50977">
        <w:rPr>
          <w:rFonts w:asciiTheme="majorBidi" w:hAnsiTheme="majorBidi" w:cstheme="majorBidi"/>
          <w:lang w:bidi="ar-EG"/>
        </w:rPr>
        <w:t>parasites were</w:t>
      </w:r>
      <w:r w:rsidR="00681E5E" w:rsidRPr="00B50977">
        <w:rPr>
          <w:rFonts w:asciiTheme="majorBidi" w:hAnsiTheme="majorBidi" w:cstheme="majorBidi"/>
          <w:lang w:bidi="ar-EG"/>
        </w:rPr>
        <w:t xml:space="preserve"> protozoa</w:t>
      </w:r>
      <w:r w:rsidR="00200F9C" w:rsidRPr="00B50977">
        <w:rPr>
          <w:rFonts w:asciiTheme="majorBidi" w:hAnsiTheme="majorBidi" w:cstheme="majorBidi"/>
          <w:lang w:bidi="ar-EG"/>
        </w:rPr>
        <w:t>l parasites,</w:t>
      </w:r>
      <w:r w:rsidR="00F10260" w:rsidRPr="00B50977">
        <w:rPr>
          <w:rFonts w:asciiTheme="majorBidi" w:hAnsiTheme="majorBidi" w:cstheme="majorBidi"/>
          <w:lang w:bidi="ar-EG"/>
        </w:rPr>
        <w:t xml:space="preserve"> </w:t>
      </w:r>
      <w:r w:rsidR="00422B07" w:rsidRPr="00B50977">
        <w:rPr>
          <w:rFonts w:asciiTheme="majorBidi" w:hAnsiTheme="majorBidi" w:cstheme="majorBidi"/>
          <w:i/>
          <w:iCs/>
          <w:lang w:bidi="ar-EG"/>
        </w:rPr>
        <w:t xml:space="preserve">Amyloodinium ocellatum </w:t>
      </w:r>
      <w:r w:rsidR="00681E5E" w:rsidRPr="00B50977">
        <w:rPr>
          <w:rFonts w:asciiTheme="majorBidi" w:hAnsiTheme="majorBidi" w:cstheme="majorBidi"/>
          <w:i/>
          <w:iCs/>
          <w:lang w:bidi="ar-EG"/>
        </w:rPr>
        <w:t>Riboscyphidia</w:t>
      </w:r>
      <w:r w:rsidR="00681E5E" w:rsidRPr="00B50977">
        <w:rPr>
          <w:rFonts w:asciiTheme="majorBidi" w:hAnsiTheme="majorBidi" w:cstheme="majorBidi"/>
          <w:lang w:bidi="ar-EG"/>
        </w:rPr>
        <w:t xml:space="preserve"> and marine </w:t>
      </w:r>
      <w:r w:rsidR="00200F9C" w:rsidRPr="00B50977">
        <w:rPr>
          <w:rFonts w:asciiTheme="majorBidi" w:hAnsiTheme="majorBidi" w:cstheme="majorBidi"/>
          <w:lang w:bidi="ar-EG"/>
        </w:rPr>
        <w:t>monogenean,</w:t>
      </w:r>
      <w:r w:rsidR="00681E5E" w:rsidRPr="00B50977">
        <w:rPr>
          <w:rFonts w:asciiTheme="majorBidi" w:hAnsiTheme="majorBidi" w:cstheme="majorBidi"/>
          <w:lang w:bidi="ar-EG"/>
        </w:rPr>
        <w:t xml:space="preserve"> </w:t>
      </w:r>
      <w:r w:rsidR="00681E5E" w:rsidRPr="00B50977">
        <w:rPr>
          <w:rFonts w:asciiTheme="majorBidi" w:hAnsiTheme="majorBidi" w:cstheme="majorBidi"/>
          <w:i/>
          <w:iCs/>
          <w:lang w:bidi="ar-EG"/>
        </w:rPr>
        <w:t>Lamellodiscus dipolicus</w:t>
      </w:r>
      <w:r w:rsidR="00681E5E" w:rsidRPr="00B50977">
        <w:rPr>
          <w:rFonts w:asciiTheme="majorBidi" w:hAnsiTheme="majorBidi" w:cstheme="majorBidi"/>
          <w:lang w:bidi="ar-EG"/>
        </w:rPr>
        <w:t xml:space="preserve"> </w:t>
      </w:r>
      <w:r w:rsidR="00200F9C" w:rsidRPr="00B50977">
        <w:rPr>
          <w:rFonts w:asciiTheme="majorBidi" w:hAnsiTheme="majorBidi" w:cstheme="majorBidi"/>
          <w:lang w:bidi="ar-EG"/>
        </w:rPr>
        <w:t xml:space="preserve">crustacean </w:t>
      </w:r>
      <w:r w:rsidR="00200F9C" w:rsidRPr="00B50977">
        <w:rPr>
          <w:rFonts w:asciiTheme="majorBidi" w:hAnsiTheme="majorBidi" w:cstheme="majorBidi"/>
          <w:i/>
          <w:iCs/>
          <w:lang w:bidi="ar-EG"/>
        </w:rPr>
        <w:t>Lernanthropus</w:t>
      </w:r>
      <w:r w:rsidR="00681E5E" w:rsidRPr="00B50977">
        <w:rPr>
          <w:rFonts w:asciiTheme="majorBidi" w:hAnsiTheme="majorBidi" w:cstheme="majorBidi"/>
          <w:i/>
          <w:iCs/>
          <w:lang w:bidi="ar-EG"/>
        </w:rPr>
        <w:t xml:space="preserve"> kroyeri</w:t>
      </w:r>
      <w:r w:rsidR="00200F9C" w:rsidRPr="00B50977">
        <w:rPr>
          <w:rFonts w:asciiTheme="majorBidi" w:hAnsiTheme="majorBidi" w:cstheme="majorBidi"/>
          <w:i/>
          <w:iCs/>
          <w:lang w:bidi="ar-EG"/>
        </w:rPr>
        <w:t>,</w:t>
      </w:r>
      <w:r w:rsidR="00681E5E" w:rsidRPr="00B50977">
        <w:rPr>
          <w:rFonts w:asciiTheme="majorBidi" w:hAnsiTheme="majorBidi" w:cstheme="majorBidi"/>
          <w:i/>
          <w:iCs/>
          <w:lang w:bidi="ar-EG"/>
        </w:rPr>
        <w:t xml:space="preserve"> Caligus minimus</w:t>
      </w:r>
      <w:r w:rsidR="00681E5E" w:rsidRPr="00B50977">
        <w:rPr>
          <w:rFonts w:asciiTheme="majorBidi" w:hAnsiTheme="majorBidi" w:cstheme="majorBidi"/>
          <w:lang w:bidi="ar-EG"/>
        </w:rPr>
        <w:t xml:space="preserve"> and </w:t>
      </w:r>
      <w:r w:rsidRPr="00B50977">
        <w:rPr>
          <w:rFonts w:asciiTheme="majorBidi" w:hAnsiTheme="majorBidi" w:cstheme="majorBidi"/>
          <w:i/>
          <w:iCs/>
          <w:lang w:bidi="ar-EG"/>
        </w:rPr>
        <w:t>elongatus</w:t>
      </w:r>
      <w:r w:rsidRPr="00B50977">
        <w:rPr>
          <w:rFonts w:asciiTheme="majorBidi" w:hAnsiTheme="majorBidi" w:cstheme="majorBidi"/>
          <w:lang w:bidi="ar-EG"/>
        </w:rPr>
        <w:t>,</w:t>
      </w:r>
      <w:r w:rsidR="00200F9C" w:rsidRPr="00B50977">
        <w:rPr>
          <w:rFonts w:asciiTheme="majorBidi" w:hAnsiTheme="majorBidi" w:cstheme="majorBidi"/>
          <w:lang w:bidi="ar-EG"/>
        </w:rPr>
        <w:t xml:space="preserve"> </w:t>
      </w:r>
      <w:r w:rsidRPr="00B50977">
        <w:rPr>
          <w:rFonts w:asciiTheme="majorBidi" w:hAnsiTheme="majorBidi" w:cstheme="majorBidi"/>
          <w:lang w:bidi="ar-EG"/>
        </w:rPr>
        <w:t>isopoda, Nerocila</w:t>
      </w:r>
      <w:r w:rsidR="00200F9C" w:rsidRPr="00B50977">
        <w:rPr>
          <w:rFonts w:asciiTheme="majorBidi" w:hAnsiTheme="majorBidi" w:cstheme="majorBidi"/>
          <w:i/>
          <w:iCs/>
          <w:lang w:bidi="ar-EG"/>
        </w:rPr>
        <w:t xml:space="preserve"> orbignyi</w:t>
      </w:r>
      <w:r w:rsidR="00200F9C" w:rsidRPr="00B50977">
        <w:rPr>
          <w:rFonts w:asciiTheme="majorBidi" w:hAnsiTheme="majorBidi" w:cstheme="majorBidi"/>
          <w:lang w:bidi="ar-EG"/>
        </w:rPr>
        <w:t xml:space="preserve"> </w:t>
      </w:r>
      <w:r w:rsidR="00F10260" w:rsidRPr="00B50977">
        <w:rPr>
          <w:rFonts w:asciiTheme="majorBidi" w:hAnsiTheme="majorBidi" w:cstheme="majorBidi"/>
          <w:lang w:bidi="ar-EG"/>
        </w:rPr>
        <w:t xml:space="preserve">isolated from </w:t>
      </w:r>
      <w:r w:rsidR="00681E5E" w:rsidRPr="00B50977">
        <w:rPr>
          <w:rFonts w:asciiTheme="majorBidi" w:hAnsiTheme="majorBidi" w:cstheme="majorBidi"/>
          <w:i/>
          <w:iCs/>
          <w:lang w:bidi="ar-EG"/>
        </w:rPr>
        <w:t>D Labrex</w:t>
      </w:r>
      <w:r w:rsidR="00681E5E" w:rsidRPr="00B50977">
        <w:rPr>
          <w:rFonts w:asciiTheme="majorBidi" w:hAnsiTheme="majorBidi" w:cstheme="majorBidi"/>
          <w:lang w:bidi="ar-EG"/>
        </w:rPr>
        <w:t>,</w:t>
      </w:r>
      <w:r w:rsidR="00F10260" w:rsidRPr="00B50977">
        <w:rPr>
          <w:rFonts w:asciiTheme="majorBidi" w:hAnsiTheme="majorBidi" w:cstheme="majorBidi"/>
          <w:lang w:bidi="ar-EG"/>
        </w:rPr>
        <w:t xml:space="preserve"> </w:t>
      </w:r>
      <w:r w:rsidR="00F10260" w:rsidRPr="00B50977">
        <w:rPr>
          <w:rFonts w:asciiTheme="majorBidi" w:hAnsiTheme="majorBidi" w:cstheme="majorBidi"/>
          <w:i/>
          <w:iCs/>
          <w:lang w:bidi="ar-EG"/>
        </w:rPr>
        <w:t xml:space="preserve">Mugil </w:t>
      </w:r>
      <w:r w:rsidRPr="00B50977">
        <w:rPr>
          <w:rFonts w:asciiTheme="majorBidi" w:hAnsiTheme="majorBidi" w:cstheme="majorBidi"/>
          <w:i/>
          <w:iCs/>
          <w:lang w:bidi="ar-EG"/>
        </w:rPr>
        <w:t>Cephalus</w:t>
      </w:r>
      <w:r w:rsidRPr="00B50977">
        <w:rPr>
          <w:rFonts w:asciiTheme="majorBidi" w:hAnsiTheme="majorBidi" w:cstheme="majorBidi"/>
          <w:lang w:bidi="ar-EG"/>
        </w:rPr>
        <w:t xml:space="preserve"> and</w:t>
      </w:r>
      <w:r w:rsidR="00681E5E" w:rsidRPr="00B50977">
        <w:rPr>
          <w:rFonts w:asciiTheme="majorBidi" w:hAnsiTheme="majorBidi" w:cstheme="majorBidi"/>
          <w:lang w:bidi="ar-EG"/>
        </w:rPr>
        <w:t xml:space="preserve"> </w:t>
      </w:r>
      <w:r w:rsidR="00200F9C" w:rsidRPr="00B50977">
        <w:rPr>
          <w:rFonts w:asciiTheme="majorBidi" w:hAnsiTheme="majorBidi" w:cstheme="majorBidi"/>
          <w:i/>
          <w:iCs/>
          <w:lang w:bidi="ar-EG"/>
        </w:rPr>
        <w:t>S aurata</w:t>
      </w:r>
      <w:r w:rsidR="00681E5E" w:rsidRPr="00B50977">
        <w:rPr>
          <w:rFonts w:asciiTheme="majorBidi" w:hAnsiTheme="majorBidi" w:cstheme="majorBidi"/>
          <w:lang w:bidi="ar-EG"/>
        </w:rPr>
        <w:t>.</w:t>
      </w:r>
      <w:r w:rsidR="00F10260" w:rsidRPr="00B50977">
        <w:rPr>
          <w:rFonts w:asciiTheme="majorBidi" w:hAnsiTheme="majorBidi" w:cstheme="majorBidi"/>
          <w:lang w:bidi="ar-EG"/>
        </w:rPr>
        <w:t xml:space="preserve"> The </w:t>
      </w:r>
      <w:r w:rsidR="007A632B" w:rsidRPr="00B50977">
        <w:rPr>
          <w:rFonts w:asciiTheme="majorBidi" w:hAnsiTheme="majorBidi" w:cstheme="majorBidi"/>
          <w:lang w:bidi="ar-EG"/>
        </w:rPr>
        <w:t xml:space="preserve">histopathological </w:t>
      </w:r>
      <w:r w:rsidR="00200F9C" w:rsidRPr="00B50977">
        <w:rPr>
          <w:rFonts w:asciiTheme="majorBidi" w:hAnsiTheme="majorBidi" w:cstheme="majorBidi"/>
          <w:lang w:bidi="ar-EG"/>
        </w:rPr>
        <w:t>alteration was</w:t>
      </w:r>
      <w:r w:rsidR="00F10260" w:rsidRPr="00B50977">
        <w:rPr>
          <w:rFonts w:asciiTheme="majorBidi" w:hAnsiTheme="majorBidi" w:cstheme="majorBidi"/>
          <w:lang w:bidi="ar-EG"/>
        </w:rPr>
        <w:t xml:space="preserve"> recorded.</w:t>
      </w:r>
    </w:p>
    <w:p w14:paraId="2F2AF469" w14:textId="60DAF1DE" w:rsidR="00200F9C" w:rsidRPr="00B50977" w:rsidRDefault="00200F9C" w:rsidP="00B50977">
      <w:pPr>
        <w:jc w:val="both"/>
        <w:rPr>
          <w:rFonts w:asciiTheme="majorBidi" w:hAnsiTheme="majorBidi" w:cstheme="majorBidi"/>
          <w:lang w:bidi="ar-EG"/>
        </w:rPr>
      </w:pPr>
      <w:r w:rsidRPr="00B50977">
        <w:rPr>
          <w:rFonts w:asciiTheme="majorBidi" w:hAnsiTheme="majorBidi" w:cstheme="majorBidi"/>
          <w:lang w:bidi="ar-EG"/>
        </w:rPr>
        <w:t xml:space="preserve">Key </w:t>
      </w:r>
      <w:r w:rsidR="00565CA2" w:rsidRPr="00B50977">
        <w:rPr>
          <w:rFonts w:asciiTheme="majorBidi" w:hAnsiTheme="majorBidi" w:cstheme="majorBidi"/>
          <w:lang w:bidi="ar-EG"/>
        </w:rPr>
        <w:t>word:</w:t>
      </w:r>
      <w:r w:rsidRPr="00B50977">
        <w:rPr>
          <w:rFonts w:asciiTheme="majorBidi" w:hAnsiTheme="majorBidi" w:cstheme="majorBidi"/>
          <w:lang w:bidi="ar-EG"/>
        </w:rPr>
        <w:t xml:space="preserve"> </w:t>
      </w:r>
      <w:r w:rsidRPr="00B50977">
        <w:rPr>
          <w:rFonts w:asciiTheme="majorBidi" w:hAnsiTheme="majorBidi" w:cstheme="majorBidi"/>
          <w:i/>
          <w:iCs/>
          <w:lang w:bidi="ar-EG"/>
        </w:rPr>
        <w:t xml:space="preserve">D. labrax, S aurata, M cephalus, </w:t>
      </w:r>
      <w:r w:rsidRPr="00B50977">
        <w:rPr>
          <w:rFonts w:asciiTheme="majorBidi" w:hAnsiTheme="majorBidi" w:cstheme="majorBidi"/>
          <w:lang w:bidi="ar-EG"/>
        </w:rPr>
        <w:t>parasites, histopathology.</w:t>
      </w:r>
    </w:p>
    <w:bookmarkEnd w:id="1"/>
    <w:p w14:paraId="760857FA" w14:textId="40E78DC8" w:rsidR="00D06E98" w:rsidRPr="00B50977" w:rsidRDefault="00D06E98" w:rsidP="00B50977">
      <w:pPr>
        <w:jc w:val="both"/>
        <w:rPr>
          <w:rFonts w:asciiTheme="majorBidi" w:eastAsia="Calibri" w:hAnsiTheme="majorBidi" w:cstheme="majorBidi"/>
          <w:b/>
          <w:bCs/>
          <w:lang w:eastAsia="en-US"/>
        </w:rPr>
      </w:pPr>
      <w:r w:rsidRPr="00B50977">
        <w:rPr>
          <w:rFonts w:asciiTheme="majorBidi" w:eastAsia="Calibri" w:hAnsiTheme="majorBidi" w:cstheme="majorBidi"/>
          <w:b/>
          <w:bCs/>
          <w:lang w:eastAsia="en-US"/>
        </w:rPr>
        <w:t xml:space="preserve">Introduction </w:t>
      </w:r>
    </w:p>
    <w:p w14:paraId="506A57B9" w14:textId="70DE85EB" w:rsidR="00484C53" w:rsidRPr="00B50977" w:rsidRDefault="00D06E98" w:rsidP="00B50977">
      <w:pPr>
        <w:tabs>
          <w:tab w:val="left" w:pos="720"/>
        </w:tabs>
        <w:jc w:val="both"/>
        <w:rPr>
          <w:rFonts w:asciiTheme="majorBidi" w:eastAsia="Calibri" w:hAnsiTheme="majorBidi" w:cstheme="majorBidi"/>
          <w:lang w:eastAsia="en-US"/>
        </w:rPr>
      </w:pPr>
      <w:r w:rsidRPr="00B50977">
        <w:rPr>
          <w:rFonts w:asciiTheme="majorBidi" w:eastAsia="Calibri" w:hAnsiTheme="majorBidi" w:cstheme="majorBidi"/>
          <w:lang w:eastAsia="en-US"/>
        </w:rPr>
        <w:t xml:space="preserve">    </w:t>
      </w:r>
      <w:r w:rsidR="00484C53" w:rsidRPr="00B50977">
        <w:rPr>
          <w:rFonts w:asciiTheme="majorBidi" w:eastAsia="Calibri" w:hAnsiTheme="majorBidi" w:cstheme="majorBidi"/>
        </w:rPr>
        <w:t xml:space="preserve">    Marine aquaculture represents one of the fastest growing food producing sectors </w:t>
      </w:r>
      <w:r w:rsidR="00484C53" w:rsidRPr="00B50977">
        <w:rPr>
          <w:rFonts w:asciiTheme="majorBidi" w:eastAsia="Calibri" w:hAnsiTheme="majorBidi" w:cstheme="majorBidi"/>
          <w:color w:val="000000"/>
          <w:highlight w:val="yellow"/>
          <w:lang w:eastAsia="en-US"/>
        </w:rPr>
        <w:t>Muthenna</w:t>
      </w:r>
      <w:r w:rsidR="00484C53" w:rsidRPr="00B50977">
        <w:rPr>
          <w:rFonts w:asciiTheme="majorBidi" w:eastAsia="Calibri" w:hAnsiTheme="majorBidi" w:cstheme="majorBidi"/>
          <w:highlight w:val="yellow"/>
        </w:rPr>
        <w:t xml:space="preserve">  </w:t>
      </w:r>
      <w:r w:rsidR="00484C53" w:rsidRPr="00B50977">
        <w:rPr>
          <w:rFonts w:asciiTheme="majorBidi" w:eastAsia="Calibri" w:hAnsiTheme="majorBidi" w:cstheme="majorBidi"/>
          <w:i/>
          <w:iCs/>
          <w:highlight w:val="yellow"/>
        </w:rPr>
        <w:t>et al.</w:t>
      </w:r>
      <w:r w:rsidR="00484C53" w:rsidRPr="00B50977">
        <w:rPr>
          <w:rFonts w:asciiTheme="majorBidi" w:eastAsia="Calibri" w:hAnsiTheme="majorBidi" w:cstheme="majorBidi"/>
          <w:highlight w:val="yellow"/>
        </w:rPr>
        <w:t xml:space="preserve"> (2012)</w:t>
      </w:r>
      <w:r w:rsidR="00765895" w:rsidRPr="00B50977">
        <w:rPr>
          <w:rFonts w:asciiTheme="majorBidi" w:eastAsia="Calibri" w:hAnsiTheme="majorBidi" w:cstheme="majorBidi"/>
        </w:rPr>
        <w:t>.</w:t>
      </w:r>
      <w:r w:rsidR="00484C53" w:rsidRPr="00B50977">
        <w:rPr>
          <w:rFonts w:asciiTheme="majorBidi" w:eastAsia="Calibri" w:hAnsiTheme="majorBidi" w:cstheme="majorBidi"/>
          <w:lang w:eastAsia="en-US"/>
        </w:rPr>
        <w:t>Parasitic infestations represent the majority of the known infectious diseases affecting fish. The clinical signs of most examined fishes revealed no pathognomonic abnormalities on some of the infested fishes except showing congestion, excessive mucous secretion, sticky or pale gills and grayish coloration with hemorrhage all over the body surface especially at the base of fins and the abdomen</w:t>
      </w:r>
      <w:r w:rsidR="009915A3">
        <w:rPr>
          <w:rFonts w:asciiTheme="majorBidi" w:eastAsia="Calibri" w:hAnsiTheme="majorBidi" w:cstheme="majorBidi"/>
          <w:lang w:eastAsia="en-US"/>
        </w:rPr>
        <w:t xml:space="preserve"> </w:t>
      </w:r>
      <w:r w:rsidR="009915A3" w:rsidRPr="009915A3">
        <w:rPr>
          <w:rFonts w:asciiTheme="majorBidi" w:eastAsia="Calibri" w:hAnsiTheme="majorBidi" w:cstheme="majorBidi"/>
          <w:highlight w:val="yellow"/>
          <w:lang w:eastAsia="en-US"/>
        </w:rPr>
        <w:t xml:space="preserve">(Eissa </w:t>
      </w:r>
      <w:r w:rsidR="009915A3" w:rsidRPr="009915A3">
        <w:rPr>
          <w:rFonts w:asciiTheme="majorBidi" w:eastAsia="Calibri" w:hAnsiTheme="majorBidi" w:cstheme="majorBidi"/>
          <w:i/>
          <w:iCs/>
          <w:highlight w:val="yellow"/>
          <w:lang w:eastAsia="en-US"/>
        </w:rPr>
        <w:t xml:space="preserve">et </w:t>
      </w:r>
      <w:r w:rsidR="009915A3" w:rsidRPr="00172476">
        <w:rPr>
          <w:rFonts w:asciiTheme="majorBidi" w:eastAsia="Calibri" w:hAnsiTheme="majorBidi" w:cstheme="majorBidi"/>
          <w:i/>
          <w:iCs/>
          <w:highlight w:val="yellow"/>
          <w:lang w:eastAsia="en-US"/>
        </w:rPr>
        <w:t>al</w:t>
      </w:r>
      <w:r w:rsidR="009915A3" w:rsidRPr="009915A3">
        <w:rPr>
          <w:rFonts w:asciiTheme="majorBidi" w:eastAsia="Calibri" w:hAnsiTheme="majorBidi" w:cstheme="majorBidi"/>
          <w:highlight w:val="yellow"/>
          <w:lang w:eastAsia="en-US"/>
        </w:rPr>
        <w:t>.,2010</w:t>
      </w:r>
      <w:r w:rsidR="009915A3">
        <w:rPr>
          <w:rFonts w:asciiTheme="majorBidi" w:eastAsia="Calibri" w:hAnsiTheme="majorBidi" w:cstheme="majorBidi"/>
          <w:lang w:eastAsia="en-US"/>
        </w:rPr>
        <w:t>)</w:t>
      </w:r>
      <w:r w:rsidR="00484C53" w:rsidRPr="00B50977">
        <w:rPr>
          <w:rFonts w:asciiTheme="majorBidi" w:eastAsia="Calibri" w:hAnsiTheme="majorBidi" w:cstheme="majorBidi"/>
          <w:lang w:eastAsia="en-US"/>
        </w:rPr>
        <w:t xml:space="preserve">. The skin and gills showed focal erosion, the parasites induced severe inflammatory reactions, degenerative and hyperplastic changes in skin. The gills revealed congestion of lamellar vessels and adhesion of most gill filaments and lamellae ( </w:t>
      </w:r>
      <w:r w:rsidR="00484C53" w:rsidRPr="00B50977">
        <w:rPr>
          <w:rFonts w:asciiTheme="majorBidi" w:eastAsia="Calibri" w:hAnsiTheme="majorBidi" w:cstheme="majorBidi"/>
          <w:highlight w:val="yellow"/>
          <w:lang w:eastAsia="en-US"/>
        </w:rPr>
        <w:t>Noo</w:t>
      </w:r>
      <w:r w:rsidR="00484C53" w:rsidRPr="00B50977">
        <w:rPr>
          <w:rFonts w:asciiTheme="majorBidi" w:eastAsia="Calibri" w:hAnsiTheme="majorBidi" w:cstheme="majorBidi"/>
          <w:lang w:eastAsia="en-US"/>
        </w:rPr>
        <w:t xml:space="preserve">r El Deen </w:t>
      </w:r>
      <w:r w:rsidR="00484C53" w:rsidRPr="00B50977">
        <w:rPr>
          <w:rFonts w:asciiTheme="majorBidi" w:eastAsia="Calibri" w:hAnsiTheme="majorBidi" w:cstheme="majorBidi"/>
          <w:i/>
          <w:iCs/>
          <w:lang w:eastAsia="en-US"/>
        </w:rPr>
        <w:t>et al</w:t>
      </w:r>
      <w:r w:rsidR="00484C53" w:rsidRPr="00B50977">
        <w:rPr>
          <w:rFonts w:asciiTheme="majorBidi" w:eastAsia="Calibri" w:hAnsiTheme="majorBidi" w:cstheme="majorBidi"/>
          <w:lang w:eastAsia="en-US"/>
        </w:rPr>
        <w:t>., 2013).</w:t>
      </w:r>
    </w:p>
    <w:p w14:paraId="08ED8D79" w14:textId="4F807FFD" w:rsidR="009915A3" w:rsidRPr="0091330D" w:rsidRDefault="00484C53" w:rsidP="009915A3">
      <w:pPr>
        <w:tabs>
          <w:tab w:val="left" w:pos="5771"/>
        </w:tabs>
        <w:jc w:val="both"/>
        <w:rPr>
          <w:rFonts w:asciiTheme="majorBidi" w:eastAsia="Calibri" w:hAnsiTheme="majorBidi" w:cstheme="majorBidi"/>
          <w:lang w:eastAsia="en-US"/>
        </w:rPr>
      </w:pPr>
      <w:r w:rsidRPr="00B50977">
        <w:rPr>
          <w:rFonts w:asciiTheme="majorBidi" w:eastAsia="Calibri" w:hAnsiTheme="majorBidi" w:cstheme="majorBidi"/>
          <w:lang w:eastAsia="en-US"/>
        </w:rPr>
        <w:t xml:space="preserve">Parasitic diseases can be affected on wild and cultured fishes directly (mortality rate) or indirectly (morbidity </w:t>
      </w:r>
      <w:r w:rsidR="00E147C6" w:rsidRPr="00B50977">
        <w:rPr>
          <w:rFonts w:asciiTheme="majorBidi" w:eastAsia="Calibri" w:hAnsiTheme="majorBidi" w:cstheme="majorBidi"/>
          <w:lang w:eastAsia="en-US"/>
        </w:rPr>
        <w:t>rate) causing</w:t>
      </w:r>
      <w:r w:rsidRPr="00B50977">
        <w:rPr>
          <w:rFonts w:asciiTheme="majorBidi" w:eastAsia="Calibri" w:hAnsiTheme="majorBidi" w:cstheme="majorBidi"/>
          <w:lang w:eastAsia="en-US"/>
        </w:rPr>
        <w:t xml:space="preserve"> increase economic cost (</w:t>
      </w:r>
      <w:r w:rsidR="00014B4A" w:rsidRPr="00172476">
        <w:rPr>
          <w:rStyle w:val="CharacterStyle4"/>
          <w:rFonts w:asciiTheme="majorBidi" w:hAnsiTheme="majorBidi" w:cstheme="majorBidi"/>
          <w:b w:val="0"/>
          <w:bCs w:val="0"/>
          <w:i w:val="0"/>
          <w:iCs w:val="0"/>
          <w:spacing w:val="-1"/>
          <w:highlight w:val="yellow"/>
        </w:rPr>
        <w:t>Lagrue</w:t>
      </w:r>
      <w:r w:rsidR="00014B4A" w:rsidRPr="00172476">
        <w:rPr>
          <w:rStyle w:val="CharacterStyle4"/>
          <w:rFonts w:asciiTheme="majorBidi" w:hAnsiTheme="majorBidi" w:cstheme="majorBidi"/>
          <w:b w:val="0"/>
          <w:bCs w:val="0"/>
          <w:i w:val="0"/>
          <w:iCs w:val="0"/>
          <w:spacing w:val="-1"/>
        </w:rPr>
        <w:t>, and Pouline,,2015</w:t>
      </w:r>
      <w:r w:rsidR="00014B4A" w:rsidRPr="00B50977">
        <w:rPr>
          <w:rStyle w:val="CharacterStyle4"/>
          <w:rFonts w:asciiTheme="majorBidi" w:hAnsiTheme="majorBidi" w:cstheme="majorBidi"/>
          <w:b w:val="0"/>
          <w:bCs w:val="0"/>
          <w:spacing w:val="-1"/>
        </w:rPr>
        <w:t xml:space="preserve"> </w:t>
      </w:r>
      <w:r w:rsidR="00014B4A" w:rsidRPr="00B50977">
        <w:rPr>
          <w:rStyle w:val="CharacterStyle4"/>
          <w:rFonts w:asciiTheme="majorBidi" w:hAnsiTheme="majorBidi" w:cstheme="majorBidi"/>
          <w:b w:val="0"/>
          <w:bCs w:val="0"/>
          <w:i w:val="0"/>
          <w:iCs w:val="0"/>
          <w:spacing w:val="-1"/>
        </w:rPr>
        <w:t>and</w:t>
      </w:r>
      <w:r w:rsidR="00014B4A" w:rsidRPr="00B50977">
        <w:rPr>
          <w:rStyle w:val="CharacterStyle4"/>
          <w:rFonts w:asciiTheme="majorBidi" w:hAnsiTheme="majorBidi" w:cstheme="majorBidi"/>
          <w:b w:val="0"/>
          <w:bCs w:val="0"/>
          <w:spacing w:val="-1"/>
        </w:rPr>
        <w:t xml:space="preserve">: </w:t>
      </w:r>
      <w:r w:rsidR="00E10C21" w:rsidRPr="00B50977">
        <w:rPr>
          <w:rFonts w:asciiTheme="majorBidi" w:eastAsia="Calibri" w:hAnsiTheme="majorBidi" w:cstheme="majorBidi"/>
          <w:lang w:eastAsia="en-US"/>
        </w:rPr>
        <w:t xml:space="preserve"> </w:t>
      </w:r>
      <w:r w:rsidRPr="00B50977">
        <w:rPr>
          <w:rFonts w:asciiTheme="majorBidi" w:eastAsia="Calibri" w:hAnsiTheme="majorBidi" w:cstheme="majorBidi"/>
          <w:highlight w:val="yellow"/>
          <w:lang w:eastAsia="en-US"/>
        </w:rPr>
        <w:t>Shaheen</w:t>
      </w:r>
      <w:r w:rsidRPr="00B50977">
        <w:rPr>
          <w:rFonts w:asciiTheme="majorBidi" w:eastAsia="Calibri" w:hAnsiTheme="majorBidi" w:cstheme="majorBidi"/>
          <w:lang w:eastAsia="en-US"/>
        </w:rPr>
        <w:t xml:space="preserve"> </w:t>
      </w:r>
      <w:r w:rsidRPr="00B50977">
        <w:rPr>
          <w:rFonts w:asciiTheme="majorBidi" w:eastAsia="Calibri" w:hAnsiTheme="majorBidi" w:cstheme="majorBidi"/>
          <w:i/>
          <w:iCs/>
          <w:lang w:eastAsia="en-US"/>
        </w:rPr>
        <w:t>et al</w:t>
      </w:r>
      <w:r w:rsidRPr="00B50977">
        <w:rPr>
          <w:rFonts w:asciiTheme="majorBidi" w:eastAsia="Calibri" w:hAnsiTheme="majorBidi" w:cstheme="majorBidi"/>
          <w:lang w:eastAsia="en-US"/>
        </w:rPr>
        <w:t xml:space="preserve">., 2017). Parasitic infections cause morbidity in the signs </w:t>
      </w:r>
      <w:r w:rsidR="00E147C6" w:rsidRPr="00B50977">
        <w:rPr>
          <w:rFonts w:asciiTheme="majorBidi" w:eastAsia="Calibri" w:hAnsiTheme="majorBidi" w:cstheme="majorBidi"/>
          <w:lang w:eastAsia="en-US"/>
        </w:rPr>
        <w:t>of: absence</w:t>
      </w:r>
      <w:r w:rsidRPr="00B50977">
        <w:rPr>
          <w:rFonts w:asciiTheme="majorBidi" w:eastAsia="Calibri" w:hAnsiTheme="majorBidi" w:cstheme="majorBidi"/>
          <w:lang w:eastAsia="en-US"/>
        </w:rPr>
        <w:t xml:space="preserve"> of </w:t>
      </w:r>
      <w:r w:rsidR="00E147C6" w:rsidRPr="00B50977">
        <w:rPr>
          <w:rFonts w:asciiTheme="majorBidi" w:eastAsia="Calibri" w:hAnsiTheme="majorBidi" w:cstheme="majorBidi"/>
          <w:lang w:eastAsia="en-US"/>
        </w:rPr>
        <w:t>reflex,</w:t>
      </w:r>
      <w:r w:rsidRPr="00B50977">
        <w:rPr>
          <w:rFonts w:asciiTheme="majorBidi" w:eastAsia="Calibri" w:hAnsiTheme="majorBidi" w:cstheme="majorBidi"/>
          <w:lang w:eastAsia="en-US"/>
        </w:rPr>
        <w:t xml:space="preserve"> </w:t>
      </w:r>
      <w:r w:rsidR="00E147C6" w:rsidRPr="00B50977">
        <w:rPr>
          <w:rFonts w:asciiTheme="majorBidi" w:eastAsia="Calibri" w:hAnsiTheme="majorBidi" w:cstheme="majorBidi"/>
          <w:lang w:eastAsia="en-US"/>
        </w:rPr>
        <w:t>off food</w:t>
      </w:r>
      <w:r w:rsidRPr="00B50977">
        <w:rPr>
          <w:rFonts w:asciiTheme="majorBidi" w:eastAsia="Calibri" w:hAnsiTheme="majorBidi" w:cstheme="majorBidi"/>
          <w:lang w:eastAsia="en-US"/>
        </w:rPr>
        <w:t>, rates of conversion become more less and prolonging the period of growth that causes more expenses (</w:t>
      </w:r>
      <w:r w:rsidRPr="00B50977">
        <w:rPr>
          <w:rFonts w:asciiTheme="majorBidi" w:eastAsia="Calibri" w:hAnsiTheme="majorBidi" w:cstheme="majorBidi"/>
          <w:highlight w:val="yellow"/>
          <w:lang w:eastAsia="en-US"/>
        </w:rPr>
        <w:t>Noor</w:t>
      </w:r>
      <w:r w:rsidRPr="00B50977">
        <w:rPr>
          <w:rFonts w:asciiTheme="majorBidi" w:eastAsia="Calibri" w:hAnsiTheme="majorBidi" w:cstheme="majorBidi"/>
          <w:lang w:eastAsia="en-US"/>
        </w:rPr>
        <w:t xml:space="preserve"> El Deen</w:t>
      </w:r>
      <w:r w:rsidR="00E147C6" w:rsidRPr="00B50977">
        <w:rPr>
          <w:rFonts w:asciiTheme="majorBidi" w:eastAsia="Calibri" w:hAnsiTheme="majorBidi" w:cstheme="majorBidi"/>
          <w:lang w:eastAsia="en-US"/>
        </w:rPr>
        <w:t xml:space="preserve"> </w:t>
      </w:r>
      <w:r w:rsidRPr="00B50977">
        <w:rPr>
          <w:rFonts w:asciiTheme="majorBidi" w:eastAsia="Calibri" w:hAnsiTheme="majorBidi" w:cstheme="majorBidi"/>
          <w:i/>
          <w:iCs/>
          <w:lang w:eastAsia="en-US"/>
        </w:rPr>
        <w:t>et a</w:t>
      </w:r>
      <w:r w:rsidRPr="009915A3">
        <w:rPr>
          <w:rFonts w:asciiTheme="majorBidi" w:eastAsia="Calibri" w:hAnsiTheme="majorBidi" w:cstheme="majorBidi"/>
          <w:i/>
          <w:iCs/>
          <w:lang w:eastAsia="en-US"/>
        </w:rPr>
        <w:t>l</w:t>
      </w:r>
      <w:r w:rsidRPr="00B50977">
        <w:rPr>
          <w:rFonts w:asciiTheme="majorBidi" w:eastAsia="Calibri" w:hAnsiTheme="majorBidi" w:cstheme="majorBidi"/>
          <w:lang w:eastAsia="en-US"/>
        </w:rPr>
        <w:t xml:space="preserve">., 2010 and </w:t>
      </w:r>
      <w:r w:rsidRPr="00B50977">
        <w:rPr>
          <w:rFonts w:asciiTheme="majorBidi" w:eastAsia="Calibri" w:hAnsiTheme="majorBidi" w:cstheme="majorBidi"/>
          <w:highlight w:val="yellow"/>
          <w:lang w:eastAsia="en-US"/>
        </w:rPr>
        <w:t>Trujillo</w:t>
      </w:r>
      <w:r w:rsidRPr="00B50977">
        <w:rPr>
          <w:rFonts w:asciiTheme="majorBidi" w:eastAsia="Calibri" w:hAnsiTheme="majorBidi" w:cstheme="majorBidi"/>
          <w:lang w:eastAsia="en-US"/>
        </w:rPr>
        <w:t xml:space="preserve">-Gonzalez </w:t>
      </w:r>
      <w:r w:rsidRPr="00B50977">
        <w:rPr>
          <w:rFonts w:asciiTheme="majorBidi" w:eastAsia="Calibri" w:hAnsiTheme="majorBidi" w:cstheme="majorBidi"/>
          <w:i/>
          <w:iCs/>
          <w:lang w:eastAsia="en-US"/>
        </w:rPr>
        <w:t>et al</w:t>
      </w:r>
      <w:r w:rsidRPr="00B50977">
        <w:rPr>
          <w:rFonts w:asciiTheme="majorBidi" w:eastAsia="Calibri" w:hAnsiTheme="majorBidi" w:cstheme="majorBidi"/>
          <w:lang w:eastAsia="en-US"/>
        </w:rPr>
        <w:t>.,2015).Parasitic infestations represent the majority of the known infectious diseases affecting fish (</w:t>
      </w:r>
      <w:r w:rsidRPr="00B50977">
        <w:rPr>
          <w:rFonts w:asciiTheme="majorBidi" w:eastAsia="Calibri" w:hAnsiTheme="majorBidi" w:cstheme="majorBidi"/>
          <w:highlight w:val="yellow"/>
          <w:lang w:eastAsia="en-US"/>
        </w:rPr>
        <w:t>Noor</w:t>
      </w:r>
      <w:r w:rsidRPr="00B50977">
        <w:rPr>
          <w:rFonts w:asciiTheme="majorBidi" w:eastAsia="Calibri" w:hAnsiTheme="majorBidi" w:cstheme="majorBidi"/>
          <w:lang w:eastAsia="en-US"/>
        </w:rPr>
        <w:t xml:space="preserve"> El Deen </w:t>
      </w:r>
      <w:r w:rsidRPr="00B50977">
        <w:rPr>
          <w:rFonts w:asciiTheme="majorBidi" w:eastAsia="Calibri" w:hAnsiTheme="majorBidi" w:cstheme="majorBidi"/>
          <w:i/>
          <w:iCs/>
          <w:lang w:eastAsia="en-US"/>
        </w:rPr>
        <w:t>et al</w:t>
      </w:r>
      <w:r w:rsidRPr="00B50977">
        <w:rPr>
          <w:rFonts w:asciiTheme="majorBidi" w:eastAsia="Calibri" w:hAnsiTheme="majorBidi" w:cstheme="majorBidi"/>
          <w:lang w:eastAsia="en-US"/>
        </w:rPr>
        <w:t>., 2013).</w:t>
      </w:r>
      <w:r w:rsidR="009915A3" w:rsidRPr="009915A3">
        <w:rPr>
          <w:rFonts w:asciiTheme="majorBidi" w:hAnsiTheme="majorBidi" w:cstheme="majorBidi"/>
        </w:rPr>
        <w:t xml:space="preserve"> </w:t>
      </w:r>
      <w:r w:rsidR="00DA2E5C">
        <w:rPr>
          <w:rFonts w:asciiTheme="majorBidi" w:hAnsiTheme="majorBidi" w:cstheme="majorBidi"/>
        </w:rPr>
        <w:t>G</w:t>
      </w:r>
      <w:r w:rsidR="00DA2E5C" w:rsidRPr="00B50977">
        <w:rPr>
          <w:rFonts w:asciiTheme="majorBidi" w:hAnsiTheme="majorBidi" w:cstheme="majorBidi"/>
        </w:rPr>
        <w:t>gills of naturally infected fish revealed that hyperplasia of the secondary gill lamellae with odema and infiltration of inflammatory cells</w:t>
      </w:r>
      <w:r w:rsidR="00DA2E5C">
        <w:rPr>
          <w:rFonts w:asciiTheme="majorBidi" w:hAnsiTheme="majorBidi" w:cstheme="majorBidi"/>
        </w:rPr>
        <w:t xml:space="preserve"> </w:t>
      </w:r>
      <w:r w:rsidR="00DA2E5C" w:rsidRPr="00B50977">
        <w:rPr>
          <w:rFonts w:asciiTheme="majorBidi" w:hAnsiTheme="majorBidi" w:cstheme="majorBidi"/>
        </w:rPr>
        <w:t>(</w:t>
      </w:r>
      <w:r w:rsidR="00DA2E5C" w:rsidRPr="00B50977">
        <w:rPr>
          <w:rFonts w:asciiTheme="majorBidi" w:hAnsiTheme="majorBidi" w:cstheme="majorBidi"/>
          <w:highlight w:val="yellow"/>
        </w:rPr>
        <w:t>Engi, .(2013)</w:t>
      </w:r>
      <w:r w:rsidR="00DA2E5C">
        <w:rPr>
          <w:rFonts w:asciiTheme="majorBidi" w:hAnsiTheme="majorBidi" w:cstheme="majorBidi"/>
        </w:rPr>
        <w:t>.</w:t>
      </w:r>
      <w:r w:rsidR="00DA2E5C" w:rsidRPr="00B50977">
        <w:rPr>
          <w:rFonts w:asciiTheme="majorBidi" w:hAnsiTheme="majorBidi" w:cstheme="majorBidi"/>
        </w:rPr>
        <w:t xml:space="preserve"> </w:t>
      </w:r>
      <w:r w:rsidR="009915A3" w:rsidRPr="00B50977">
        <w:rPr>
          <w:rFonts w:asciiTheme="majorBidi" w:hAnsiTheme="majorBidi" w:cstheme="majorBidi"/>
        </w:rPr>
        <w:t>El-Lamie (2007)</w:t>
      </w:r>
      <w:r w:rsidR="00DA2E5C">
        <w:rPr>
          <w:rFonts w:asciiTheme="majorBidi" w:hAnsiTheme="majorBidi" w:cstheme="majorBidi"/>
        </w:rPr>
        <w:t xml:space="preserve"> </w:t>
      </w:r>
      <w:r w:rsidR="009915A3" w:rsidRPr="00B50977">
        <w:rPr>
          <w:rFonts w:asciiTheme="majorBidi" w:hAnsiTheme="majorBidi" w:cstheme="majorBidi"/>
        </w:rPr>
        <w:t xml:space="preserve">showed severe vacuolar degeneration along with few leucocytic infiltration. </w:t>
      </w:r>
      <w:r w:rsidR="0091330D" w:rsidRPr="0091330D">
        <w:rPr>
          <w:rFonts w:asciiTheme="majorBidi" w:eastAsia="Calibri" w:hAnsiTheme="majorBidi" w:cstheme="majorBidi"/>
          <w:lang w:eastAsia="en-US"/>
        </w:rPr>
        <w:t>Algal biomass would play a positive role in enhancement of growth performances of edible ﬁshes, their disease resistance and the skin color especially of the colored ﬁshes</w:t>
      </w:r>
      <w:r w:rsidR="0091330D">
        <w:rPr>
          <w:rFonts w:asciiTheme="majorBidi" w:eastAsia="Calibri" w:hAnsiTheme="majorBidi" w:cstheme="majorBidi"/>
          <w:lang w:eastAsia="en-US"/>
        </w:rPr>
        <w:t xml:space="preserve"> (</w:t>
      </w:r>
      <w:r w:rsidR="0091330D" w:rsidRPr="0091330D">
        <w:rPr>
          <w:rFonts w:asciiTheme="majorBidi" w:hAnsiTheme="majorBidi" w:cstheme="majorBidi"/>
          <w:highlight w:val="yellow"/>
        </w:rPr>
        <w:t>El-Feky</w:t>
      </w:r>
      <w:r w:rsidR="0091330D">
        <w:rPr>
          <w:rFonts w:asciiTheme="majorBidi" w:hAnsiTheme="majorBidi" w:cstheme="majorBidi"/>
        </w:rPr>
        <w:t xml:space="preserve"> </w:t>
      </w:r>
      <w:r w:rsidR="0091330D" w:rsidRPr="0091330D">
        <w:rPr>
          <w:rFonts w:asciiTheme="majorBidi" w:hAnsiTheme="majorBidi" w:cstheme="majorBidi"/>
          <w:i/>
          <w:iCs/>
        </w:rPr>
        <w:t>et al.</w:t>
      </w:r>
      <w:r w:rsidR="0091330D">
        <w:rPr>
          <w:rFonts w:asciiTheme="majorBidi" w:hAnsiTheme="majorBidi" w:cstheme="majorBidi"/>
        </w:rPr>
        <w:t>,2017</w:t>
      </w:r>
      <w:r w:rsidR="0091330D">
        <w:rPr>
          <w:rFonts w:asciiTheme="majorBidi" w:eastAsia="Calibri" w:hAnsiTheme="majorBidi" w:cstheme="majorBidi"/>
          <w:lang w:eastAsia="en-US"/>
        </w:rPr>
        <w:t>)</w:t>
      </w:r>
      <w:r w:rsidR="0091330D" w:rsidRPr="0091330D">
        <w:rPr>
          <w:rFonts w:asciiTheme="majorBidi" w:eastAsia="Calibri" w:hAnsiTheme="majorBidi" w:cstheme="majorBidi"/>
          <w:lang w:eastAsia="en-US"/>
        </w:rPr>
        <w:t>.</w:t>
      </w:r>
    </w:p>
    <w:p w14:paraId="13292E7F" w14:textId="1C591674" w:rsidR="00484C53" w:rsidRPr="00B50977" w:rsidRDefault="00484C53" w:rsidP="00B50977">
      <w:pPr>
        <w:ind w:firstLine="567"/>
        <w:jc w:val="lowKashida"/>
        <w:rPr>
          <w:rFonts w:asciiTheme="majorBidi" w:eastAsia="Calibri" w:hAnsiTheme="majorBidi" w:cstheme="majorBidi"/>
          <w:lang w:eastAsia="en-US"/>
        </w:rPr>
      </w:pPr>
    </w:p>
    <w:p w14:paraId="34B8B67A" w14:textId="77777777" w:rsidR="008A1392" w:rsidRDefault="00D06E98" w:rsidP="008A1392">
      <w:pPr>
        <w:jc w:val="both"/>
        <w:rPr>
          <w:rFonts w:asciiTheme="majorBidi" w:hAnsiTheme="majorBidi" w:cstheme="majorBidi"/>
          <w:color w:val="FF0000"/>
          <w:lang w:bidi="ar-EG"/>
        </w:rPr>
      </w:pPr>
      <w:r w:rsidRPr="00B50977">
        <w:rPr>
          <w:rFonts w:asciiTheme="majorBidi" w:eastAsia="Calibri" w:hAnsiTheme="majorBidi" w:cstheme="majorBidi"/>
        </w:rPr>
        <w:lastRenderedPageBreak/>
        <w:t xml:space="preserve">        The aim of this work was to understand the effects of supplementing microalgae with iron and macroalgae in the diets of some mediterranean fish species, gilthead seabream</w:t>
      </w:r>
      <w:r w:rsidRPr="00B50977">
        <w:rPr>
          <w:rFonts w:asciiTheme="majorBidi" w:eastAsia="Calibri" w:hAnsiTheme="majorBidi" w:cstheme="majorBidi"/>
          <w:i/>
          <w:iCs/>
        </w:rPr>
        <w:t xml:space="preserve"> (S aurata</w:t>
      </w:r>
      <w:r w:rsidRPr="00B50977">
        <w:rPr>
          <w:rFonts w:asciiTheme="majorBidi" w:eastAsia="Calibri" w:hAnsiTheme="majorBidi" w:cstheme="majorBidi"/>
        </w:rPr>
        <w:t xml:space="preserve">) , seabass ( </w:t>
      </w:r>
      <w:r w:rsidRPr="00B50977">
        <w:rPr>
          <w:rFonts w:asciiTheme="majorBidi" w:eastAsia="Calibri" w:hAnsiTheme="majorBidi" w:cstheme="majorBidi"/>
          <w:i/>
          <w:iCs/>
        </w:rPr>
        <w:t>D. labrax</w:t>
      </w:r>
      <w:r w:rsidRPr="00B50977">
        <w:rPr>
          <w:rFonts w:asciiTheme="majorBidi" w:eastAsia="Calibri" w:hAnsiTheme="majorBidi" w:cstheme="majorBidi"/>
        </w:rPr>
        <w:t xml:space="preserve"> ) and mullet (</w:t>
      </w:r>
      <w:r w:rsidRPr="00B50977">
        <w:rPr>
          <w:rFonts w:asciiTheme="majorBidi" w:eastAsia="Calibri" w:hAnsiTheme="majorBidi" w:cstheme="majorBidi"/>
          <w:i/>
          <w:iCs/>
        </w:rPr>
        <w:t>M cephalus)</w:t>
      </w:r>
      <w:r w:rsidRPr="00B50977">
        <w:rPr>
          <w:rFonts w:asciiTheme="majorBidi" w:eastAsia="Calibri" w:hAnsiTheme="majorBidi" w:cstheme="majorBidi"/>
        </w:rPr>
        <w:t xml:space="preserve">. </w:t>
      </w:r>
    </w:p>
    <w:p w14:paraId="67602EDE" w14:textId="0A42836E" w:rsidR="00EB52EF" w:rsidRPr="008A1392" w:rsidRDefault="00EB52EF" w:rsidP="008A1392">
      <w:pPr>
        <w:jc w:val="both"/>
        <w:rPr>
          <w:rFonts w:asciiTheme="majorBidi" w:hAnsiTheme="majorBidi" w:cstheme="majorBidi"/>
          <w:color w:val="FF0000"/>
          <w:lang w:bidi="ar-EG"/>
        </w:rPr>
      </w:pPr>
      <w:r w:rsidRPr="00B50977">
        <w:rPr>
          <w:rFonts w:asciiTheme="majorBidi" w:hAnsiTheme="majorBidi" w:cstheme="majorBidi"/>
          <w:b/>
          <w:bCs/>
          <w:lang w:bidi="ar-EG"/>
        </w:rPr>
        <w:t xml:space="preserve"> Methodology:</w:t>
      </w:r>
    </w:p>
    <w:p w14:paraId="6FF2F262" w14:textId="1C607075" w:rsidR="00EB52EF" w:rsidRPr="008A1392" w:rsidRDefault="00EB52EF" w:rsidP="00B50977">
      <w:pPr>
        <w:jc w:val="both"/>
        <w:rPr>
          <w:rFonts w:asciiTheme="majorBidi" w:hAnsiTheme="majorBidi" w:cstheme="majorBidi"/>
          <w:lang w:bidi="ar-EG"/>
        </w:rPr>
      </w:pPr>
      <w:r w:rsidRPr="008A1392">
        <w:rPr>
          <w:rFonts w:asciiTheme="majorBidi" w:hAnsiTheme="majorBidi" w:cstheme="majorBidi"/>
          <w:b/>
          <w:bCs/>
          <w:lang w:bidi="ar-EG"/>
        </w:rPr>
        <w:t>Fish sampling</w:t>
      </w:r>
    </w:p>
    <w:p w14:paraId="56497D7B" w14:textId="6594A9EA" w:rsidR="00EB52EF" w:rsidRPr="00B50977" w:rsidRDefault="00EB52EF" w:rsidP="00B50977">
      <w:pPr>
        <w:ind w:left="142" w:right="284" w:hanging="142"/>
        <w:jc w:val="both"/>
        <w:rPr>
          <w:rFonts w:asciiTheme="majorBidi" w:hAnsiTheme="majorBidi" w:cstheme="majorBidi"/>
          <w:lang w:bidi="ar-EG"/>
        </w:rPr>
      </w:pPr>
      <w:r w:rsidRPr="00B50977">
        <w:rPr>
          <w:rFonts w:asciiTheme="majorBidi" w:hAnsiTheme="majorBidi" w:cstheme="majorBidi"/>
          <w:lang w:bidi="ar-EG"/>
        </w:rPr>
        <w:t xml:space="preserve">             A total of 1080 </w:t>
      </w:r>
      <w:r w:rsidR="001708A9" w:rsidRPr="00B50977">
        <w:rPr>
          <w:rFonts w:asciiTheme="majorBidi" w:hAnsiTheme="majorBidi" w:cstheme="majorBidi"/>
          <w:lang w:bidi="ar-EG"/>
        </w:rPr>
        <w:t>fingerlings (360</w:t>
      </w:r>
      <w:r w:rsidRPr="00B50977">
        <w:rPr>
          <w:rFonts w:asciiTheme="majorBidi" w:hAnsiTheme="majorBidi" w:cstheme="majorBidi"/>
          <w:lang w:bidi="ar-EG"/>
        </w:rPr>
        <w:t xml:space="preserve"> </w:t>
      </w:r>
      <w:r w:rsidRPr="00B50977">
        <w:rPr>
          <w:rFonts w:asciiTheme="majorBidi" w:eastAsia="Calibri" w:hAnsiTheme="majorBidi" w:cstheme="majorBidi"/>
          <w:i/>
          <w:iCs/>
        </w:rPr>
        <w:t>D. labrax</w:t>
      </w:r>
      <w:r w:rsidRPr="00B50977">
        <w:rPr>
          <w:rFonts w:asciiTheme="majorBidi" w:hAnsiTheme="majorBidi" w:cstheme="majorBidi"/>
          <w:lang w:bidi="ar-EG"/>
        </w:rPr>
        <w:t xml:space="preserve"> (20±2 g) and 360 </w:t>
      </w:r>
      <w:r w:rsidRPr="00B50977">
        <w:rPr>
          <w:rFonts w:asciiTheme="majorBidi" w:eastAsia="Calibri" w:hAnsiTheme="majorBidi" w:cstheme="majorBidi"/>
          <w:i/>
          <w:iCs/>
        </w:rPr>
        <w:t>S aurata</w:t>
      </w:r>
      <w:r w:rsidRPr="00B50977">
        <w:rPr>
          <w:rFonts w:asciiTheme="majorBidi" w:hAnsiTheme="majorBidi" w:cstheme="majorBidi"/>
          <w:lang w:bidi="ar-EG"/>
        </w:rPr>
        <w:t xml:space="preserve"> (15±1 g) and 360 </w:t>
      </w:r>
      <w:r w:rsidRPr="00B50977">
        <w:rPr>
          <w:rFonts w:asciiTheme="majorBidi" w:hAnsiTheme="majorBidi" w:cstheme="majorBidi"/>
          <w:i/>
          <w:iCs/>
          <w:lang w:bidi="ar-EG"/>
        </w:rPr>
        <w:t>M cephalus</w:t>
      </w:r>
      <w:r w:rsidRPr="00B50977">
        <w:rPr>
          <w:rFonts w:asciiTheme="majorBidi" w:hAnsiTheme="majorBidi" w:cstheme="majorBidi"/>
          <w:lang w:bidi="ar-EG"/>
        </w:rPr>
        <w:t xml:space="preserve"> (10±1 </w:t>
      </w:r>
      <w:r w:rsidR="001708A9" w:rsidRPr="00B50977">
        <w:rPr>
          <w:rFonts w:asciiTheme="majorBidi" w:hAnsiTheme="majorBidi" w:cstheme="majorBidi"/>
          <w:lang w:bidi="ar-EG"/>
        </w:rPr>
        <w:t>g)</w:t>
      </w:r>
      <w:r w:rsidRPr="00B50977">
        <w:rPr>
          <w:rFonts w:asciiTheme="majorBidi" w:hAnsiTheme="majorBidi" w:cstheme="majorBidi"/>
          <w:lang w:bidi="ar-EG"/>
        </w:rPr>
        <w:t xml:space="preserve"> collected from fiberglass tanks of studies for examintion at the end of treatment and examined nontreated fish (1080 fingerlings).  </w:t>
      </w:r>
    </w:p>
    <w:p w14:paraId="5C5FB677" w14:textId="01E4784D" w:rsidR="00EB52EF" w:rsidRPr="00B50977" w:rsidRDefault="00EB52EF" w:rsidP="00B50977">
      <w:pPr>
        <w:ind w:left="142" w:right="284" w:hanging="142"/>
        <w:jc w:val="both"/>
        <w:rPr>
          <w:rFonts w:asciiTheme="majorBidi" w:hAnsiTheme="majorBidi" w:cstheme="majorBidi"/>
          <w:sz w:val="28"/>
          <w:szCs w:val="28"/>
          <w:u w:val="single"/>
          <w:lang w:bidi="ar-EG"/>
        </w:rPr>
      </w:pPr>
      <w:r w:rsidRPr="00B50977">
        <w:rPr>
          <w:rFonts w:asciiTheme="majorBidi" w:hAnsiTheme="majorBidi" w:cstheme="majorBidi"/>
          <w:lang w:bidi="ar-EG"/>
        </w:rPr>
        <w:t xml:space="preserve">             A total of </w:t>
      </w:r>
      <w:bookmarkStart w:id="4" w:name="_Hlk28795474"/>
      <w:r w:rsidRPr="00B50977">
        <w:rPr>
          <w:rFonts w:asciiTheme="majorBidi" w:hAnsiTheme="majorBidi" w:cstheme="majorBidi"/>
          <w:lang w:bidi="ar-EG"/>
        </w:rPr>
        <w:t xml:space="preserve">  Fish were collected from cement ponds </w:t>
      </w:r>
      <w:r w:rsidR="001708A9" w:rsidRPr="00B50977">
        <w:rPr>
          <w:rFonts w:asciiTheme="majorBidi" w:hAnsiTheme="majorBidi" w:cstheme="majorBidi"/>
          <w:lang w:bidi="ar-EG"/>
        </w:rPr>
        <w:t>at Fish</w:t>
      </w:r>
      <w:r w:rsidRPr="00B50977">
        <w:rPr>
          <w:rFonts w:asciiTheme="majorBidi" w:hAnsiTheme="majorBidi" w:cstheme="majorBidi"/>
          <w:lang w:bidi="ar-EG"/>
        </w:rPr>
        <w:t xml:space="preserve"> Res. </w:t>
      </w:r>
      <w:r w:rsidR="001708A9" w:rsidRPr="00B50977">
        <w:rPr>
          <w:rFonts w:asciiTheme="majorBidi" w:hAnsiTheme="majorBidi" w:cstheme="majorBidi"/>
          <w:lang w:bidi="ar-EG"/>
        </w:rPr>
        <w:t>Center of</w:t>
      </w:r>
      <w:r w:rsidRPr="00B50977">
        <w:rPr>
          <w:rFonts w:asciiTheme="majorBidi" w:hAnsiTheme="majorBidi" w:cstheme="majorBidi"/>
          <w:lang w:bidi="ar-EG"/>
        </w:rPr>
        <w:t xml:space="preserve"> Faculty </w:t>
      </w:r>
      <w:r w:rsidR="00F10260" w:rsidRPr="00B50977">
        <w:rPr>
          <w:rFonts w:asciiTheme="majorBidi" w:hAnsiTheme="majorBidi" w:cstheme="majorBidi"/>
          <w:lang w:bidi="ar-EG"/>
        </w:rPr>
        <w:t xml:space="preserve">1080 premature fish (360 </w:t>
      </w:r>
      <w:r w:rsidR="00F10260" w:rsidRPr="00B50977">
        <w:rPr>
          <w:rFonts w:asciiTheme="majorBidi" w:eastAsia="Calibri" w:hAnsiTheme="majorBidi" w:cstheme="majorBidi"/>
          <w:i/>
          <w:iCs/>
        </w:rPr>
        <w:t>D. labrax</w:t>
      </w:r>
      <w:r w:rsidR="00F10260" w:rsidRPr="00B50977">
        <w:rPr>
          <w:rFonts w:asciiTheme="majorBidi" w:hAnsiTheme="majorBidi" w:cstheme="majorBidi"/>
          <w:lang w:bidi="ar-EG"/>
        </w:rPr>
        <w:t xml:space="preserve"> (225±25 g) and 360 </w:t>
      </w:r>
      <w:r w:rsidR="00F10260" w:rsidRPr="00B50977">
        <w:rPr>
          <w:rFonts w:asciiTheme="majorBidi" w:eastAsia="Calibri" w:hAnsiTheme="majorBidi" w:cstheme="majorBidi"/>
          <w:i/>
          <w:iCs/>
        </w:rPr>
        <w:t>S aurata</w:t>
      </w:r>
      <w:r w:rsidR="00F10260" w:rsidRPr="00B50977">
        <w:rPr>
          <w:rFonts w:asciiTheme="majorBidi" w:hAnsiTheme="majorBidi" w:cstheme="majorBidi"/>
          <w:lang w:bidi="ar-EG"/>
        </w:rPr>
        <w:t xml:space="preserve"> (150±25 g) and 360 </w:t>
      </w:r>
      <w:r w:rsidR="00F10260" w:rsidRPr="00B50977">
        <w:rPr>
          <w:rFonts w:asciiTheme="majorBidi" w:hAnsiTheme="majorBidi" w:cstheme="majorBidi"/>
          <w:i/>
          <w:iCs/>
          <w:lang w:bidi="ar-EG"/>
        </w:rPr>
        <w:t>M cephalus</w:t>
      </w:r>
      <w:r w:rsidR="00F10260" w:rsidRPr="00B50977">
        <w:rPr>
          <w:rFonts w:asciiTheme="majorBidi" w:hAnsiTheme="majorBidi" w:cstheme="majorBidi"/>
          <w:lang w:bidi="ar-EG"/>
        </w:rPr>
        <w:t xml:space="preserve"> (125±25) collected from asumilatory ponds of studies for examining at the end</w:t>
      </w:r>
      <w:bookmarkEnd w:id="4"/>
      <w:r w:rsidR="00F10260" w:rsidRPr="00B50977">
        <w:rPr>
          <w:rFonts w:asciiTheme="majorBidi" w:hAnsiTheme="majorBidi" w:cstheme="majorBidi"/>
          <w:lang w:bidi="ar-EG"/>
        </w:rPr>
        <w:t xml:space="preserve"> of treatment.in addition to examined nontreated fish (1080 premature).</w:t>
      </w:r>
      <w:r w:rsidRPr="00B50977">
        <w:rPr>
          <w:rFonts w:asciiTheme="majorBidi" w:hAnsiTheme="majorBidi" w:cstheme="majorBidi"/>
          <w:lang w:bidi="ar-EG"/>
        </w:rPr>
        <w:t xml:space="preserve">of Agriculture, Suez Canal Univ. in Ismailia province. The collected specimens were carefully examined for signs of diseases with special focus towards the lesions on gills, eyes, abdominal, skin  as blisters, </w:t>
      </w:r>
      <w:hyperlink r:id="rId8" w:history="1">
        <w:r w:rsidRPr="00B50977">
          <w:rPr>
            <w:rFonts w:asciiTheme="majorBidi" w:hAnsiTheme="majorBidi" w:cstheme="majorBidi"/>
            <w:lang w:bidi="ar-EG"/>
          </w:rPr>
          <w:t>ulcers</w:t>
        </w:r>
      </w:hyperlink>
      <w:r w:rsidRPr="00B50977">
        <w:rPr>
          <w:rFonts w:asciiTheme="majorBidi" w:hAnsiTheme="majorBidi" w:cstheme="majorBidi"/>
          <w:lang w:bidi="ar-EG"/>
        </w:rPr>
        <w:t xml:space="preserve"> , hemorrhages, They were transported of infected fishes in battery aerated tanks to the wet Lab. to National Research Center, Giza  for isolation and identification of microbial agents.</w:t>
      </w:r>
      <w:r w:rsidRPr="00B50977">
        <w:rPr>
          <w:rFonts w:asciiTheme="majorBidi" w:hAnsiTheme="majorBidi" w:cstheme="majorBidi"/>
          <w:sz w:val="28"/>
          <w:szCs w:val="28"/>
          <w:u w:val="single"/>
          <w:lang w:bidi="ar-EG"/>
        </w:rPr>
        <w:t xml:space="preserve"> </w:t>
      </w:r>
    </w:p>
    <w:p w14:paraId="022829DF" w14:textId="1786E8AA" w:rsidR="00EB52EF" w:rsidRPr="008A1392" w:rsidRDefault="00EB52EF" w:rsidP="00B50977">
      <w:pPr>
        <w:jc w:val="both"/>
        <w:rPr>
          <w:rFonts w:asciiTheme="majorBidi" w:hAnsiTheme="majorBidi" w:cstheme="majorBidi"/>
          <w:b/>
          <w:bCs/>
          <w:lang w:bidi="ar-EG"/>
        </w:rPr>
      </w:pPr>
      <w:r w:rsidRPr="008A1392">
        <w:rPr>
          <w:rFonts w:asciiTheme="majorBidi" w:hAnsiTheme="majorBidi" w:cstheme="majorBidi"/>
          <w:b/>
          <w:bCs/>
          <w:lang w:bidi="ar-EG"/>
        </w:rPr>
        <w:t>Clinical picture:</w:t>
      </w:r>
    </w:p>
    <w:p w14:paraId="470DA8C2" w14:textId="2F5860F6" w:rsidR="00EB52EF" w:rsidRPr="00B50977" w:rsidRDefault="00A4413D" w:rsidP="00B50977">
      <w:pPr>
        <w:jc w:val="both"/>
        <w:rPr>
          <w:rFonts w:asciiTheme="majorBidi" w:hAnsiTheme="majorBidi" w:cstheme="majorBidi"/>
          <w:lang w:bidi="ar-EG"/>
        </w:rPr>
      </w:pPr>
      <w:r>
        <w:rPr>
          <w:rFonts w:asciiTheme="majorBidi" w:hAnsiTheme="majorBidi" w:cstheme="majorBidi"/>
          <w:lang w:bidi="ar-EG"/>
        </w:rPr>
        <w:t xml:space="preserve">      </w:t>
      </w:r>
      <w:r w:rsidR="00EB52EF" w:rsidRPr="00B50977">
        <w:rPr>
          <w:rFonts w:asciiTheme="majorBidi" w:hAnsiTheme="majorBidi" w:cstheme="majorBidi"/>
          <w:lang w:bidi="ar-EG"/>
        </w:rPr>
        <w:t xml:space="preserve">First, weight and total length of the examined fishes were recorded and then clinical examination was done on live fish ones. Fish specimens under investigation were grossly examined for determination of any clinical abnormalities and any external infections or visible lesions according to </w:t>
      </w:r>
      <w:bookmarkStart w:id="5" w:name="_Hlk22647"/>
      <w:r w:rsidR="00EB52EF" w:rsidRPr="00B50977">
        <w:rPr>
          <w:rFonts w:asciiTheme="majorBidi" w:hAnsiTheme="majorBidi" w:cstheme="majorBidi"/>
          <w:lang w:bidi="ar-EG"/>
        </w:rPr>
        <w:t>Noga (2010).</w:t>
      </w:r>
      <w:bookmarkEnd w:id="5"/>
      <w:r w:rsidR="00EB52EF" w:rsidRPr="00B50977">
        <w:rPr>
          <w:rFonts w:asciiTheme="majorBidi" w:hAnsiTheme="majorBidi" w:cstheme="majorBidi"/>
          <w:lang w:bidi="ar-EG"/>
        </w:rPr>
        <w:tab/>
        <w:t xml:space="preserve">For demonstration of the internal abnormalities, the postmortem examination was performed on all fish according to </w:t>
      </w:r>
      <w:r w:rsidR="00EB52EF" w:rsidRPr="00B50977">
        <w:rPr>
          <w:rFonts w:asciiTheme="majorBidi" w:hAnsiTheme="majorBidi" w:cstheme="majorBidi"/>
          <w:highlight w:val="yellow"/>
        </w:rPr>
        <w:t>Wo</w:t>
      </w:r>
      <w:r>
        <w:rPr>
          <w:rFonts w:asciiTheme="majorBidi" w:hAnsiTheme="majorBidi" w:cstheme="majorBidi"/>
        </w:rPr>
        <w:t>o</w:t>
      </w:r>
      <w:r w:rsidR="00EB52EF" w:rsidRPr="00B50977">
        <w:rPr>
          <w:rFonts w:asciiTheme="majorBidi" w:hAnsiTheme="majorBidi" w:cstheme="majorBidi"/>
        </w:rPr>
        <w:t xml:space="preserve"> </w:t>
      </w:r>
      <w:r w:rsidR="00EB52EF" w:rsidRPr="00B50977">
        <w:rPr>
          <w:rFonts w:asciiTheme="majorBidi" w:hAnsiTheme="majorBidi" w:cstheme="majorBidi"/>
          <w:lang w:bidi="ar-EG"/>
        </w:rPr>
        <w:t>(</w:t>
      </w:r>
      <w:r w:rsidR="00172476" w:rsidRPr="00B50977">
        <w:rPr>
          <w:rFonts w:asciiTheme="majorBidi" w:hAnsiTheme="majorBidi" w:cstheme="majorBidi"/>
        </w:rPr>
        <w:t>2006</w:t>
      </w:r>
      <w:r w:rsidR="00172476" w:rsidRPr="00B50977">
        <w:rPr>
          <w:rFonts w:asciiTheme="majorBidi" w:hAnsiTheme="majorBidi" w:cstheme="majorBidi"/>
          <w:lang w:bidi="ar-EG"/>
        </w:rPr>
        <w:t>)</w:t>
      </w:r>
      <w:r w:rsidR="008D0A85" w:rsidRPr="00B50977">
        <w:rPr>
          <w:rFonts w:asciiTheme="majorBidi" w:hAnsiTheme="majorBidi" w:cstheme="majorBidi"/>
          <w:lang w:bidi="ar-EG"/>
        </w:rPr>
        <w:t xml:space="preserve"> and Rebort </w:t>
      </w:r>
      <w:r w:rsidR="00172476" w:rsidRPr="00A4413D">
        <w:rPr>
          <w:rFonts w:asciiTheme="majorBidi" w:hAnsiTheme="majorBidi" w:cstheme="majorBidi"/>
          <w:i/>
          <w:iCs/>
          <w:lang w:bidi="ar-EG"/>
        </w:rPr>
        <w:t>et al</w:t>
      </w:r>
      <w:r w:rsidR="00172476" w:rsidRPr="00B50977">
        <w:rPr>
          <w:rFonts w:asciiTheme="majorBidi" w:hAnsiTheme="majorBidi" w:cstheme="majorBidi"/>
          <w:lang w:bidi="ar-EG"/>
        </w:rPr>
        <w:t>., (</w:t>
      </w:r>
      <w:r w:rsidR="008D0A85" w:rsidRPr="00B50977">
        <w:rPr>
          <w:rFonts w:asciiTheme="majorBidi" w:hAnsiTheme="majorBidi" w:cstheme="majorBidi"/>
          <w:lang w:bidi="ar-EG"/>
        </w:rPr>
        <w:t xml:space="preserve"> 2012.)</w:t>
      </w:r>
      <w:r w:rsidR="00EB52EF" w:rsidRPr="00B50977">
        <w:rPr>
          <w:rFonts w:asciiTheme="majorBidi" w:hAnsiTheme="majorBidi" w:cstheme="majorBidi"/>
          <w:lang w:bidi="ar-EG"/>
        </w:rPr>
        <w:t>.</w:t>
      </w:r>
    </w:p>
    <w:p w14:paraId="55CEF39A" w14:textId="0A622371" w:rsidR="00EB52EF" w:rsidRPr="00B50977" w:rsidRDefault="00EB52EF" w:rsidP="00CE3D81">
      <w:pPr>
        <w:jc w:val="both"/>
        <w:rPr>
          <w:rFonts w:asciiTheme="majorBidi" w:hAnsiTheme="majorBidi" w:cstheme="majorBidi"/>
          <w:lang w:bidi="ar-EG"/>
        </w:rPr>
      </w:pPr>
      <w:r w:rsidRPr="00B50977">
        <w:rPr>
          <w:rFonts w:asciiTheme="majorBidi" w:hAnsiTheme="majorBidi" w:cstheme="majorBidi"/>
          <w:lang w:bidi="ar-EG"/>
        </w:rPr>
        <w:t xml:space="preserve"> </w:t>
      </w:r>
      <w:r w:rsidR="00CE3D81">
        <w:rPr>
          <w:rFonts w:asciiTheme="majorBidi" w:hAnsiTheme="majorBidi" w:cstheme="majorBidi"/>
          <w:lang w:bidi="ar-EG"/>
        </w:rPr>
        <w:t xml:space="preserve">    </w:t>
      </w:r>
      <w:r w:rsidRPr="00CE3D81">
        <w:rPr>
          <w:rFonts w:asciiTheme="majorBidi" w:hAnsiTheme="majorBidi" w:cstheme="majorBidi"/>
          <w:lang w:bidi="ar-EG"/>
        </w:rPr>
        <w:t xml:space="preserve">Identification of the isolated </w:t>
      </w:r>
      <w:r w:rsidR="00CE3D81">
        <w:rPr>
          <w:rFonts w:asciiTheme="majorBidi" w:hAnsiTheme="majorBidi" w:cstheme="majorBidi"/>
          <w:lang w:bidi="ar-EG"/>
        </w:rPr>
        <w:t>p</w:t>
      </w:r>
      <w:r w:rsidRPr="00B50977">
        <w:rPr>
          <w:rFonts w:asciiTheme="majorBidi" w:hAnsiTheme="majorBidi" w:cstheme="majorBidi"/>
          <w:lang w:bidi="ar-EG"/>
        </w:rPr>
        <w:t xml:space="preserve">rotozoal and monogentic trematode identified according to </w:t>
      </w:r>
      <w:r w:rsidRPr="00B50977">
        <w:rPr>
          <w:rFonts w:asciiTheme="majorBidi" w:hAnsiTheme="majorBidi" w:cstheme="majorBidi"/>
          <w:highlight w:val="yellow"/>
        </w:rPr>
        <w:t>Papern</w:t>
      </w:r>
      <w:r w:rsidRPr="00B50977">
        <w:rPr>
          <w:rFonts w:asciiTheme="majorBidi" w:hAnsiTheme="majorBidi" w:cstheme="majorBidi"/>
        </w:rPr>
        <w:t>a (1996).</w:t>
      </w:r>
      <w:r w:rsidR="00CE3D81">
        <w:rPr>
          <w:rFonts w:asciiTheme="majorBidi" w:hAnsiTheme="majorBidi" w:cstheme="majorBidi"/>
        </w:rPr>
        <w:t>While,c</w:t>
      </w:r>
      <w:r w:rsidRPr="00B50977">
        <w:rPr>
          <w:rFonts w:asciiTheme="majorBidi" w:hAnsiTheme="majorBidi" w:cstheme="majorBidi"/>
          <w:lang w:bidi="ar-EG"/>
        </w:rPr>
        <w:t xml:space="preserve">rustacean parasites (Copepoda) identified according to </w:t>
      </w:r>
      <w:r w:rsidRPr="00B50977">
        <w:rPr>
          <w:rFonts w:asciiTheme="majorBidi" w:hAnsiTheme="majorBidi" w:cstheme="majorBidi"/>
          <w:highlight w:val="yellow"/>
          <w:lang w:bidi="ar-EG"/>
        </w:rPr>
        <w:t>Kabata</w:t>
      </w:r>
      <w:r w:rsidRPr="00B50977">
        <w:rPr>
          <w:rFonts w:asciiTheme="majorBidi" w:hAnsiTheme="majorBidi" w:cstheme="majorBidi"/>
          <w:lang w:bidi="ar-EG"/>
        </w:rPr>
        <w:t xml:space="preserve"> (1985).</w:t>
      </w:r>
    </w:p>
    <w:p w14:paraId="44B97089" w14:textId="298C1B55" w:rsidR="00EB52EF" w:rsidRPr="00B50977" w:rsidRDefault="00EB52EF" w:rsidP="00B50977">
      <w:pPr>
        <w:tabs>
          <w:tab w:val="left" w:pos="7571"/>
        </w:tabs>
        <w:jc w:val="both"/>
        <w:rPr>
          <w:rFonts w:asciiTheme="majorBidi" w:hAnsiTheme="majorBidi" w:cstheme="majorBidi"/>
          <w:lang w:bidi="ar-EG"/>
        </w:rPr>
      </w:pPr>
      <w:r w:rsidRPr="00B50977">
        <w:rPr>
          <w:rFonts w:asciiTheme="majorBidi" w:hAnsiTheme="majorBidi" w:cstheme="majorBidi"/>
          <w:lang w:eastAsia="en-US"/>
        </w:rPr>
        <w:t xml:space="preserve">     In preparation for scanning electron microscopy (SEM), live isolated parasite specimens were kept for 30 min in a refrigerator prior to their fixation in a 4% aqueous glutaraldehyde solution (4 </w:t>
      </w:r>
      <w:r w:rsidRPr="00B50977">
        <w:rPr>
          <w:rFonts w:asciiTheme="majorBidi" w:eastAsia="Calibri" w:hAnsiTheme="majorBidi" w:cstheme="majorBidi"/>
          <w:sz w:val="28"/>
          <w:szCs w:val="28"/>
          <w:lang w:eastAsia="en-US"/>
        </w:rPr>
        <w:t>c</w:t>
      </w:r>
      <w:r w:rsidRPr="00B50977">
        <w:rPr>
          <w:rFonts w:asciiTheme="majorBidi" w:eastAsia="Calibri" w:hAnsiTheme="majorBidi" w:cstheme="majorBidi"/>
          <w:sz w:val="28"/>
          <w:szCs w:val="28"/>
          <w:vertAlign w:val="superscript"/>
          <w:lang w:eastAsia="en-US"/>
        </w:rPr>
        <w:t>o</w:t>
      </w:r>
      <w:r w:rsidRPr="00B50977">
        <w:rPr>
          <w:rFonts w:asciiTheme="majorBidi" w:hAnsiTheme="majorBidi" w:cstheme="majorBidi"/>
          <w:lang w:eastAsia="en-US"/>
        </w:rPr>
        <w:t xml:space="preserve"> for 48 h) . The specimens were then washed thoroughly with cacodylate buffer and post-fixed for 4 h with aqueous osmium tetroxide, dehydrated through acetone, and dried in a critical point drying apparatus (Polaron E300; Polaron Equipment, UK) using liquid CO2. The specimens were whole-mounted on an aluminum stub and fixed by double- phase sticker. The specimens were then coated with gold palladium in a sputter coating unit (Polaron E5000; Polaron Equipment, UK) and examined using a scanning electron microscope (JEOL SEM T330; JEOL, Japan) operating at 20 Kev according to</w:t>
      </w:r>
      <w:r w:rsidRPr="00B50977">
        <w:rPr>
          <w:rFonts w:asciiTheme="majorBidi" w:hAnsiTheme="majorBidi" w:cstheme="majorBidi"/>
          <w:sz w:val="28"/>
          <w:szCs w:val="28"/>
        </w:rPr>
        <w:t xml:space="preserve"> </w:t>
      </w:r>
      <w:r w:rsidRPr="00B50977">
        <w:rPr>
          <w:rFonts w:asciiTheme="majorBidi" w:hAnsiTheme="majorBidi" w:cstheme="majorBidi"/>
          <w:highlight w:val="yellow"/>
          <w:lang w:eastAsia="en-US"/>
        </w:rPr>
        <w:t>Rania and Rehab</w:t>
      </w:r>
      <w:r w:rsidRPr="00B50977">
        <w:rPr>
          <w:rFonts w:asciiTheme="majorBidi" w:hAnsiTheme="majorBidi" w:cstheme="majorBidi"/>
          <w:lang w:eastAsia="en-US"/>
        </w:rPr>
        <w:t xml:space="preserve"> (2015).</w:t>
      </w:r>
    </w:p>
    <w:p w14:paraId="1F5ACB13" w14:textId="7ECB4101" w:rsidR="00324966" w:rsidRPr="00B50977" w:rsidRDefault="00324966" w:rsidP="00B50977">
      <w:pPr>
        <w:rPr>
          <w:rFonts w:asciiTheme="majorBidi" w:hAnsiTheme="majorBidi" w:cstheme="majorBidi"/>
          <w:b/>
          <w:bCs/>
        </w:rPr>
      </w:pPr>
      <w:r w:rsidRPr="00B50977">
        <w:rPr>
          <w:rFonts w:asciiTheme="majorBidi" w:hAnsiTheme="majorBidi" w:cstheme="majorBidi"/>
          <w:b/>
          <w:bCs/>
        </w:rPr>
        <w:t xml:space="preserve"> Result and Discussion</w:t>
      </w:r>
    </w:p>
    <w:p w14:paraId="21119888" w14:textId="31ABBA5E" w:rsidR="00743A77" w:rsidRPr="00B50977" w:rsidRDefault="00324966" w:rsidP="00A4413D">
      <w:pPr>
        <w:ind w:firstLine="567"/>
        <w:jc w:val="lowKashida"/>
        <w:rPr>
          <w:rFonts w:asciiTheme="majorBidi" w:hAnsiTheme="majorBidi" w:cstheme="majorBidi"/>
          <w:lang w:val="en-GB"/>
        </w:rPr>
      </w:pPr>
      <w:r w:rsidRPr="00B50977">
        <w:rPr>
          <w:rFonts w:asciiTheme="majorBidi" w:hAnsiTheme="majorBidi" w:cstheme="majorBidi"/>
          <w:b/>
          <w:bCs/>
        </w:rPr>
        <w:t xml:space="preserve"> </w:t>
      </w:r>
      <w:r w:rsidR="00765895" w:rsidRPr="00B50977">
        <w:rPr>
          <w:rFonts w:asciiTheme="majorBidi" w:eastAsia="Calibri" w:hAnsiTheme="majorBidi" w:cstheme="majorBidi"/>
          <w:lang w:eastAsia="en-US"/>
        </w:rPr>
        <w:t>In Egypt, fish diseases affected fish production specially parasitic infections which are about 80% of fish diseases</w:t>
      </w:r>
      <w:r w:rsidR="00765895" w:rsidRPr="00B50977">
        <w:rPr>
          <w:rFonts w:asciiTheme="majorBidi" w:eastAsia="Calibri" w:hAnsiTheme="majorBidi" w:cstheme="majorBidi"/>
          <w:b/>
          <w:bCs/>
          <w:lang w:eastAsia="en-US"/>
        </w:rPr>
        <w:t xml:space="preserve"> </w:t>
      </w:r>
      <w:r w:rsidR="00765895" w:rsidRPr="00B50977">
        <w:rPr>
          <w:rFonts w:asciiTheme="majorBidi" w:eastAsia="Calibri" w:hAnsiTheme="majorBidi" w:cstheme="majorBidi"/>
          <w:lang w:eastAsia="en-US"/>
        </w:rPr>
        <w:t xml:space="preserve">(Eissa </w:t>
      </w:r>
      <w:r w:rsidR="00EA4BA4" w:rsidRPr="00B50977">
        <w:rPr>
          <w:rFonts w:asciiTheme="majorBidi" w:eastAsia="Calibri" w:hAnsiTheme="majorBidi" w:cstheme="majorBidi"/>
          <w:i/>
          <w:iCs/>
          <w:lang w:eastAsia="en-US"/>
        </w:rPr>
        <w:t>,</w:t>
      </w:r>
      <w:r w:rsidR="00765895" w:rsidRPr="00B50977">
        <w:rPr>
          <w:rFonts w:asciiTheme="majorBidi" w:eastAsia="Calibri" w:hAnsiTheme="majorBidi" w:cstheme="majorBidi"/>
          <w:lang w:eastAsia="en-US"/>
        </w:rPr>
        <w:t xml:space="preserve"> 2002). This record attributed to the </w:t>
      </w:r>
      <w:r w:rsidR="00EA4BA4" w:rsidRPr="00B50977">
        <w:rPr>
          <w:rFonts w:asciiTheme="majorBidi" w:eastAsia="Calibri" w:hAnsiTheme="majorBidi" w:cstheme="majorBidi"/>
          <w:lang w:eastAsia="en-US"/>
        </w:rPr>
        <w:t>longtime</w:t>
      </w:r>
      <w:r w:rsidR="00765895" w:rsidRPr="00B50977">
        <w:rPr>
          <w:rFonts w:asciiTheme="majorBidi" w:eastAsia="Calibri" w:hAnsiTheme="majorBidi" w:cstheme="majorBidi"/>
          <w:lang w:eastAsia="en-US"/>
        </w:rPr>
        <w:t xml:space="preserve"> of warm climate and weather of characteristic sustenance to reproduction of the intermediate hosts for parasitic life cycle (</w:t>
      </w:r>
      <w:r w:rsidR="00765895" w:rsidRPr="00B50977">
        <w:rPr>
          <w:rFonts w:asciiTheme="majorBidi" w:eastAsia="Calibri" w:hAnsiTheme="majorBidi" w:cstheme="majorBidi"/>
          <w:highlight w:val="yellow"/>
          <w:lang w:eastAsia="en-US"/>
        </w:rPr>
        <w:t>Younes</w:t>
      </w:r>
      <w:r w:rsidR="00765895" w:rsidRPr="00B50977">
        <w:rPr>
          <w:rFonts w:asciiTheme="majorBidi" w:eastAsia="Calibri" w:hAnsiTheme="majorBidi" w:cstheme="majorBidi"/>
          <w:lang w:eastAsia="en-US"/>
        </w:rPr>
        <w:t xml:space="preserve"> </w:t>
      </w:r>
      <w:r w:rsidR="00765895" w:rsidRPr="00B50977">
        <w:rPr>
          <w:rFonts w:asciiTheme="majorBidi" w:eastAsia="Calibri" w:hAnsiTheme="majorBidi" w:cstheme="majorBidi"/>
          <w:i/>
          <w:iCs/>
          <w:lang w:eastAsia="en-US"/>
        </w:rPr>
        <w:t>et al</w:t>
      </w:r>
      <w:r w:rsidR="00765895" w:rsidRPr="00B50977">
        <w:rPr>
          <w:rFonts w:asciiTheme="majorBidi" w:eastAsia="Calibri" w:hAnsiTheme="majorBidi" w:cstheme="majorBidi"/>
          <w:lang w:eastAsia="en-US"/>
        </w:rPr>
        <w:t>., 2016).</w:t>
      </w:r>
      <w:r w:rsidRPr="00B50977">
        <w:rPr>
          <w:rFonts w:asciiTheme="majorBidi" w:hAnsiTheme="majorBidi" w:cstheme="majorBidi"/>
        </w:rPr>
        <w:t xml:space="preserve">    </w:t>
      </w:r>
      <w:r w:rsidRPr="00B50977">
        <w:rPr>
          <w:rFonts w:asciiTheme="majorBidi" w:hAnsiTheme="majorBidi" w:cstheme="majorBidi"/>
          <w:lang w:val="en-GB"/>
        </w:rPr>
        <w:t>The clinical signs in the naturally infected fishes (</w:t>
      </w:r>
      <w:r w:rsidRPr="00B50977">
        <w:rPr>
          <w:rFonts w:asciiTheme="majorBidi" w:hAnsiTheme="majorBidi" w:cstheme="majorBidi"/>
          <w:i/>
          <w:iCs/>
          <w:lang w:val="en-GB"/>
        </w:rPr>
        <w:t>D. labrax</w:t>
      </w:r>
      <w:r w:rsidRPr="00B50977">
        <w:rPr>
          <w:rFonts w:asciiTheme="majorBidi" w:hAnsiTheme="majorBidi" w:cstheme="majorBidi"/>
          <w:lang w:val="en-GB"/>
        </w:rPr>
        <w:t xml:space="preserve">, </w:t>
      </w:r>
      <w:r w:rsidRPr="00B50977">
        <w:rPr>
          <w:rFonts w:asciiTheme="majorBidi" w:hAnsiTheme="majorBidi" w:cstheme="majorBidi"/>
          <w:i/>
          <w:iCs/>
          <w:lang w:val="en-GB"/>
        </w:rPr>
        <w:t>S aurata</w:t>
      </w:r>
      <w:r w:rsidRPr="00B50977">
        <w:rPr>
          <w:rFonts w:asciiTheme="majorBidi" w:hAnsiTheme="majorBidi" w:cstheme="majorBidi"/>
          <w:lang w:val="en-GB"/>
        </w:rPr>
        <w:t xml:space="preserve"> and </w:t>
      </w:r>
      <w:r w:rsidRPr="00B50977">
        <w:rPr>
          <w:rFonts w:asciiTheme="majorBidi" w:hAnsiTheme="majorBidi" w:cstheme="majorBidi"/>
          <w:i/>
          <w:iCs/>
          <w:lang w:val="en-GB"/>
        </w:rPr>
        <w:t>M.cephalus</w:t>
      </w:r>
      <w:r w:rsidRPr="00B50977">
        <w:rPr>
          <w:rFonts w:asciiTheme="majorBidi" w:hAnsiTheme="majorBidi" w:cstheme="majorBidi"/>
          <w:lang w:val="en-GB"/>
        </w:rPr>
        <w:t xml:space="preserve">) revealed no pathognomonic clinical abnormalities. Some infected fish </w:t>
      </w:r>
      <w:bookmarkStart w:id="6" w:name="_Hlk28795688"/>
      <w:r w:rsidRPr="00B50977">
        <w:rPr>
          <w:rFonts w:asciiTheme="majorBidi" w:hAnsiTheme="majorBidi" w:cstheme="majorBidi"/>
          <w:lang w:val="en-GB"/>
        </w:rPr>
        <w:t xml:space="preserve">showed dark </w:t>
      </w:r>
      <w:r w:rsidR="00742FE8" w:rsidRPr="00B50977">
        <w:rPr>
          <w:rFonts w:asciiTheme="majorBidi" w:hAnsiTheme="majorBidi" w:cstheme="majorBidi"/>
          <w:lang w:val="en-GB"/>
        </w:rPr>
        <w:t>colour</w:t>
      </w:r>
      <w:r w:rsidRPr="00B50977">
        <w:rPr>
          <w:rFonts w:asciiTheme="majorBidi" w:hAnsiTheme="majorBidi" w:cstheme="majorBidi"/>
          <w:lang w:val="en-GB"/>
        </w:rPr>
        <w:t xml:space="preserve"> and respiratory signs </w:t>
      </w:r>
      <w:bookmarkEnd w:id="6"/>
      <w:r w:rsidRPr="00B50977">
        <w:rPr>
          <w:rFonts w:asciiTheme="majorBidi" w:hAnsiTheme="majorBidi" w:cstheme="majorBidi"/>
          <w:lang w:val="en-GB"/>
        </w:rPr>
        <w:t>(photo.,</w:t>
      </w:r>
      <w:r w:rsidR="00742FE8" w:rsidRPr="00B50977">
        <w:rPr>
          <w:rFonts w:asciiTheme="majorBidi" w:hAnsiTheme="majorBidi" w:cstheme="majorBidi"/>
          <w:lang w:val="en-GB"/>
        </w:rPr>
        <w:t>1</w:t>
      </w:r>
      <w:r w:rsidRPr="00B50977">
        <w:rPr>
          <w:rFonts w:asciiTheme="majorBidi" w:hAnsiTheme="majorBidi" w:cstheme="majorBidi"/>
          <w:lang w:val="en-GB"/>
        </w:rPr>
        <w:t xml:space="preserve"> </w:t>
      </w:r>
      <w:r w:rsidR="00742FE8" w:rsidRPr="00B50977">
        <w:rPr>
          <w:rFonts w:asciiTheme="majorBidi" w:hAnsiTheme="majorBidi" w:cstheme="majorBidi"/>
          <w:lang w:val="en-GB"/>
        </w:rPr>
        <w:t>and plate,1)</w:t>
      </w:r>
      <w:r w:rsidRPr="00B50977">
        <w:rPr>
          <w:rFonts w:asciiTheme="majorBidi" w:hAnsiTheme="majorBidi" w:cstheme="majorBidi"/>
          <w:lang w:val="en-GB"/>
        </w:rPr>
        <w:t xml:space="preserve">. These results nearly agree with that recorded by </w:t>
      </w:r>
      <w:r w:rsidRPr="00B50977">
        <w:rPr>
          <w:rFonts w:asciiTheme="majorBidi" w:hAnsiTheme="majorBidi" w:cstheme="majorBidi"/>
          <w:lang w:bidi="ar-EG"/>
        </w:rPr>
        <w:t>Badawy, (1994</w:t>
      </w:r>
      <w:r w:rsidR="00742FE8" w:rsidRPr="00B50977">
        <w:rPr>
          <w:rFonts w:asciiTheme="majorBidi" w:hAnsiTheme="majorBidi" w:cstheme="majorBidi"/>
          <w:lang w:bidi="ar-EG"/>
        </w:rPr>
        <w:t>).</w:t>
      </w:r>
      <w:r w:rsidRPr="00B50977">
        <w:rPr>
          <w:rFonts w:asciiTheme="majorBidi" w:hAnsiTheme="majorBidi" w:cstheme="majorBidi"/>
          <w:lang w:val="en-GB"/>
        </w:rPr>
        <w:t xml:space="preserve"> </w:t>
      </w:r>
      <w:r w:rsidR="00742FE8" w:rsidRPr="00B50977">
        <w:rPr>
          <w:rFonts w:asciiTheme="majorBidi" w:hAnsiTheme="majorBidi" w:cstheme="majorBidi"/>
          <w:lang w:val="en-GB"/>
        </w:rPr>
        <w:t>These results</w:t>
      </w:r>
      <w:r w:rsidRPr="00B50977">
        <w:rPr>
          <w:rFonts w:asciiTheme="majorBidi" w:hAnsiTheme="majorBidi" w:cstheme="majorBidi"/>
          <w:lang w:val="en-GB"/>
        </w:rPr>
        <w:t xml:space="preserve"> may be attributed the lower respired oxygen </w:t>
      </w:r>
      <w:r w:rsidR="00742FE8" w:rsidRPr="00B50977">
        <w:rPr>
          <w:rFonts w:asciiTheme="majorBidi" w:hAnsiTheme="majorBidi" w:cstheme="majorBidi"/>
          <w:lang w:val="en-GB"/>
        </w:rPr>
        <w:t>of gill</w:t>
      </w:r>
      <w:r w:rsidRPr="00B50977">
        <w:rPr>
          <w:rFonts w:asciiTheme="majorBidi" w:hAnsiTheme="majorBidi" w:cstheme="majorBidi"/>
          <w:lang w:val="en-GB"/>
        </w:rPr>
        <w:t xml:space="preserve"> epithelium which causes by attached of parasites causing mass </w:t>
      </w:r>
      <w:r w:rsidR="00742FE8" w:rsidRPr="00B50977">
        <w:rPr>
          <w:rFonts w:asciiTheme="majorBidi" w:hAnsiTheme="majorBidi" w:cstheme="majorBidi"/>
          <w:lang w:val="en-GB"/>
        </w:rPr>
        <w:t>distraction</w:t>
      </w:r>
      <w:r w:rsidRPr="00B50977">
        <w:rPr>
          <w:rFonts w:asciiTheme="majorBidi" w:hAnsiTheme="majorBidi" w:cstheme="majorBidi"/>
          <w:lang w:val="en-GB"/>
        </w:rPr>
        <w:t xml:space="preserve"> of </w:t>
      </w:r>
      <w:r w:rsidR="00742FE8" w:rsidRPr="00B50977">
        <w:rPr>
          <w:rFonts w:asciiTheme="majorBidi" w:hAnsiTheme="majorBidi" w:cstheme="majorBidi"/>
          <w:lang w:val="en-GB"/>
        </w:rPr>
        <w:t>gill</w:t>
      </w:r>
      <w:r w:rsidRPr="00B50977">
        <w:rPr>
          <w:rFonts w:asciiTheme="majorBidi" w:hAnsiTheme="majorBidi" w:cstheme="majorBidi"/>
          <w:lang w:val="en-GB"/>
        </w:rPr>
        <w:t xml:space="preserve"> epithelium cells</w:t>
      </w:r>
      <w:r w:rsidR="00743A77" w:rsidRPr="00B50977">
        <w:rPr>
          <w:rFonts w:asciiTheme="majorBidi" w:hAnsiTheme="majorBidi" w:cstheme="majorBidi"/>
          <w:lang w:val="en-GB"/>
        </w:rPr>
        <w:t>.</w:t>
      </w:r>
    </w:p>
    <w:p w14:paraId="27CF2F30" w14:textId="6186128E" w:rsidR="00B50977" w:rsidRDefault="00743A77" w:rsidP="00B50977">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lang w:val="en-GB"/>
        </w:rPr>
        <w:t xml:space="preserve">     </w:t>
      </w:r>
      <w:r w:rsidR="00997BB0">
        <w:rPr>
          <w:rFonts w:asciiTheme="majorBidi" w:hAnsiTheme="majorBidi" w:cstheme="majorBidi"/>
          <w:lang w:val="en-GB"/>
        </w:rPr>
        <w:t>The post-mortem view, h</w:t>
      </w:r>
      <w:r w:rsidR="00997BB0" w:rsidRPr="00B50977">
        <w:rPr>
          <w:rFonts w:asciiTheme="majorBidi" w:hAnsiTheme="majorBidi" w:cstheme="majorBidi"/>
          <w:lang w:val="en-GB"/>
        </w:rPr>
        <w:t>aemorrhagic</w:t>
      </w:r>
      <w:r w:rsidRPr="00B50977">
        <w:rPr>
          <w:rFonts w:asciiTheme="majorBidi" w:hAnsiTheme="majorBidi" w:cstheme="majorBidi"/>
          <w:lang w:val="en-GB"/>
        </w:rPr>
        <w:t xml:space="preserve"> areas on gill cover, abdomen and on the bases of fins , abrasions and ulcers on the body surface (plate,2 and 3) These results nearly agree  with that recorded with Noga (2010). These results may be attributed to irritation caused by crustacean </w:t>
      </w:r>
      <w:r w:rsidRPr="00B50977">
        <w:rPr>
          <w:rFonts w:asciiTheme="majorBidi" w:hAnsiTheme="majorBidi" w:cstheme="majorBidi"/>
          <w:lang w:val="en-GB"/>
        </w:rPr>
        <w:lastRenderedPageBreak/>
        <w:t xml:space="preserve">parasitic infestations they often </w:t>
      </w:r>
      <w:r w:rsidR="00172476" w:rsidRPr="00B50977">
        <w:rPr>
          <w:rFonts w:asciiTheme="majorBidi" w:hAnsiTheme="majorBidi" w:cstheme="majorBidi"/>
          <w:lang w:val="en-GB"/>
        </w:rPr>
        <w:t>remain</w:t>
      </w:r>
      <w:r w:rsidRPr="00B50977">
        <w:rPr>
          <w:rFonts w:asciiTheme="majorBidi" w:hAnsiTheme="majorBidi" w:cstheme="majorBidi"/>
          <w:lang w:val="en-GB"/>
        </w:rPr>
        <w:t xml:space="preserve"> attached on </w:t>
      </w:r>
      <w:r w:rsidR="00172476" w:rsidRPr="00B50977">
        <w:rPr>
          <w:rFonts w:asciiTheme="majorBidi" w:hAnsiTheme="majorBidi" w:cstheme="majorBidi"/>
          <w:lang w:val="en-GB"/>
        </w:rPr>
        <w:t>skin, fins, buccal and</w:t>
      </w:r>
      <w:r w:rsidRPr="00B50977">
        <w:rPr>
          <w:rFonts w:asciiTheme="majorBidi" w:hAnsiTheme="majorBidi" w:cstheme="majorBidi"/>
          <w:lang w:val="en-GB"/>
        </w:rPr>
        <w:t xml:space="preserve"> branchial </w:t>
      </w:r>
      <w:r w:rsidR="00172476" w:rsidRPr="00B50977">
        <w:rPr>
          <w:rFonts w:asciiTheme="majorBidi" w:hAnsiTheme="majorBidi" w:cstheme="majorBidi"/>
          <w:lang w:val="en-GB"/>
        </w:rPr>
        <w:t>cavity.</w:t>
      </w:r>
    </w:p>
    <w:p w14:paraId="006346AF" w14:textId="443A7506" w:rsidR="00A4413D" w:rsidRDefault="00A4413D" w:rsidP="00B50977">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lang w:val="en-GB"/>
        </w:rPr>
        <w:t xml:space="preserve">Marbling appearance with excessive mucus secretion. Gill tips were sticking with </w:t>
      </w:r>
      <w:r w:rsidR="00997BB0" w:rsidRPr="00B50977">
        <w:rPr>
          <w:rFonts w:asciiTheme="majorBidi" w:hAnsiTheme="majorBidi" w:cstheme="majorBidi"/>
          <w:lang w:val="en-GB"/>
        </w:rPr>
        <w:t>greyish</w:t>
      </w:r>
      <w:r w:rsidRPr="00B50977">
        <w:rPr>
          <w:rFonts w:asciiTheme="majorBidi" w:hAnsiTheme="majorBidi" w:cstheme="majorBidi"/>
          <w:lang w:val="en-GB"/>
        </w:rPr>
        <w:t xml:space="preserve"> coloration in </w:t>
      </w:r>
      <w:r w:rsidRPr="00B50977">
        <w:rPr>
          <w:rFonts w:asciiTheme="majorBidi" w:hAnsiTheme="majorBidi" w:cstheme="majorBidi"/>
          <w:i/>
          <w:iCs/>
          <w:lang w:val="en-GB"/>
        </w:rPr>
        <w:t xml:space="preserve">D. Labrax </w:t>
      </w:r>
      <w:r w:rsidRPr="00B50977">
        <w:rPr>
          <w:rFonts w:asciiTheme="majorBidi" w:hAnsiTheme="majorBidi" w:cstheme="majorBidi"/>
          <w:lang w:val="en-GB"/>
        </w:rPr>
        <w:t xml:space="preserve">and </w:t>
      </w:r>
      <w:r w:rsidRPr="00B50977">
        <w:rPr>
          <w:rFonts w:asciiTheme="majorBidi" w:hAnsiTheme="majorBidi" w:cstheme="majorBidi"/>
          <w:i/>
          <w:iCs/>
          <w:lang w:val="en-GB"/>
        </w:rPr>
        <w:t>S aurata</w:t>
      </w:r>
      <w:r w:rsidRPr="00B50977">
        <w:rPr>
          <w:rFonts w:asciiTheme="majorBidi" w:hAnsiTheme="majorBidi" w:cstheme="majorBidi"/>
          <w:lang w:val="en-GB"/>
        </w:rPr>
        <w:t xml:space="preserve"> and in </w:t>
      </w:r>
      <w:r w:rsidRPr="00B50977">
        <w:rPr>
          <w:rFonts w:asciiTheme="majorBidi" w:hAnsiTheme="majorBidi" w:cstheme="majorBidi"/>
          <w:i/>
          <w:iCs/>
          <w:lang w:val="en-GB" w:bidi="ar-EG"/>
        </w:rPr>
        <w:t>M. cephelus</w:t>
      </w:r>
      <w:r w:rsidRPr="00B50977">
        <w:rPr>
          <w:rFonts w:asciiTheme="majorBidi" w:hAnsiTheme="majorBidi" w:cstheme="majorBidi"/>
          <w:lang w:val="en-GB" w:bidi="ar-EG"/>
        </w:rPr>
        <w:t xml:space="preserve"> </w:t>
      </w:r>
      <w:r w:rsidRPr="00B50977">
        <w:rPr>
          <w:rFonts w:asciiTheme="majorBidi" w:hAnsiTheme="majorBidi" w:cstheme="majorBidi"/>
          <w:lang w:val="en-GB"/>
        </w:rPr>
        <w:t>(Plate</w:t>
      </w:r>
      <w:r w:rsidRPr="00B50977">
        <w:rPr>
          <w:rFonts w:asciiTheme="majorBidi" w:hAnsiTheme="majorBidi" w:cstheme="majorBidi"/>
          <w:lang w:val="en-GB" w:bidi="ar-EG"/>
        </w:rPr>
        <w:t>. 4)</w:t>
      </w:r>
      <w:r w:rsidRPr="00B50977">
        <w:rPr>
          <w:rFonts w:asciiTheme="majorBidi" w:hAnsiTheme="majorBidi" w:cstheme="majorBidi"/>
          <w:lang w:val="en-GB"/>
        </w:rPr>
        <w:t xml:space="preserve">. These results may be agree with El Lamie (2007) who recorded that areas of congestion and paler as mosaic in </w:t>
      </w:r>
      <w:r w:rsidRPr="00B50977">
        <w:rPr>
          <w:rFonts w:asciiTheme="majorBidi" w:hAnsiTheme="majorBidi" w:cstheme="majorBidi"/>
          <w:i/>
          <w:iCs/>
          <w:lang w:val="en-GB"/>
        </w:rPr>
        <w:t>M labrex</w:t>
      </w:r>
      <w:r w:rsidRPr="00B50977">
        <w:rPr>
          <w:rFonts w:asciiTheme="majorBidi" w:hAnsiTheme="majorBidi" w:cstheme="majorBidi"/>
          <w:lang w:val="en-GB"/>
        </w:rPr>
        <w:t xml:space="preserve"> .These results may be attributed to distraction of the efferent vessels by protozoal or monogenean parasites where the blood pressure is low and extensive haemorrhages are causes very hard cloted of blood brings about rapid occlusion of the infested vessels, thrombus is formed resulting in ischemia which in turn leads to necrosis in some areas occurred due to the inflammation and congestion of some areas with progressive degeneration of the other parts of the gill filaments causing the appearance of such phenomena (Eissa,2002).</w:t>
      </w:r>
    </w:p>
    <w:tbl>
      <w:tblPr>
        <w:tblStyle w:val="TableGrid"/>
        <w:tblW w:w="0" w:type="auto"/>
        <w:tblLook w:val="04A0" w:firstRow="1" w:lastRow="0" w:firstColumn="1" w:lastColumn="0" w:noHBand="0" w:noVBand="1"/>
      </w:tblPr>
      <w:tblGrid>
        <w:gridCol w:w="4452"/>
        <w:gridCol w:w="4898"/>
      </w:tblGrid>
      <w:tr w:rsidR="00B50977" w14:paraId="5D98B7F1" w14:textId="77777777" w:rsidTr="00154BBB">
        <w:trPr>
          <w:trHeight w:val="2312"/>
        </w:trPr>
        <w:tc>
          <w:tcPr>
            <w:tcW w:w="4452" w:type="dxa"/>
          </w:tcPr>
          <w:p w14:paraId="2F9E0C94" w14:textId="68F2C4AE" w:rsidR="00B50977" w:rsidRDefault="00B50977" w:rsidP="00A4413D">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noProof/>
              </w:rPr>
              <w:drawing>
                <wp:inline distT="0" distB="0" distL="0" distR="0" wp14:anchorId="447045D7" wp14:editId="33248FC0">
                  <wp:extent cx="2705100" cy="1355446"/>
                  <wp:effectExtent l="0" t="0" r="0" b="0"/>
                  <wp:docPr id="37" name="Picture 37"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3985" cy="1399984"/>
                          </a:xfrm>
                          <a:prstGeom prst="rect">
                            <a:avLst/>
                          </a:prstGeom>
                          <a:noFill/>
                          <a:ln>
                            <a:noFill/>
                          </a:ln>
                        </pic:spPr>
                      </pic:pic>
                    </a:graphicData>
                  </a:graphic>
                </wp:inline>
              </w:drawing>
            </w:r>
          </w:p>
          <w:p w14:paraId="61C0C39A" w14:textId="566D0678" w:rsidR="00B50977" w:rsidRDefault="00B50977" w:rsidP="00A4413D">
            <w:pPr>
              <w:widowControl w:val="0"/>
              <w:autoSpaceDE w:val="0"/>
              <w:autoSpaceDN w:val="0"/>
              <w:adjustRightInd w:val="0"/>
              <w:jc w:val="lowKashida"/>
              <w:rPr>
                <w:rFonts w:asciiTheme="majorBidi" w:hAnsiTheme="majorBidi" w:cstheme="majorBidi"/>
                <w:lang w:val="en-GB"/>
              </w:rPr>
            </w:pPr>
          </w:p>
        </w:tc>
        <w:tc>
          <w:tcPr>
            <w:tcW w:w="4898" w:type="dxa"/>
          </w:tcPr>
          <w:p w14:paraId="3B1CDEB6" w14:textId="2EB02D94" w:rsidR="00B50977" w:rsidRDefault="00B50977" w:rsidP="00B50977">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noProof/>
                <w:lang w:bidi="ar-EG"/>
              </w:rPr>
              <w:drawing>
                <wp:inline distT="0" distB="0" distL="0" distR="0" wp14:anchorId="37D14209" wp14:editId="34961964">
                  <wp:extent cx="2942203" cy="1333500"/>
                  <wp:effectExtent l="0" t="0" r="0" b="0"/>
                  <wp:docPr id="36" name="Picture 36" desc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1200" cy="1355707"/>
                          </a:xfrm>
                          <a:prstGeom prst="rect">
                            <a:avLst/>
                          </a:prstGeom>
                          <a:noFill/>
                          <a:ln>
                            <a:noFill/>
                          </a:ln>
                        </pic:spPr>
                      </pic:pic>
                    </a:graphicData>
                  </a:graphic>
                </wp:inline>
              </w:drawing>
            </w:r>
          </w:p>
        </w:tc>
      </w:tr>
      <w:tr w:rsidR="00B50977" w14:paraId="4100EB78" w14:textId="77777777" w:rsidTr="00154BBB">
        <w:tc>
          <w:tcPr>
            <w:tcW w:w="4452" w:type="dxa"/>
          </w:tcPr>
          <w:p w14:paraId="637405DA" w14:textId="77777777" w:rsidR="00B50977" w:rsidRPr="00B50977" w:rsidRDefault="00B50977" w:rsidP="00A4413D">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sz w:val="20"/>
                <w:szCs w:val="20"/>
                <w:lang w:bidi="ar-EG"/>
              </w:rPr>
              <w:t xml:space="preserve">Photo. (1): Showing a dark color  of premature </w:t>
            </w:r>
            <w:r w:rsidRPr="00B50977">
              <w:rPr>
                <w:rFonts w:asciiTheme="majorBidi" w:hAnsiTheme="majorBidi" w:cstheme="majorBidi"/>
                <w:i/>
                <w:iCs/>
                <w:sz w:val="20"/>
                <w:szCs w:val="20"/>
              </w:rPr>
              <w:t>D. labrax</w:t>
            </w:r>
            <w:r w:rsidRPr="00B50977">
              <w:rPr>
                <w:rFonts w:asciiTheme="majorBidi" w:hAnsiTheme="majorBidi" w:cstheme="majorBidi"/>
              </w:rPr>
              <w:t xml:space="preserve">  </w:t>
            </w:r>
          </w:p>
          <w:p w14:paraId="46D591DC" w14:textId="494FC9F9" w:rsidR="00B50977" w:rsidRDefault="00B50977" w:rsidP="00A4413D">
            <w:pPr>
              <w:widowControl w:val="0"/>
              <w:autoSpaceDE w:val="0"/>
              <w:autoSpaceDN w:val="0"/>
              <w:adjustRightInd w:val="0"/>
              <w:jc w:val="lowKashida"/>
              <w:rPr>
                <w:rFonts w:asciiTheme="majorBidi" w:hAnsiTheme="majorBidi" w:cstheme="majorBidi"/>
                <w:lang w:val="en-GB"/>
              </w:rPr>
            </w:pPr>
          </w:p>
        </w:tc>
        <w:tc>
          <w:tcPr>
            <w:tcW w:w="4898" w:type="dxa"/>
          </w:tcPr>
          <w:p w14:paraId="3510C3D1" w14:textId="77777777" w:rsidR="00B50977" w:rsidRPr="00B50977" w:rsidRDefault="00B50977" w:rsidP="00B50977">
            <w:pPr>
              <w:jc w:val="center"/>
              <w:rPr>
                <w:rFonts w:asciiTheme="majorBidi" w:hAnsiTheme="majorBidi" w:cstheme="majorBidi"/>
                <w:sz w:val="20"/>
                <w:szCs w:val="20"/>
              </w:rPr>
            </w:pPr>
            <w:r w:rsidRPr="00B50977">
              <w:rPr>
                <w:rFonts w:asciiTheme="majorBidi" w:hAnsiTheme="majorBidi" w:cstheme="majorBidi"/>
                <w:sz w:val="20"/>
                <w:szCs w:val="20"/>
                <w:lang w:bidi="ar-EG"/>
              </w:rPr>
              <w:t xml:space="preserve">Plate. (1): Showing open mouth respiratory signs in (A) premature and (B) fingerlings of </w:t>
            </w:r>
            <w:r w:rsidRPr="00B50977">
              <w:rPr>
                <w:rFonts w:asciiTheme="majorBidi" w:hAnsiTheme="majorBidi" w:cstheme="majorBidi"/>
                <w:i/>
                <w:iCs/>
                <w:sz w:val="20"/>
                <w:szCs w:val="20"/>
              </w:rPr>
              <w:t>D. labrax</w:t>
            </w:r>
            <w:r w:rsidRPr="00B50977">
              <w:rPr>
                <w:rFonts w:asciiTheme="majorBidi" w:hAnsiTheme="majorBidi" w:cstheme="majorBidi"/>
                <w:sz w:val="20"/>
                <w:szCs w:val="20"/>
              </w:rPr>
              <w:t xml:space="preserve">  .</w:t>
            </w:r>
          </w:p>
          <w:p w14:paraId="0A4981B0" w14:textId="77777777" w:rsidR="00B50977" w:rsidRDefault="00B50977" w:rsidP="00B50977">
            <w:pPr>
              <w:widowControl w:val="0"/>
              <w:autoSpaceDE w:val="0"/>
              <w:autoSpaceDN w:val="0"/>
              <w:adjustRightInd w:val="0"/>
              <w:jc w:val="lowKashida"/>
              <w:rPr>
                <w:rFonts w:asciiTheme="majorBidi" w:hAnsiTheme="majorBidi" w:cstheme="majorBidi"/>
                <w:lang w:val="en-GB"/>
              </w:rPr>
            </w:pPr>
          </w:p>
        </w:tc>
      </w:tr>
      <w:tr w:rsidR="00B50977" w14:paraId="1CB6104A" w14:textId="77777777" w:rsidTr="00154BBB">
        <w:tc>
          <w:tcPr>
            <w:tcW w:w="4452" w:type="dxa"/>
          </w:tcPr>
          <w:p w14:paraId="56D856B8" w14:textId="0DA26F0A" w:rsidR="00B50977" w:rsidRDefault="00B50977" w:rsidP="00A4413D">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noProof/>
                <w:sz w:val="20"/>
                <w:szCs w:val="20"/>
                <w:lang w:val="en-GB" w:bidi="ar-EG"/>
              </w:rPr>
              <w:drawing>
                <wp:inline distT="0" distB="0" distL="0" distR="0" wp14:anchorId="2B8A7CD2" wp14:editId="721C85D6">
                  <wp:extent cx="2731308" cy="1276350"/>
                  <wp:effectExtent l="0" t="0" r="0" b="0"/>
                  <wp:docPr id="34" name="Picture 34" desc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5373" cy="1353018"/>
                          </a:xfrm>
                          <a:prstGeom prst="rect">
                            <a:avLst/>
                          </a:prstGeom>
                          <a:noFill/>
                          <a:ln>
                            <a:noFill/>
                          </a:ln>
                        </pic:spPr>
                      </pic:pic>
                    </a:graphicData>
                  </a:graphic>
                </wp:inline>
              </w:drawing>
            </w:r>
          </w:p>
          <w:p w14:paraId="5B562CB7" w14:textId="653C56BC" w:rsidR="00B50977" w:rsidRDefault="00B50977" w:rsidP="00A4413D">
            <w:pPr>
              <w:widowControl w:val="0"/>
              <w:autoSpaceDE w:val="0"/>
              <w:autoSpaceDN w:val="0"/>
              <w:adjustRightInd w:val="0"/>
              <w:jc w:val="lowKashida"/>
              <w:rPr>
                <w:rFonts w:asciiTheme="majorBidi" w:hAnsiTheme="majorBidi" w:cstheme="majorBidi"/>
                <w:lang w:val="en-GB"/>
              </w:rPr>
            </w:pPr>
          </w:p>
        </w:tc>
        <w:tc>
          <w:tcPr>
            <w:tcW w:w="4898" w:type="dxa"/>
          </w:tcPr>
          <w:p w14:paraId="13FE4552" w14:textId="08156588" w:rsidR="00B50977" w:rsidRDefault="00B50977" w:rsidP="00B50977">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noProof/>
                <w:lang w:val="en-GB"/>
              </w:rPr>
              <w:drawing>
                <wp:inline distT="0" distB="0" distL="0" distR="0" wp14:anchorId="37E4BE51" wp14:editId="0E94CE8F">
                  <wp:extent cx="3019424" cy="1276350"/>
                  <wp:effectExtent l="0" t="0" r="0" b="0"/>
                  <wp:docPr id="35" name="Picture 35" descr="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q"/>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9474" cy="1297507"/>
                          </a:xfrm>
                          <a:prstGeom prst="rect">
                            <a:avLst/>
                          </a:prstGeom>
                          <a:noFill/>
                          <a:ln>
                            <a:noFill/>
                          </a:ln>
                        </pic:spPr>
                      </pic:pic>
                    </a:graphicData>
                  </a:graphic>
                </wp:inline>
              </w:drawing>
            </w:r>
          </w:p>
        </w:tc>
      </w:tr>
      <w:tr w:rsidR="00B50977" w14:paraId="6BF91867" w14:textId="77777777" w:rsidTr="00154BBB">
        <w:trPr>
          <w:trHeight w:val="710"/>
        </w:trPr>
        <w:tc>
          <w:tcPr>
            <w:tcW w:w="4452" w:type="dxa"/>
          </w:tcPr>
          <w:p w14:paraId="72D9F781" w14:textId="77777777" w:rsidR="00B50977" w:rsidRPr="00B50977" w:rsidRDefault="00B50977" w:rsidP="00A4413D">
            <w:pPr>
              <w:jc w:val="center"/>
              <w:rPr>
                <w:rFonts w:asciiTheme="majorBidi" w:hAnsiTheme="majorBidi" w:cstheme="majorBidi"/>
                <w:i/>
                <w:iCs/>
                <w:sz w:val="20"/>
                <w:szCs w:val="20"/>
                <w:lang w:val="en-GB" w:bidi="ar-EG"/>
              </w:rPr>
            </w:pPr>
            <w:r w:rsidRPr="00B50977">
              <w:rPr>
                <w:rFonts w:asciiTheme="majorBidi" w:hAnsiTheme="majorBidi" w:cstheme="majorBidi"/>
                <w:sz w:val="20"/>
                <w:szCs w:val="20"/>
                <w:lang w:val="en-GB"/>
              </w:rPr>
              <w:t>Plate</w:t>
            </w:r>
            <w:r w:rsidRPr="00B50977">
              <w:rPr>
                <w:rFonts w:asciiTheme="majorBidi" w:hAnsiTheme="majorBidi" w:cstheme="majorBidi"/>
                <w:sz w:val="20"/>
                <w:szCs w:val="20"/>
                <w:lang w:val="en-GB" w:bidi="ar-EG"/>
              </w:rPr>
              <w:t xml:space="preserve">. (3): Haemorrhages all-over the body surface of </w:t>
            </w:r>
            <w:r w:rsidRPr="00B50977">
              <w:rPr>
                <w:rFonts w:asciiTheme="majorBidi" w:hAnsiTheme="majorBidi" w:cstheme="majorBidi"/>
                <w:i/>
                <w:iCs/>
                <w:sz w:val="20"/>
                <w:szCs w:val="20"/>
                <w:lang w:val="en-GB" w:bidi="ar-EG"/>
              </w:rPr>
              <w:t>mugil cephalus( A and B)</w:t>
            </w:r>
            <w:r w:rsidRPr="00B50977">
              <w:rPr>
                <w:rFonts w:asciiTheme="majorBidi" w:hAnsiTheme="majorBidi" w:cstheme="majorBidi"/>
                <w:sz w:val="20"/>
                <w:szCs w:val="20"/>
                <w:lang w:val="en-GB" w:bidi="ar-EG"/>
              </w:rPr>
              <w:t>.</w:t>
            </w:r>
          </w:p>
          <w:p w14:paraId="0F9BB4E3" w14:textId="77777777" w:rsidR="00B50977" w:rsidRDefault="00B50977" w:rsidP="00A4413D">
            <w:pPr>
              <w:widowControl w:val="0"/>
              <w:autoSpaceDE w:val="0"/>
              <w:autoSpaceDN w:val="0"/>
              <w:adjustRightInd w:val="0"/>
              <w:jc w:val="lowKashida"/>
              <w:rPr>
                <w:rFonts w:asciiTheme="majorBidi" w:hAnsiTheme="majorBidi" w:cstheme="majorBidi"/>
                <w:lang w:val="en-GB"/>
              </w:rPr>
            </w:pPr>
          </w:p>
        </w:tc>
        <w:tc>
          <w:tcPr>
            <w:tcW w:w="4898" w:type="dxa"/>
          </w:tcPr>
          <w:p w14:paraId="63771F4F" w14:textId="49710BA1" w:rsidR="00B50977" w:rsidRDefault="00B50977" w:rsidP="00B50977">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sz w:val="20"/>
                <w:szCs w:val="20"/>
                <w:lang w:val="en-GB"/>
              </w:rPr>
              <w:t>Plate</w:t>
            </w:r>
            <w:r w:rsidRPr="00B50977">
              <w:rPr>
                <w:rFonts w:asciiTheme="majorBidi" w:hAnsiTheme="majorBidi" w:cstheme="majorBidi"/>
                <w:sz w:val="20"/>
                <w:szCs w:val="20"/>
                <w:lang w:val="en-GB" w:bidi="ar-EG"/>
              </w:rPr>
              <w:t>.,(2). Showing (A</w:t>
            </w:r>
            <w:bookmarkStart w:id="7" w:name="_Hlk5856256"/>
            <w:r w:rsidRPr="00B50977">
              <w:rPr>
                <w:rFonts w:asciiTheme="majorBidi" w:hAnsiTheme="majorBidi" w:cstheme="majorBidi"/>
                <w:sz w:val="20"/>
                <w:szCs w:val="20"/>
                <w:lang w:val="en-GB" w:bidi="ar-EG"/>
              </w:rPr>
              <w:t xml:space="preserve">) Haemorrhages all-over the body surface and at the bases of fins of </w:t>
            </w:r>
            <w:r w:rsidRPr="00B50977">
              <w:rPr>
                <w:rFonts w:asciiTheme="majorBidi" w:hAnsiTheme="majorBidi" w:cstheme="majorBidi"/>
                <w:i/>
                <w:iCs/>
                <w:sz w:val="20"/>
                <w:szCs w:val="20"/>
                <w:lang w:val="en-GB" w:bidi="ar-EG"/>
              </w:rPr>
              <w:t>D. labrax</w:t>
            </w:r>
            <w:r w:rsidRPr="00B50977">
              <w:rPr>
                <w:rFonts w:asciiTheme="majorBidi" w:hAnsiTheme="majorBidi" w:cstheme="majorBidi"/>
                <w:sz w:val="20"/>
                <w:szCs w:val="20"/>
                <w:lang w:val="en-GB" w:bidi="ar-EG"/>
              </w:rPr>
              <w:t xml:space="preserve"> </w:t>
            </w:r>
            <w:bookmarkEnd w:id="7"/>
            <w:r w:rsidRPr="00B50977">
              <w:rPr>
                <w:rFonts w:asciiTheme="majorBidi" w:hAnsiTheme="majorBidi" w:cstheme="majorBidi"/>
                <w:sz w:val="20"/>
                <w:szCs w:val="20"/>
                <w:lang w:val="en-GB" w:bidi="ar-EG"/>
              </w:rPr>
              <w:t xml:space="preserve">and (B) </w:t>
            </w:r>
            <w:r w:rsidRPr="00B50977">
              <w:rPr>
                <w:rFonts w:asciiTheme="majorBidi" w:hAnsiTheme="majorBidi" w:cstheme="majorBidi"/>
                <w:i/>
                <w:iCs/>
                <w:sz w:val="20"/>
                <w:szCs w:val="20"/>
                <w:lang w:val="en-GB" w:bidi="ar-EG"/>
              </w:rPr>
              <w:t>S aurata</w:t>
            </w:r>
          </w:p>
        </w:tc>
      </w:tr>
      <w:tr w:rsidR="00B50977" w14:paraId="79BBB0CB" w14:textId="77777777" w:rsidTr="00A4413D">
        <w:trPr>
          <w:trHeight w:val="5102"/>
        </w:trPr>
        <w:tc>
          <w:tcPr>
            <w:tcW w:w="9350" w:type="dxa"/>
            <w:gridSpan w:val="2"/>
          </w:tcPr>
          <w:p w14:paraId="4FD63129" w14:textId="78279619" w:rsidR="00A4413D" w:rsidRPr="00B50977" w:rsidRDefault="00A4413D" w:rsidP="00A4413D">
            <w:pPr>
              <w:widowControl w:val="0"/>
              <w:autoSpaceDE w:val="0"/>
              <w:autoSpaceDN w:val="0"/>
              <w:adjustRightInd w:val="0"/>
              <w:jc w:val="both"/>
              <w:rPr>
                <w:rFonts w:asciiTheme="majorBidi" w:hAnsiTheme="majorBidi" w:cstheme="majorBidi"/>
                <w:b/>
                <w:bCs/>
                <w:lang w:val="en-GB"/>
              </w:rPr>
            </w:pPr>
            <w:r w:rsidRPr="00B50977">
              <w:rPr>
                <w:rFonts w:asciiTheme="majorBidi" w:hAnsiTheme="majorBidi" w:cstheme="majorBidi"/>
                <w:noProof/>
              </w:rPr>
              <w:lastRenderedPageBreak/>
              <w:drawing>
                <wp:anchor distT="0" distB="0" distL="114300" distR="114300" simplePos="0" relativeHeight="251695104" behindDoc="0" locked="0" layoutInCell="1" allowOverlap="1" wp14:anchorId="53161ADA" wp14:editId="322E74AA">
                  <wp:simplePos x="0" y="0"/>
                  <wp:positionH relativeFrom="margin">
                    <wp:posOffset>1731645</wp:posOffset>
                  </wp:positionH>
                  <wp:positionV relativeFrom="paragraph">
                    <wp:posOffset>-1727835</wp:posOffset>
                  </wp:positionV>
                  <wp:extent cx="2331720" cy="5876290"/>
                  <wp:effectExtent l="0" t="635" r="0" b="0"/>
                  <wp:wrapSquare wrapText="right"/>
                  <wp:docPr id="60" name="Picture 60" desc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2331720" cy="5876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622895" w14:textId="1EAB4288" w:rsidR="00A4413D" w:rsidRDefault="00A4413D" w:rsidP="00A4413D">
            <w:pPr>
              <w:widowControl w:val="0"/>
              <w:autoSpaceDE w:val="0"/>
              <w:autoSpaceDN w:val="0"/>
              <w:adjustRightInd w:val="0"/>
              <w:jc w:val="lowKashida"/>
              <w:rPr>
                <w:rFonts w:asciiTheme="majorBidi" w:hAnsiTheme="majorBidi" w:cstheme="majorBidi"/>
                <w:lang w:val="en-GB"/>
              </w:rPr>
            </w:pPr>
          </w:p>
        </w:tc>
      </w:tr>
      <w:tr w:rsidR="00A4413D" w14:paraId="0272C623" w14:textId="77777777" w:rsidTr="00DA28B6">
        <w:trPr>
          <w:trHeight w:val="420"/>
        </w:trPr>
        <w:tc>
          <w:tcPr>
            <w:tcW w:w="9350" w:type="dxa"/>
            <w:gridSpan w:val="2"/>
          </w:tcPr>
          <w:p w14:paraId="4D3196CB" w14:textId="4B43E658" w:rsidR="00A4413D" w:rsidRPr="00B50977" w:rsidRDefault="00A4413D" w:rsidP="00154BBB">
            <w:pPr>
              <w:jc w:val="center"/>
              <w:rPr>
                <w:rFonts w:asciiTheme="majorBidi" w:hAnsiTheme="majorBidi" w:cstheme="majorBidi"/>
                <w:sz w:val="16"/>
                <w:szCs w:val="16"/>
                <w:lang w:val="en-GB"/>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xml:space="preserve">. (4): Showing (A) gills of </w:t>
            </w:r>
            <w:r w:rsidRPr="00B50977">
              <w:rPr>
                <w:rFonts w:asciiTheme="majorBidi" w:hAnsiTheme="majorBidi" w:cstheme="majorBidi"/>
                <w:i/>
                <w:iCs/>
                <w:sz w:val="16"/>
                <w:szCs w:val="16"/>
                <w:lang w:val="en-GB" w:bidi="ar-EG"/>
              </w:rPr>
              <w:t>S aurata</w:t>
            </w:r>
            <w:r w:rsidRPr="00B50977">
              <w:rPr>
                <w:rFonts w:asciiTheme="majorBidi" w:hAnsiTheme="majorBidi" w:cstheme="majorBidi"/>
                <w:sz w:val="16"/>
                <w:szCs w:val="16"/>
                <w:lang w:val="en-GB" w:bidi="ar-EG"/>
              </w:rPr>
              <w:t xml:space="preserve"> with mosaic appearance, sticking of the gills. and (B) gills of D</w:t>
            </w:r>
            <w:r w:rsidRPr="00B50977">
              <w:rPr>
                <w:rFonts w:asciiTheme="majorBidi" w:hAnsiTheme="majorBidi" w:cstheme="majorBidi"/>
                <w:i/>
                <w:iCs/>
                <w:sz w:val="16"/>
                <w:szCs w:val="16"/>
                <w:lang w:val="en-GB" w:bidi="ar-EG"/>
              </w:rPr>
              <w:t xml:space="preserve"> labrax</w:t>
            </w:r>
            <w:r w:rsidRPr="00B50977">
              <w:rPr>
                <w:rFonts w:asciiTheme="majorBidi" w:hAnsiTheme="majorBidi" w:cstheme="majorBidi"/>
                <w:sz w:val="16"/>
                <w:szCs w:val="16"/>
                <w:lang w:val="en-GB" w:bidi="ar-EG"/>
              </w:rPr>
              <w:t xml:space="preserve"> with mosaic appearance, sticking of the gill, (C) gills of M</w:t>
            </w:r>
            <w:r w:rsidRPr="00B50977">
              <w:rPr>
                <w:rFonts w:asciiTheme="majorBidi" w:hAnsiTheme="majorBidi" w:cstheme="majorBidi"/>
                <w:i/>
                <w:iCs/>
                <w:sz w:val="16"/>
                <w:szCs w:val="16"/>
                <w:lang w:val="en-GB" w:bidi="ar-EG"/>
              </w:rPr>
              <w:t xml:space="preserve"> Cephalus</w:t>
            </w:r>
            <w:r w:rsidRPr="00B50977">
              <w:rPr>
                <w:rFonts w:asciiTheme="majorBidi" w:hAnsiTheme="majorBidi" w:cstheme="majorBidi"/>
                <w:sz w:val="16"/>
                <w:szCs w:val="16"/>
                <w:lang w:val="en-GB" w:bidi="ar-EG"/>
              </w:rPr>
              <w:t xml:space="preserve"> with mosaic appearance and sticking of the gills.</w:t>
            </w:r>
          </w:p>
        </w:tc>
      </w:tr>
    </w:tbl>
    <w:p w14:paraId="5B29B841" w14:textId="34C14514" w:rsidR="00324966" w:rsidRPr="00B50977" w:rsidRDefault="00997BB0" w:rsidP="00A4413D">
      <w:pPr>
        <w:widowControl w:val="0"/>
        <w:autoSpaceDE w:val="0"/>
        <w:autoSpaceDN w:val="0"/>
        <w:adjustRightInd w:val="0"/>
        <w:jc w:val="lowKashida"/>
        <w:rPr>
          <w:rFonts w:asciiTheme="majorBidi" w:hAnsiTheme="majorBidi" w:cstheme="majorBidi"/>
          <w:b/>
          <w:bCs/>
          <w:lang w:val="en-GB"/>
        </w:rPr>
      </w:pPr>
      <w:r>
        <w:rPr>
          <w:rFonts w:asciiTheme="majorBidi" w:hAnsiTheme="majorBidi" w:cstheme="majorBidi"/>
          <w:b/>
          <w:bCs/>
          <w:lang w:val="en-GB"/>
        </w:rPr>
        <w:t xml:space="preserve">      </w:t>
      </w:r>
      <w:r w:rsidR="00324966" w:rsidRPr="00B50977">
        <w:rPr>
          <w:rFonts w:asciiTheme="majorBidi" w:hAnsiTheme="majorBidi" w:cstheme="majorBidi"/>
          <w:b/>
          <w:bCs/>
          <w:lang w:val="en-GB"/>
        </w:rPr>
        <w:t>Parasitological examination:</w:t>
      </w:r>
    </w:p>
    <w:p w14:paraId="6A8E6C4E" w14:textId="78CB9B43" w:rsidR="00324966" w:rsidRPr="00B50977" w:rsidRDefault="00324966"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lang w:val="en-GB"/>
        </w:rPr>
        <w:t>Fish specimens were examined parasitologically (macroscopically and microscopically). Identification of the parasites was carried out according to its morphometric measurements as follows: (Photo.</w:t>
      </w:r>
      <w:r w:rsidRPr="00B50977">
        <w:rPr>
          <w:rFonts w:asciiTheme="majorBidi" w:hAnsiTheme="majorBidi" w:cstheme="majorBidi"/>
          <w:rtl/>
          <w:lang w:val="en-GB"/>
        </w:rPr>
        <w:t xml:space="preserve"> </w:t>
      </w:r>
      <w:r w:rsidR="00825789" w:rsidRPr="00B50977">
        <w:rPr>
          <w:rFonts w:asciiTheme="majorBidi" w:hAnsiTheme="majorBidi" w:cstheme="majorBidi"/>
          <w:lang w:val="en-GB"/>
        </w:rPr>
        <w:t>2</w:t>
      </w:r>
      <w:r w:rsidRPr="00B50977">
        <w:rPr>
          <w:rFonts w:asciiTheme="majorBidi" w:hAnsiTheme="majorBidi" w:cstheme="majorBidi"/>
          <w:lang w:val="en-GB"/>
        </w:rPr>
        <w:t>-</w:t>
      </w:r>
      <w:r w:rsidR="00915203" w:rsidRPr="00B50977">
        <w:rPr>
          <w:rFonts w:asciiTheme="majorBidi" w:hAnsiTheme="majorBidi" w:cstheme="majorBidi"/>
          <w:lang w:val="en-GB"/>
        </w:rPr>
        <w:t>6</w:t>
      </w:r>
      <w:r w:rsidRPr="00B50977">
        <w:rPr>
          <w:rFonts w:asciiTheme="majorBidi" w:hAnsiTheme="majorBidi" w:cstheme="majorBidi"/>
          <w:lang w:val="en-GB"/>
        </w:rPr>
        <w:t xml:space="preserve"> ) and plate (</w:t>
      </w:r>
      <w:r w:rsidR="00825789" w:rsidRPr="00B50977">
        <w:rPr>
          <w:rFonts w:asciiTheme="majorBidi" w:hAnsiTheme="majorBidi" w:cstheme="majorBidi"/>
          <w:lang w:val="en-GB"/>
        </w:rPr>
        <w:t>5</w:t>
      </w:r>
      <w:r w:rsidRPr="00B50977">
        <w:rPr>
          <w:rFonts w:asciiTheme="majorBidi" w:hAnsiTheme="majorBidi" w:cstheme="majorBidi"/>
          <w:lang w:val="en-GB"/>
        </w:rPr>
        <w:t xml:space="preserve"> ).</w:t>
      </w:r>
    </w:p>
    <w:p w14:paraId="0B4B7A10" w14:textId="77DB2424" w:rsidR="00C77100" w:rsidRPr="00B50977" w:rsidRDefault="00C77100"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lang w:val="en-GB"/>
        </w:rPr>
        <w:t xml:space="preserve">      </w:t>
      </w:r>
      <w:bookmarkStart w:id="8" w:name="_Hlk28797704"/>
      <w:r w:rsidRPr="00B50977">
        <w:rPr>
          <w:rFonts w:asciiTheme="majorBidi" w:hAnsiTheme="majorBidi" w:cstheme="majorBidi"/>
          <w:i/>
          <w:iCs/>
          <w:lang w:val="en-GB"/>
        </w:rPr>
        <w:t>Amyloodinium ocellatum</w:t>
      </w:r>
      <w:r w:rsidRPr="00B50977">
        <w:rPr>
          <w:rFonts w:asciiTheme="majorBidi" w:hAnsiTheme="majorBidi" w:cstheme="majorBidi"/>
          <w:lang w:val="en-GB"/>
        </w:rPr>
        <w:t xml:space="preserve"> </w:t>
      </w:r>
      <w:bookmarkEnd w:id="8"/>
      <w:r w:rsidRPr="00B50977">
        <w:rPr>
          <w:rFonts w:asciiTheme="majorBidi" w:hAnsiTheme="majorBidi" w:cstheme="majorBidi"/>
          <w:lang w:val="en-GB"/>
        </w:rPr>
        <w:t xml:space="preserve">was first described by Brown, 1931 and it is one of the most important pathogenic parasitic disease affecting cultured marine and brackish water fish. The parasite produced a powdery or velvety appearance on infected fish, and the resulting disease was commonly known as “marine velvet,” velvet disease, </w:t>
      </w:r>
      <w:r w:rsidR="00172476" w:rsidRPr="00B50977">
        <w:rPr>
          <w:rFonts w:asciiTheme="majorBidi" w:hAnsiTheme="majorBidi" w:cstheme="majorBidi"/>
          <w:lang w:val="en-GB"/>
        </w:rPr>
        <w:t xml:space="preserve">or </w:t>
      </w:r>
      <w:r w:rsidR="00172476" w:rsidRPr="00172476">
        <w:rPr>
          <w:rFonts w:asciiTheme="majorBidi" w:hAnsiTheme="majorBidi" w:cstheme="majorBidi"/>
          <w:i/>
          <w:iCs/>
          <w:lang w:val="en-GB"/>
        </w:rPr>
        <w:t>Amyloodiniosis</w:t>
      </w:r>
      <w:r w:rsidRPr="00B50977">
        <w:rPr>
          <w:rFonts w:asciiTheme="majorBidi" w:hAnsiTheme="majorBidi" w:cstheme="majorBidi"/>
          <w:lang w:val="en-GB"/>
        </w:rPr>
        <w:t xml:space="preserve">. The organism is a dinoflagellate ectoparasite and has been reported in a wide range of marine and estuarine fish. It is one of a very few organisms that can infect both teleosts and elasmobranchs (Noga, 2010; Alvarez-Pellitero , 2008). </w:t>
      </w:r>
    </w:p>
    <w:p w14:paraId="69965CC0" w14:textId="77777777" w:rsidR="00C77100" w:rsidRPr="00B50977" w:rsidRDefault="00C77100"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lang w:val="en-GB"/>
        </w:rPr>
        <w:t xml:space="preserve">          Behavioral signs might include anorexia or complete lack of feeding activity, flashing (rubbing against hard objects in the tanks or on the bottom substrate) and coughing (back flushing water across the gills). The skin of heavily infected fish could have a dull gold or brown sheen. Examination of skin might reveal scale loss and patchy accumulation of mucus. Respiratory distress, gulping the atmospheric air could occur or even jumping outside water of the pond. The result nearly agree with that obtained by  Noga (2010); Paperna </w:t>
      </w:r>
      <w:r w:rsidRPr="00B50977">
        <w:rPr>
          <w:rFonts w:asciiTheme="majorBidi" w:hAnsiTheme="majorBidi" w:cstheme="majorBidi"/>
          <w:i/>
          <w:iCs/>
          <w:lang w:val="en-GB"/>
        </w:rPr>
        <w:t>et al.</w:t>
      </w:r>
      <w:r w:rsidRPr="00B50977">
        <w:rPr>
          <w:rFonts w:asciiTheme="majorBidi" w:hAnsiTheme="majorBidi" w:cstheme="majorBidi"/>
          <w:lang w:val="en-GB"/>
        </w:rPr>
        <w:t xml:space="preserve"> (1981); Noga  and Levy  (2006).</w:t>
      </w:r>
    </w:p>
    <w:p w14:paraId="5BA81D78" w14:textId="6A7DE4CC" w:rsidR="00C77100" w:rsidRPr="00B50977" w:rsidRDefault="00C77100"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lang w:val="en-GB"/>
        </w:rPr>
        <w:t xml:space="preserve">       The sessile, solitary, ectocommensal ciliates Riboscyphidia attach to the skin or gills with a holdfast (scopula) (Lom 1973b). Attachment apparently causes only superficial damage to the epithelium (Lom and Corliss 1968), which belies the ectocommensal nature of these organisms. Like the sessile, colonial ectommensals, they reproduce by binary fission and use the host primarily for attachment and nutrition. They feed also on bacteria and suspended organic debris, which is prevalent in nutrient - rich (i.e., polluted) water. Thus, they are good indicators of poor water quality. Many of these ciliates can probably be free - living. They are only moderately pathogenic, but high numbers on the gills can physically impede gas exchange. They may also act </w:t>
      </w:r>
      <w:r w:rsidRPr="00B50977">
        <w:rPr>
          <w:rFonts w:asciiTheme="majorBidi" w:hAnsiTheme="majorBidi" w:cstheme="majorBidi"/>
          <w:lang w:val="en-GB"/>
        </w:rPr>
        <w:lastRenderedPageBreak/>
        <w:t>as a nidus for bacterial colonization. Attachment probably causes little damage to the epithelium, but heavy infestations can cause mechanical blockage of respiration. Capriniana feeds on ciliates and suspended organic debris. Capriniana is not taxonomically related to  Riboscyphidia  reproduces by budding, forming motile, ciliated stages that can colonize a new host (</w:t>
      </w:r>
      <w:r w:rsidRPr="00B50977">
        <w:rPr>
          <w:rFonts w:asciiTheme="majorBidi" w:hAnsiTheme="majorBidi" w:cstheme="majorBidi"/>
          <w:highlight w:val="yellow"/>
          <w:lang w:val="en-GB"/>
        </w:rPr>
        <w:t>Lee</w:t>
      </w:r>
      <w:r w:rsidRPr="00B50977">
        <w:rPr>
          <w:rFonts w:asciiTheme="majorBidi" w:hAnsiTheme="majorBidi" w:cstheme="majorBidi"/>
          <w:lang w:val="en-GB"/>
        </w:rPr>
        <w:t xml:space="preserve"> </w:t>
      </w:r>
      <w:r w:rsidRPr="00B50977">
        <w:rPr>
          <w:rFonts w:asciiTheme="majorBidi" w:hAnsiTheme="majorBidi" w:cstheme="majorBidi"/>
          <w:i/>
          <w:iCs/>
          <w:lang w:val="en-GB"/>
        </w:rPr>
        <w:t>et al.</w:t>
      </w:r>
      <w:r w:rsidRPr="00B50977">
        <w:rPr>
          <w:rFonts w:asciiTheme="majorBidi" w:hAnsiTheme="majorBidi" w:cstheme="majorBidi"/>
          <w:lang w:val="en-GB"/>
        </w:rPr>
        <w:t xml:space="preserve"> 1985</w:t>
      </w:r>
      <w:r w:rsidR="001937B9" w:rsidRPr="00B50977">
        <w:rPr>
          <w:rFonts w:asciiTheme="majorBidi" w:hAnsiTheme="majorBidi" w:cstheme="majorBidi"/>
          <w:lang w:val="en-GB"/>
        </w:rPr>
        <w:t xml:space="preserve"> and Badawy,2001</w:t>
      </w:r>
      <w:r w:rsidRPr="00B50977">
        <w:rPr>
          <w:rFonts w:asciiTheme="majorBidi" w:hAnsiTheme="majorBidi" w:cstheme="majorBidi"/>
          <w:lang w:val="en-GB"/>
        </w:rPr>
        <w:t xml:space="preserve"> ).</w:t>
      </w:r>
    </w:p>
    <w:p w14:paraId="5B7F6733" w14:textId="2DB91940" w:rsidR="00C77100" w:rsidRPr="00B50977" w:rsidRDefault="00C77100"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lang w:val="en-GB"/>
        </w:rPr>
        <w:t xml:space="preserve">     The monogenian infestation in naturally infested S aurata and D. labrax   fishes showing</w:t>
      </w:r>
      <w:r w:rsidRPr="00B50977">
        <w:rPr>
          <w:rFonts w:asciiTheme="majorBidi" w:hAnsiTheme="majorBidi" w:cstheme="majorBidi"/>
          <w:sz w:val="16"/>
          <w:szCs w:val="16"/>
          <w:lang w:val="en-GB"/>
        </w:rPr>
        <w:t xml:space="preserve"> </w:t>
      </w:r>
      <w:r w:rsidRPr="00B50977">
        <w:rPr>
          <w:rFonts w:asciiTheme="majorBidi" w:hAnsiTheme="majorBidi" w:cstheme="majorBidi"/>
          <w:lang w:val="en-GB"/>
        </w:rPr>
        <w:t>marine monogenea (</w:t>
      </w:r>
      <w:r w:rsidRPr="00B50977">
        <w:rPr>
          <w:rFonts w:asciiTheme="majorBidi" w:hAnsiTheme="majorBidi" w:cstheme="majorBidi"/>
          <w:i/>
          <w:iCs/>
        </w:rPr>
        <w:t>Lamellodiscus dipolicus)</w:t>
      </w:r>
      <w:r w:rsidRPr="00B50977">
        <w:rPr>
          <w:rFonts w:asciiTheme="majorBidi" w:hAnsiTheme="majorBidi" w:cstheme="majorBidi"/>
          <w:lang w:val="en-GB"/>
        </w:rPr>
        <w:t xml:space="preserve"> whole worm with anterior end and posterior. The Monogenea is a class of platyhelminthes, common parasites of the skin and gills of both marine and freshwater fish (Eissa, 2002; Trujillo-González et al., 2018). There are many different species, most of which have a narrow host range in nature restricted to one species, genus, or family (Thoney and Hargis, 1991, Noga, 2010 and Osman </w:t>
      </w:r>
      <w:r w:rsidRPr="00B50977">
        <w:rPr>
          <w:rFonts w:asciiTheme="majorBidi" w:hAnsiTheme="majorBidi" w:cstheme="majorBidi"/>
          <w:i/>
          <w:iCs/>
          <w:lang w:val="en-GB"/>
        </w:rPr>
        <w:t>et al.,</w:t>
      </w:r>
      <w:r w:rsidRPr="00B50977">
        <w:rPr>
          <w:rFonts w:asciiTheme="majorBidi" w:hAnsiTheme="majorBidi" w:cstheme="majorBidi"/>
          <w:lang w:val="en-GB"/>
        </w:rPr>
        <w:t xml:space="preserve"> 2013). </w:t>
      </w:r>
    </w:p>
    <w:p w14:paraId="41A6EADD" w14:textId="6A1ECF7E" w:rsidR="00C77100" w:rsidRPr="00B50977" w:rsidRDefault="00C77100"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lang w:val="en-GB"/>
        </w:rPr>
        <w:t xml:space="preserve">         </w:t>
      </w:r>
    </w:p>
    <w:tbl>
      <w:tblPr>
        <w:tblStyle w:val="TableGrid"/>
        <w:tblW w:w="0" w:type="auto"/>
        <w:tblLook w:val="04A0" w:firstRow="1" w:lastRow="0" w:firstColumn="1" w:lastColumn="0" w:noHBand="0" w:noVBand="1"/>
      </w:tblPr>
      <w:tblGrid>
        <w:gridCol w:w="4749"/>
        <w:gridCol w:w="4601"/>
      </w:tblGrid>
      <w:tr w:rsidR="001C2BC8" w:rsidRPr="00B50977" w14:paraId="59F8B18D" w14:textId="77777777" w:rsidTr="00C77100">
        <w:trPr>
          <w:trHeight w:val="2878"/>
        </w:trPr>
        <w:tc>
          <w:tcPr>
            <w:tcW w:w="4642" w:type="dxa"/>
          </w:tcPr>
          <w:p w14:paraId="2019358D" w14:textId="1B937E64" w:rsidR="00825789" w:rsidRPr="00B50977" w:rsidRDefault="00825789"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noProof/>
              </w:rPr>
              <mc:AlternateContent>
                <mc:Choice Requires="wps">
                  <w:drawing>
                    <wp:anchor distT="0" distB="0" distL="114300" distR="114300" simplePos="0" relativeHeight="251659264" behindDoc="0" locked="0" layoutInCell="1" allowOverlap="1" wp14:anchorId="6E9E031F" wp14:editId="324A0EF7">
                      <wp:simplePos x="0" y="0"/>
                      <wp:positionH relativeFrom="column">
                        <wp:posOffset>1014095</wp:posOffset>
                      </wp:positionH>
                      <wp:positionV relativeFrom="paragraph">
                        <wp:posOffset>577215</wp:posOffset>
                      </wp:positionV>
                      <wp:extent cx="57150" cy="352425"/>
                      <wp:effectExtent l="9525" t="10160" r="57150" b="27940"/>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D32108" id="_x0000_t32" coordsize="21600,21600" o:spt="32" o:oned="t" path="m,l21600,21600e" filled="f">
                      <v:path arrowok="t" fillok="f" o:connecttype="none"/>
                      <o:lock v:ext="edit" shapetype="t"/>
                    </v:shapetype>
                    <v:shape id="Straight Arrow Connector 59" o:spid="_x0000_s1026" type="#_x0000_t32" style="position:absolute;margin-left:79.85pt;margin-top:45.45pt;width:4.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">
                      <v:stroke endarrow="block"/>
                    </v:shape>
                  </w:pict>
                </mc:Fallback>
              </mc:AlternateContent>
            </w:r>
            <w:r w:rsidRPr="00B50977">
              <w:rPr>
                <w:rFonts w:asciiTheme="majorBidi" w:hAnsiTheme="majorBidi" w:cstheme="majorBidi"/>
                <w:noProof/>
                <w:lang w:val="en-GB"/>
              </w:rPr>
              <w:drawing>
                <wp:inline distT="0" distB="0" distL="0" distR="0" wp14:anchorId="779C7C99" wp14:editId="5A9174FF">
                  <wp:extent cx="2914650" cy="1756410"/>
                  <wp:effectExtent l="0" t="0" r="0" b="0"/>
                  <wp:docPr id="33" name="Picture 33"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49556" cy="1777445"/>
                          </a:xfrm>
                          <a:prstGeom prst="rect">
                            <a:avLst/>
                          </a:prstGeom>
                          <a:noFill/>
                          <a:ln>
                            <a:noFill/>
                          </a:ln>
                        </pic:spPr>
                      </pic:pic>
                    </a:graphicData>
                  </a:graphic>
                </wp:inline>
              </w:drawing>
            </w:r>
          </w:p>
        </w:tc>
        <w:tc>
          <w:tcPr>
            <w:tcW w:w="4497" w:type="dxa"/>
          </w:tcPr>
          <w:p w14:paraId="02282AA5" w14:textId="04DC6F3F" w:rsidR="00825789" w:rsidRPr="00B50977" w:rsidRDefault="001C2BC8"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noProof/>
                <w:lang w:val="en-GB"/>
              </w:rPr>
              <mc:AlternateContent>
                <mc:Choice Requires="wps">
                  <w:drawing>
                    <wp:anchor distT="0" distB="0" distL="114300" distR="114300" simplePos="0" relativeHeight="251675648" behindDoc="0" locked="0" layoutInCell="1" allowOverlap="1" wp14:anchorId="0D4E4CE4" wp14:editId="4B1F5C37">
                      <wp:simplePos x="0" y="0"/>
                      <wp:positionH relativeFrom="column">
                        <wp:posOffset>2446655</wp:posOffset>
                      </wp:positionH>
                      <wp:positionV relativeFrom="paragraph">
                        <wp:posOffset>1178560</wp:posOffset>
                      </wp:positionV>
                      <wp:extent cx="133350" cy="161925"/>
                      <wp:effectExtent l="9525" t="10795" r="47625" b="4635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F1BBA0" id="Straight Arrow Connector 56" o:spid="_x0000_s1026" type="#_x0000_t32" style="position:absolute;margin-left:192.65pt;margin-top:92.8pt;width:10.5pt;height:1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">
                      <v:stroke endarrow="block"/>
                    </v:shape>
                  </w:pict>
                </mc:Fallback>
              </mc:AlternateContent>
            </w:r>
            <w:r w:rsidRPr="00B50977">
              <w:rPr>
                <w:rFonts w:asciiTheme="majorBidi" w:hAnsiTheme="majorBidi" w:cstheme="majorBidi"/>
                <w:noProof/>
                <w:lang w:val="en-GB"/>
              </w:rPr>
              <mc:AlternateContent>
                <mc:Choice Requires="wps">
                  <w:drawing>
                    <wp:anchor distT="0" distB="0" distL="114300" distR="114300" simplePos="0" relativeHeight="251674624" behindDoc="0" locked="0" layoutInCell="1" allowOverlap="1" wp14:anchorId="4B0B587B" wp14:editId="62A3984A">
                      <wp:simplePos x="0" y="0"/>
                      <wp:positionH relativeFrom="column">
                        <wp:posOffset>1960880</wp:posOffset>
                      </wp:positionH>
                      <wp:positionV relativeFrom="paragraph">
                        <wp:posOffset>1216660</wp:posOffset>
                      </wp:positionV>
                      <wp:extent cx="142875" cy="266700"/>
                      <wp:effectExtent l="9525" t="10795" r="57150" b="3683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AF5F64" id="Straight Arrow Connector 57" o:spid="_x0000_s1026" type="#_x0000_t32" style="position:absolute;margin-left:154.4pt;margin-top:95.8pt;width:11.25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">
                      <v:stroke endarrow="block"/>
                    </v:shape>
                  </w:pict>
                </mc:Fallback>
              </mc:AlternateContent>
            </w:r>
            <w:r w:rsidRPr="00B50977">
              <w:rPr>
                <w:rFonts w:asciiTheme="majorBidi" w:hAnsiTheme="majorBidi" w:cstheme="majorBidi"/>
                <w:noProof/>
                <w:lang w:val="en-GB"/>
              </w:rPr>
              <mc:AlternateContent>
                <mc:Choice Requires="wps">
                  <w:drawing>
                    <wp:anchor distT="0" distB="0" distL="114300" distR="114300" simplePos="0" relativeHeight="251673600" behindDoc="0" locked="0" layoutInCell="1" allowOverlap="1" wp14:anchorId="0FE87104" wp14:editId="102BDB0D">
                      <wp:simplePos x="0" y="0"/>
                      <wp:positionH relativeFrom="column">
                        <wp:posOffset>932180</wp:posOffset>
                      </wp:positionH>
                      <wp:positionV relativeFrom="paragraph">
                        <wp:posOffset>224155</wp:posOffset>
                      </wp:positionV>
                      <wp:extent cx="257175" cy="0"/>
                      <wp:effectExtent l="9525" t="58420" r="19050" b="5588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E3E736" id="Straight Arrow Connector 55" o:spid="_x0000_s1026" type="#_x0000_t32" style="position:absolute;margin-left:73.4pt;margin-top:17.65pt;width:20.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">
                      <v:stroke endarrow="block"/>
                    </v:shape>
                  </w:pict>
                </mc:Fallback>
              </mc:AlternateContent>
            </w:r>
            <w:r w:rsidRPr="00B50977">
              <w:rPr>
                <w:rFonts w:asciiTheme="majorBidi" w:hAnsiTheme="majorBidi" w:cstheme="majorBidi"/>
                <w:noProof/>
                <w:lang w:val="en-GB"/>
              </w:rPr>
              <mc:AlternateContent>
                <mc:Choice Requires="wps">
                  <w:drawing>
                    <wp:anchor distT="0" distB="0" distL="114300" distR="114300" simplePos="0" relativeHeight="251672576" behindDoc="0" locked="0" layoutInCell="1" allowOverlap="1" wp14:anchorId="51BEDFAC" wp14:editId="7DD69065">
                      <wp:simplePos x="0" y="0"/>
                      <wp:positionH relativeFrom="column">
                        <wp:posOffset>1189355</wp:posOffset>
                      </wp:positionH>
                      <wp:positionV relativeFrom="paragraph">
                        <wp:posOffset>1395730</wp:posOffset>
                      </wp:positionV>
                      <wp:extent cx="314325" cy="47625"/>
                      <wp:effectExtent l="28575" t="57150" r="9525" b="952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4325" cy="47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1E3E23" id="Straight Arrow Connector 53" o:spid="_x0000_s1026" type="#_x0000_t32" style="position:absolute;margin-left:93.65pt;margin-top:109.9pt;width:24.75pt;height:3.7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">
                      <v:stroke endarrow="block"/>
                    </v:shape>
                  </w:pict>
                </mc:Fallback>
              </mc:AlternateContent>
            </w:r>
            <w:r w:rsidR="00825789" w:rsidRPr="00B50977">
              <w:rPr>
                <w:rFonts w:asciiTheme="majorBidi" w:hAnsiTheme="majorBidi" w:cstheme="majorBidi"/>
                <w:noProof/>
                <w:lang w:val="en-GB"/>
              </w:rPr>
              <w:drawing>
                <wp:inline distT="0" distB="0" distL="0" distR="0" wp14:anchorId="1E02C2AD" wp14:editId="6275CFB5">
                  <wp:extent cx="2831465" cy="1756410"/>
                  <wp:effectExtent l="0" t="0" r="6985" b="0"/>
                  <wp:docPr id="32" name="Picture 32" descr="amyl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ylo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1154" cy="1793436"/>
                          </a:xfrm>
                          <a:prstGeom prst="rect">
                            <a:avLst/>
                          </a:prstGeom>
                          <a:noFill/>
                          <a:ln>
                            <a:noFill/>
                          </a:ln>
                        </pic:spPr>
                      </pic:pic>
                    </a:graphicData>
                  </a:graphic>
                </wp:inline>
              </w:drawing>
            </w:r>
          </w:p>
        </w:tc>
      </w:tr>
      <w:tr w:rsidR="001C2BC8" w:rsidRPr="00B50977" w14:paraId="1BB536D5" w14:textId="77777777" w:rsidTr="00C77100">
        <w:trPr>
          <w:trHeight w:val="589"/>
        </w:trPr>
        <w:tc>
          <w:tcPr>
            <w:tcW w:w="4642" w:type="dxa"/>
          </w:tcPr>
          <w:p w14:paraId="4AF7ED69" w14:textId="3B04C762" w:rsidR="00825789" w:rsidRPr="00B50977" w:rsidRDefault="00825789" w:rsidP="00B50977">
            <w:pPr>
              <w:widowControl w:val="0"/>
              <w:autoSpaceDE w:val="0"/>
              <w:autoSpaceDN w:val="0"/>
              <w:adjustRightInd w:val="0"/>
              <w:jc w:val="both"/>
              <w:rPr>
                <w:rFonts w:asciiTheme="majorBidi" w:hAnsiTheme="majorBidi" w:cstheme="majorBidi"/>
                <w:sz w:val="16"/>
                <w:szCs w:val="16"/>
                <w:lang w:val="en-GB"/>
              </w:rPr>
            </w:pPr>
            <w:r w:rsidRPr="00B50977">
              <w:rPr>
                <w:rFonts w:asciiTheme="majorBidi" w:hAnsiTheme="majorBidi" w:cstheme="majorBidi"/>
                <w:sz w:val="16"/>
                <w:szCs w:val="16"/>
                <w:lang w:val="en-GB"/>
              </w:rPr>
              <w:t xml:space="preserve">Photo. (2).: Showing gills of D. labrax  suffered from sloughing of primary gill  lamellae   infected with </w:t>
            </w:r>
            <w:r w:rsidRPr="00B50977">
              <w:rPr>
                <w:rFonts w:asciiTheme="majorBidi" w:hAnsiTheme="majorBidi" w:cstheme="majorBidi"/>
                <w:i/>
                <w:iCs/>
                <w:sz w:val="16"/>
                <w:szCs w:val="16"/>
                <w:lang w:val="en-GB"/>
              </w:rPr>
              <w:t>Amyloodinum ocellatum</w:t>
            </w:r>
            <w:r w:rsidRPr="00B50977">
              <w:rPr>
                <w:rFonts w:asciiTheme="majorBidi" w:hAnsiTheme="majorBidi" w:cstheme="majorBidi"/>
                <w:sz w:val="16"/>
                <w:szCs w:val="16"/>
                <w:lang w:val="en-GB"/>
              </w:rPr>
              <w:t xml:space="preserve"> .</w:t>
            </w:r>
          </w:p>
          <w:p w14:paraId="34C059DC" w14:textId="77777777" w:rsidR="00825789" w:rsidRPr="00B50977" w:rsidRDefault="00825789" w:rsidP="00B50977">
            <w:pPr>
              <w:widowControl w:val="0"/>
              <w:autoSpaceDE w:val="0"/>
              <w:autoSpaceDN w:val="0"/>
              <w:adjustRightInd w:val="0"/>
              <w:jc w:val="both"/>
              <w:rPr>
                <w:rFonts w:asciiTheme="majorBidi" w:hAnsiTheme="majorBidi" w:cstheme="majorBidi"/>
                <w:lang w:val="en-GB"/>
              </w:rPr>
            </w:pPr>
          </w:p>
        </w:tc>
        <w:tc>
          <w:tcPr>
            <w:tcW w:w="4497" w:type="dxa"/>
          </w:tcPr>
          <w:p w14:paraId="524427BC" w14:textId="0930A3E1" w:rsidR="00825789" w:rsidRPr="00B50977" w:rsidRDefault="00825789"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sz w:val="16"/>
                <w:szCs w:val="16"/>
                <w:lang w:val="en-GB"/>
              </w:rPr>
              <w:t>Photo (</w:t>
            </w:r>
            <w:r w:rsidR="00915203" w:rsidRPr="00B50977">
              <w:rPr>
                <w:rFonts w:asciiTheme="majorBidi" w:hAnsiTheme="majorBidi" w:cstheme="majorBidi"/>
                <w:sz w:val="16"/>
                <w:szCs w:val="16"/>
                <w:lang w:val="en-GB"/>
              </w:rPr>
              <w:t>3</w:t>
            </w:r>
            <w:r w:rsidRPr="00B50977">
              <w:rPr>
                <w:rFonts w:asciiTheme="majorBidi" w:hAnsiTheme="majorBidi" w:cstheme="majorBidi"/>
                <w:sz w:val="16"/>
                <w:szCs w:val="16"/>
                <w:lang w:val="en-GB"/>
              </w:rPr>
              <w:t>): Showing mixed infection Amyloodiniosis and monogenea (arrows) in S aurata</w:t>
            </w:r>
          </w:p>
        </w:tc>
      </w:tr>
      <w:tr w:rsidR="001C2BC8" w:rsidRPr="00B50977" w14:paraId="0D9B58B3" w14:textId="77777777" w:rsidTr="00C77100">
        <w:trPr>
          <w:trHeight w:val="3101"/>
        </w:trPr>
        <w:tc>
          <w:tcPr>
            <w:tcW w:w="4642" w:type="dxa"/>
          </w:tcPr>
          <w:p w14:paraId="12055390" w14:textId="22B0BB23" w:rsidR="00825789" w:rsidRPr="00B50977" w:rsidRDefault="001C2BC8"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noProof/>
                <w:lang w:val="en-GB"/>
              </w:rPr>
              <mc:AlternateContent>
                <mc:Choice Requires="wps">
                  <w:drawing>
                    <wp:anchor distT="0" distB="0" distL="114300" distR="114300" simplePos="0" relativeHeight="251681792" behindDoc="0" locked="0" layoutInCell="1" allowOverlap="1" wp14:anchorId="3EEAA6BC" wp14:editId="600B6546">
                      <wp:simplePos x="0" y="0"/>
                      <wp:positionH relativeFrom="column">
                        <wp:posOffset>1204595</wp:posOffset>
                      </wp:positionH>
                      <wp:positionV relativeFrom="paragraph">
                        <wp:posOffset>980440</wp:posOffset>
                      </wp:positionV>
                      <wp:extent cx="38100" cy="307340"/>
                      <wp:effectExtent l="19050" t="8255" r="57150" b="2730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6729F5" id="Straight Arrow Connector 58" o:spid="_x0000_s1026" type="#_x0000_t32" style="position:absolute;margin-left:94.85pt;margin-top:77.2pt;width:3pt;height:2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">
                      <v:stroke endarrow="block"/>
                    </v:shape>
                  </w:pict>
                </mc:Fallback>
              </mc:AlternateContent>
            </w:r>
            <w:r w:rsidR="00825789" w:rsidRPr="00B50977">
              <w:rPr>
                <w:rFonts w:asciiTheme="majorBidi" w:hAnsiTheme="majorBidi" w:cstheme="majorBidi"/>
                <w:noProof/>
                <w:lang w:val="en-GB"/>
              </w:rPr>
              <mc:AlternateContent>
                <mc:Choice Requires="wps">
                  <w:drawing>
                    <wp:anchor distT="0" distB="0" distL="114300" distR="114300" simplePos="0" relativeHeight="251671552" behindDoc="0" locked="0" layoutInCell="1" allowOverlap="1" wp14:anchorId="6344640B" wp14:editId="13BE8F37">
                      <wp:simplePos x="0" y="0"/>
                      <wp:positionH relativeFrom="column">
                        <wp:posOffset>1509395</wp:posOffset>
                      </wp:positionH>
                      <wp:positionV relativeFrom="paragraph">
                        <wp:posOffset>211455</wp:posOffset>
                      </wp:positionV>
                      <wp:extent cx="228600" cy="238125"/>
                      <wp:effectExtent l="9525" t="5715" r="47625" b="5143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74BC4C" id="Straight Arrow Connector 54" o:spid="_x0000_s1026" type="#_x0000_t32" style="position:absolute;margin-left:118.85pt;margin-top:16.65pt;width:18pt;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">
                      <v:stroke endarrow="block"/>
                    </v:shape>
                  </w:pict>
                </mc:Fallback>
              </mc:AlternateContent>
            </w:r>
            <w:r w:rsidR="00825789" w:rsidRPr="00B50977">
              <w:rPr>
                <w:rFonts w:asciiTheme="majorBidi" w:hAnsiTheme="majorBidi" w:cstheme="majorBidi"/>
                <w:noProof/>
                <w:lang w:val="en-GB"/>
              </w:rPr>
              <w:drawing>
                <wp:inline distT="0" distB="0" distL="0" distR="0" wp14:anchorId="451A2F63" wp14:editId="7236C5E9">
                  <wp:extent cx="2930288" cy="1885950"/>
                  <wp:effectExtent l="0" t="0" r="3810" b="0"/>
                  <wp:docPr id="31" name="Picture 31" descr="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7051" cy="1903175"/>
                          </a:xfrm>
                          <a:prstGeom prst="rect">
                            <a:avLst/>
                          </a:prstGeom>
                          <a:noFill/>
                          <a:ln>
                            <a:noFill/>
                          </a:ln>
                        </pic:spPr>
                      </pic:pic>
                    </a:graphicData>
                  </a:graphic>
                </wp:inline>
              </w:drawing>
            </w:r>
          </w:p>
        </w:tc>
        <w:tc>
          <w:tcPr>
            <w:tcW w:w="4497" w:type="dxa"/>
          </w:tcPr>
          <w:p w14:paraId="7163680B" w14:textId="04648A30" w:rsidR="00825789" w:rsidRPr="00B50977" w:rsidRDefault="0085740A"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noProof/>
                <w:lang w:val="en-GB"/>
              </w:rPr>
              <mc:AlternateContent>
                <mc:Choice Requires="wps">
                  <w:drawing>
                    <wp:anchor distT="0" distB="0" distL="114300" distR="114300" simplePos="0" relativeHeight="251670528" behindDoc="0" locked="0" layoutInCell="1" allowOverlap="1" wp14:anchorId="4090308C" wp14:editId="6DE59AF1">
                      <wp:simplePos x="0" y="0"/>
                      <wp:positionH relativeFrom="column">
                        <wp:posOffset>1403985</wp:posOffset>
                      </wp:positionH>
                      <wp:positionV relativeFrom="paragraph">
                        <wp:posOffset>594360</wp:posOffset>
                      </wp:positionV>
                      <wp:extent cx="361950" cy="133350"/>
                      <wp:effectExtent l="9525" t="13335" r="38100" b="5334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C44152" id="Straight Arrow Connector 47" o:spid="_x0000_s1026" type="#_x0000_t32" style="position:absolute;margin-left:110.55pt;margin-top:46.8pt;width:28.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">
                      <v:stroke endarrow="block"/>
                    </v:shape>
                  </w:pict>
                </mc:Fallback>
              </mc:AlternateContent>
            </w:r>
            <w:r w:rsidRPr="00B50977">
              <w:rPr>
                <w:rFonts w:asciiTheme="majorBidi" w:hAnsiTheme="majorBidi" w:cstheme="majorBidi"/>
                <w:noProof/>
                <w:lang w:val="en-GB"/>
              </w:rPr>
              <mc:AlternateContent>
                <mc:Choice Requires="wps">
                  <w:drawing>
                    <wp:anchor distT="0" distB="0" distL="114300" distR="114300" simplePos="0" relativeHeight="251669504" behindDoc="0" locked="0" layoutInCell="1" allowOverlap="1" wp14:anchorId="76A351CF" wp14:editId="1BCEB9B9">
                      <wp:simplePos x="0" y="0"/>
                      <wp:positionH relativeFrom="column">
                        <wp:posOffset>1918335</wp:posOffset>
                      </wp:positionH>
                      <wp:positionV relativeFrom="paragraph">
                        <wp:posOffset>1508760</wp:posOffset>
                      </wp:positionV>
                      <wp:extent cx="276225" cy="209550"/>
                      <wp:effectExtent l="9525" t="13335" r="47625" b="53340"/>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A37402" id="Straight Arrow Connector 46" o:spid="_x0000_s1026" type="#_x0000_t32" style="position:absolute;margin-left:151.05pt;margin-top:118.8pt;width:21.75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">
                      <v:stroke endarrow="block"/>
                    </v:shape>
                  </w:pict>
                </mc:Fallback>
              </mc:AlternateContent>
            </w:r>
            <w:r w:rsidR="001C2BC8" w:rsidRPr="00B50977">
              <w:rPr>
                <w:rFonts w:asciiTheme="majorBidi" w:hAnsiTheme="majorBidi" w:cstheme="majorBidi"/>
                <w:noProof/>
                <w:lang w:val="en-GB"/>
              </w:rPr>
              <mc:AlternateContent>
                <mc:Choice Requires="wps">
                  <w:drawing>
                    <wp:anchor distT="0" distB="0" distL="114300" distR="114300" simplePos="0" relativeHeight="251680768" behindDoc="0" locked="0" layoutInCell="1" allowOverlap="1" wp14:anchorId="315F46B6" wp14:editId="524E2148">
                      <wp:simplePos x="0" y="0"/>
                      <wp:positionH relativeFrom="column">
                        <wp:posOffset>1779905</wp:posOffset>
                      </wp:positionH>
                      <wp:positionV relativeFrom="paragraph">
                        <wp:posOffset>-39370</wp:posOffset>
                      </wp:positionV>
                      <wp:extent cx="161925" cy="390525"/>
                      <wp:effectExtent l="57150" t="5080" r="9525" b="3302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925"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CA92D8" id="Straight Arrow Connector 49" o:spid="_x0000_s1026" type="#_x0000_t32" style="position:absolute;margin-left:140.15pt;margin-top:-3.1pt;width:12.75pt;height:30.7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">
                      <v:stroke endarrow="block"/>
                    </v:shape>
                  </w:pict>
                </mc:Fallback>
              </mc:AlternateContent>
            </w:r>
            <w:r w:rsidR="001C2BC8" w:rsidRPr="00B50977">
              <w:rPr>
                <w:rFonts w:asciiTheme="majorBidi" w:hAnsiTheme="majorBidi" w:cstheme="majorBidi"/>
                <w:noProof/>
                <w:lang w:val="en-GB"/>
              </w:rPr>
              <w:drawing>
                <wp:inline distT="0" distB="0" distL="0" distR="0" wp14:anchorId="3E25153A" wp14:editId="51F2AEE4">
                  <wp:extent cx="2761309" cy="1895475"/>
                  <wp:effectExtent l="0" t="0" r="1270" b="0"/>
                  <wp:docPr id="28" name="Picture 28" desc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73865" cy="1904094"/>
                          </a:xfrm>
                          <a:prstGeom prst="rect">
                            <a:avLst/>
                          </a:prstGeom>
                          <a:noFill/>
                          <a:ln>
                            <a:noFill/>
                          </a:ln>
                        </pic:spPr>
                      </pic:pic>
                    </a:graphicData>
                  </a:graphic>
                </wp:inline>
              </w:drawing>
            </w:r>
          </w:p>
        </w:tc>
      </w:tr>
      <w:tr w:rsidR="001C2BC8" w:rsidRPr="00B50977" w14:paraId="0DC95068" w14:textId="77777777" w:rsidTr="00C77100">
        <w:trPr>
          <w:trHeight w:val="598"/>
        </w:trPr>
        <w:tc>
          <w:tcPr>
            <w:tcW w:w="4642" w:type="dxa"/>
          </w:tcPr>
          <w:p w14:paraId="1BA67151" w14:textId="1BBF80DD" w:rsidR="00825789" w:rsidRPr="00B50977" w:rsidRDefault="00825789" w:rsidP="00B50977">
            <w:pPr>
              <w:widowControl w:val="0"/>
              <w:autoSpaceDE w:val="0"/>
              <w:autoSpaceDN w:val="0"/>
              <w:adjustRightInd w:val="0"/>
              <w:jc w:val="both"/>
              <w:rPr>
                <w:rFonts w:asciiTheme="majorBidi" w:hAnsiTheme="majorBidi" w:cstheme="majorBidi"/>
                <w:sz w:val="16"/>
                <w:szCs w:val="16"/>
                <w:lang w:val="en-GB"/>
              </w:rPr>
            </w:pPr>
            <w:r w:rsidRPr="00B50977">
              <w:rPr>
                <w:rFonts w:asciiTheme="majorBidi" w:hAnsiTheme="majorBidi" w:cstheme="majorBidi"/>
                <w:sz w:val="16"/>
                <w:szCs w:val="16"/>
                <w:lang w:val="en-GB"/>
              </w:rPr>
              <w:t>Photo. (</w:t>
            </w:r>
            <w:r w:rsidR="00915203" w:rsidRPr="00B50977">
              <w:rPr>
                <w:rFonts w:asciiTheme="majorBidi" w:hAnsiTheme="majorBidi" w:cstheme="majorBidi"/>
                <w:sz w:val="16"/>
                <w:szCs w:val="16"/>
                <w:lang w:val="en-GB"/>
              </w:rPr>
              <w:t>4</w:t>
            </w:r>
            <w:r w:rsidRPr="00B50977">
              <w:rPr>
                <w:rFonts w:asciiTheme="majorBidi" w:hAnsiTheme="majorBidi" w:cstheme="majorBidi"/>
                <w:sz w:val="16"/>
                <w:szCs w:val="16"/>
                <w:lang w:val="en-GB"/>
              </w:rPr>
              <w:t>).: Infestation with Amyloodinium ocellatum trophonts (arrows) isolated from  S aurata.</w:t>
            </w:r>
          </w:p>
        </w:tc>
        <w:tc>
          <w:tcPr>
            <w:tcW w:w="4497" w:type="dxa"/>
          </w:tcPr>
          <w:p w14:paraId="5B56034C" w14:textId="6C85242A" w:rsidR="00825789" w:rsidRPr="00B50977" w:rsidRDefault="001C2BC8"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sz w:val="16"/>
                <w:szCs w:val="16"/>
                <w:lang w:val="en-GB"/>
              </w:rPr>
              <w:t>Photo. (</w:t>
            </w:r>
            <w:r w:rsidR="00915203" w:rsidRPr="00B50977">
              <w:rPr>
                <w:rFonts w:asciiTheme="majorBidi" w:hAnsiTheme="majorBidi" w:cstheme="majorBidi"/>
                <w:sz w:val="16"/>
                <w:szCs w:val="16"/>
                <w:lang w:val="en-GB"/>
              </w:rPr>
              <w:t>5</w:t>
            </w:r>
            <w:r w:rsidRPr="00B50977">
              <w:rPr>
                <w:rFonts w:asciiTheme="majorBidi" w:hAnsiTheme="majorBidi" w:cstheme="majorBidi"/>
                <w:sz w:val="16"/>
                <w:szCs w:val="16"/>
                <w:lang w:val="en-GB"/>
              </w:rPr>
              <w:t xml:space="preserve">).: Magnifid showing </w:t>
            </w:r>
            <w:bookmarkStart w:id="9" w:name="_Hlk28797821"/>
            <w:r w:rsidRPr="00B50977">
              <w:rPr>
                <w:rFonts w:asciiTheme="majorBidi" w:hAnsiTheme="majorBidi" w:cstheme="majorBidi"/>
                <w:sz w:val="16"/>
                <w:szCs w:val="16"/>
                <w:lang w:val="en-GB"/>
              </w:rPr>
              <w:t>Riboscyphidia</w:t>
            </w:r>
            <w:bookmarkEnd w:id="9"/>
            <w:r w:rsidRPr="00B50977">
              <w:rPr>
                <w:rFonts w:asciiTheme="majorBidi" w:hAnsiTheme="majorBidi" w:cstheme="majorBidi"/>
                <w:sz w:val="16"/>
                <w:szCs w:val="16"/>
                <w:lang w:val="en-GB"/>
              </w:rPr>
              <w:t xml:space="preserve"> sp heavy infestation on gills of D. labrax  (arrows).</w:t>
            </w:r>
          </w:p>
        </w:tc>
      </w:tr>
      <w:tr w:rsidR="001C2BC8" w:rsidRPr="00B50977" w14:paraId="31C5CEF9" w14:textId="77777777" w:rsidTr="00C77100">
        <w:trPr>
          <w:trHeight w:val="2853"/>
        </w:trPr>
        <w:tc>
          <w:tcPr>
            <w:tcW w:w="4642" w:type="dxa"/>
          </w:tcPr>
          <w:p w14:paraId="7F1E586E" w14:textId="3987A623" w:rsidR="00825789" w:rsidRPr="00B50977" w:rsidRDefault="001C2BC8"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noProof/>
                <w:lang w:val="en-GB"/>
              </w:rPr>
              <w:lastRenderedPageBreak/>
              <w:drawing>
                <wp:inline distT="0" distB="0" distL="0" distR="0" wp14:anchorId="23FD6D13" wp14:editId="68084A59">
                  <wp:extent cx="2830830" cy="1647825"/>
                  <wp:effectExtent l="0" t="0" r="7620" b="9525"/>
                  <wp:docPr id="26" name="Picture 2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3831" cy="1655393"/>
                          </a:xfrm>
                          <a:prstGeom prst="rect">
                            <a:avLst/>
                          </a:prstGeom>
                          <a:noFill/>
                          <a:ln>
                            <a:noFill/>
                          </a:ln>
                        </pic:spPr>
                      </pic:pic>
                    </a:graphicData>
                  </a:graphic>
                </wp:inline>
              </w:drawing>
            </w:r>
          </w:p>
        </w:tc>
        <w:tc>
          <w:tcPr>
            <w:tcW w:w="4497" w:type="dxa"/>
          </w:tcPr>
          <w:p w14:paraId="4A336C12" w14:textId="0CAE34A3" w:rsidR="00825789" w:rsidRPr="00B50977" w:rsidRDefault="00253DCF"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noProof/>
                <w:lang w:eastAsia="en-US"/>
              </w:rPr>
              <w:drawing>
                <wp:inline distT="0" distB="0" distL="0" distR="0" wp14:anchorId="122618D9" wp14:editId="5161BAA4">
                  <wp:extent cx="2743200" cy="16954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56366" cy="1703587"/>
                          </a:xfrm>
                          <a:prstGeom prst="rect">
                            <a:avLst/>
                          </a:prstGeom>
                          <a:noFill/>
                          <a:ln>
                            <a:noFill/>
                          </a:ln>
                        </pic:spPr>
                      </pic:pic>
                    </a:graphicData>
                  </a:graphic>
                </wp:inline>
              </w:drawing>
            </w:r>
          </w:p>
        </w:tc>
      </w:tr>
      <w:tr w:rsidR="001C2BC8" w:rsidRPr="00B50977" w14:paraId="29C47F57" w14:textId="77777777" w:rsidTr="00C77100">
        <w:trPr>
          <w:trHeight w:val="1752"/>
        </w:trPr>
        <w:tc>
          <w:tcPr>
            <w:tcW w:w="4642" w:type="dxa"/>
          </w:tcPr>
          <w:p w14:paraId="0CA1F788" w14:textId="528F3D00" w:rsidR="00825789" w:rsidRPr="00B50977" w:rsidRDefault="001C2BC8"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sz w:val="16"/>
                <w:szCs w:val="16"/>
                <w:lang w:val="en-GB"/>
              </w:rPr>
              <w:t>Photo. (</w:t>
            </w:r>
            <w:r w:rsidR="00915203" w:rsidRPr="00B50977">
              <w:rPr>
                <w:rFonts w:asciiTheme="majorBidi" w:hAnsiTheme="majorBidi" w:cstheme="majorBidi"/>
                <w:sz w:val="16"/>
                <w:szCs w:val="16"/>
                <w:lang w:val="en-GB"/>
              </w:rPr>
              <w:t>6</w:t>
            </w:r>
            <w:r w:rsidRPr="00B50977">
              <w:rPr>
                <w:rFonts w:asciiTheme="majorBidi" w:hAnsiTheme="majorBidi" w:cstheme="majorBidi"/>
                <w:sz w:val="16"/>
                <w:szCs w:val="16"/>
                <w:lang w:val="en-GB"/>
              </w:rPr>
              <w:t>).: Showing Benedenia sp. isolated from gills of S aurata fish stained by alum carmin  whole worm, Anterior end and  posterior end.</w:t>
            </w:r>
          </w:p>
        </w:tc>
        <w:tc>
          <w:tcPr>
            <w:tcW w:w="4497" w:type="dxa"/>
          </w:tcPr>
          <w:p w14:paraId="3CA1E46A" w14:textId="26695158" w:rsidR="00825789" w:rsidRPr="00B50977" w:rsidRDefault="00253DCF" w:rsidP="00B50977">
            <w:pPr>
              <w:widowControl w:val="0"/>
              <w:autoSpaceDE w:val="0"/>
              <w:autoSpaceDN w:val="0"/>
              <w:adjustRightInd w:val="0"/>
              <w:jc w:val="center"/>
              <w:rPr>
                <w:rFonts w:asciiTheme="majorBidi" w:hAnsiTheme="majorBidi" w:cstheme="majorBidi"/>
                <w:lang w:val="en-GB"/>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w:t>
            </w:r>
            <w:r w:rsidR="00915203" w:rsidRPr="00B50977">
              <w:rPr>
                <w:rFonts w:asciiTheme="majorBidi" w:hAnsiTheme="majorBidi" w:cstheme="majorBidi"/>
                <w:sz w:val="16"/>
                <w:szCs w:val="16"/>
                <w:lang w:val="en-GB" w:bidi="ar-EG"/>
              </w:rPr>
              <w:t>5</w:t>
            </w:r>
            <w:r w:rsidRPr="00B50977">
              <w:rPr>
                <w:rFonts w:asciiTheme="majorBidi" w:hAnsiTheme="majorBidi" w:cstheme="majorBidi"/>
                <w:sz w:val="16"/>
                <w:szCs w:val="16"/>
                <w:lang w:val="en-GB" w:bidi="ar-EG"/>
              </w:rPr>
              <w:t>)</w:t>
            </w:r>
            <w:r w:rsidRPr="00B50977">
              <w:rPr>
                <w:rFonts w:asciiTheme="majorBidi" w:hAnsiTheme="majorBidi" w:cstheme="majorBidi"/>
                <w:noProof/>
                <w:sz w:val="16"/>
                <w:szCs w:val="16"/>
              </w:rPr>
              <w:t xml:space="preserve">.: </w:t>
            </w:r>
            <w:bookmarkStart w:id="10" w:name="_Hlk28762029"/>
            <w:r w:rsidRPr="00B50977">
              <w:rPr>
                <w:rFonts w:asciiTheme="majorBidi" w:hAnsiTheme="majorBidi" w:cstheme="majorBidi"/>
                <w:sz w:val="16"/>
                <w:szCs w:val="16"/>
                <w:lang w:val="en-GB"/>
              </w:rPr>
              <w:t xml:space="preserve">Showing </w:t>
            </w:r>
            <w:bookmarkStart w:id="11" w:name="_Hlk28797893"/>
            <w:r w:rsidRPr="00B50977">
              <w:rPr>
                <w:rFonts w:asciiTheme="majorBidi" w:hAnsiTheme="majorBidi" w:cstheme="majorBidi"/>
                <w:sz w:val="16"/>
                <w:szCs w:val="16"/>
                <w:lang w:val="en-GB"/>
              </w:rPr>
              <w:t>marine monogenea (</w:t>
            </w:r>
            <w:r w:rsidRPr="00B50977">
              <w:rPr>
                <w:rFonts w:asciiTheme="majorBidi" w:hAnsiTheme="majorBidi" w:cstheme="majorBidi"/>
                <w:i/>
                <w:iCs/>
                <w:sz w:val="16"/>
                <w:szCs w:val="16"/>
              </w:rPr>
              <w:t>Lamellodiscus dipolicus</w:t>
            </w:r>
            <w:bookmarkEnd w:id="11"/>
            <w:r w:rsidRPr="00B50977">
              <w:rPr>
                <w:rFonts w:asciiTheme="majorBidi" w:hAnsiTheme="majorBidi" w:cstheme="majorBidi"/>
                <w:i/>
                <w:iCs/>
                <w:sz w:val="16"/>
                <w:szCs w:val="16"/>
              </w:rPr>
              <w:t>)</w:t>
            </w:r>
            <w:r w:rsidRPr="00B50977">
              <w:rPr>
                <w:rFonts w:asciiTheme="majorBidi" w:hAnsiTheme="majorBidi" w:cstheme="majorBidi"/>
                <w:sz w:val="16"/>
                <w:szCs w:val="16"/>
                <w:lang w:val="en-GB"/>
              </w:rPr>
              <w:t xml:space="preserve"> whole worm with anterior end and posterior </w:t>
            </w:r>
            <w:bookmarkEnd w:id="10"/>
            <w:r w:rsidRPr="00B50977">
              <w:rPr>
                <w:rFonts w:asciiTheme="majorBidi" w:hAnsiTheme="majorBidi" w:cstheme="majorBidi"/>
                <w:sz w:val="16"/>
                <w:szCs w:val="16"/>
                <w:lang w:val="en-GB"/>
              </w:rPr>
              <w:t xml:space="preserve">end isolated from </w:t>
            </w:r>
            <w:r w:rsidRPr="00B50977">
              <w:rPr>
                <w:rFonts w:asciiTheme="majorBidi" w:hAnsiTheme="majorBidi" w:cstheme="majorBidi"/>
                <w:i/>
                <w:iCs/>
                <w:sz w:val="16"/>
                <w:szCs w:val="16"/>
                <w:lang w:val="en-GB"/>
              </w:rPr>
              <w:t>D. labrax</w:t>
            </w:r>
            <w:r w:rsidRPr="00B50977">
              <w:rPr>
                <w:rFonts w:asciiTheme="majorBidi" w:hAnsiTheme="majorBidi" w:cstheme="majorBidi"/>
                <w:sz w:val="16"/>
                <w:szCs w:val="16"/>
                <w:lang w:val="en-GB"/>
              </w:rPr>
              <w:t xml:space="preserve"> .</w:t>
            </w:r>
            <w:r w:rsidR="0085740A" w:rsidRPr="00B50977">
              <w:rPr>
                <w:rFonts w:asciiTheme="majorBidi" w:hAnsiTheme="majorBidi" w:cstheme="majorBidi"/>
                <w:sz w:val="16"/>
                <w:szCs w:val="16"/>
                <w:lang w:val="en-GB"/>
              </w:rPr>
              <w:t xml:space="preserve">  </w:t>
            </w:r>
          </w:p>
        </w:tc>
      </w:tr>
    </w:tbl>
    <w:p w14:paraId="1D63323F" w14:textId="77777777" w:rsidR="0085740A" w:rsidRPr="00B50977" w:rsidRDefault="00324966" w:rsidP="00B50977">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lang w:val="en-GB"/>
        </w:rPr>
        <w:t xml:space="preserve">       </w:t>
      </w:r>
      <w:r w:rsidRPr="00B50977">
        <w:rPr>
          <w:rFonts w:asciiTheme="majorBidi" w:hAnsiTheme="majorBidi" w:cstheme="majorBidi"/>
          <w:lang w:val="en-GB"/>
        </w:rPr>
        <w:tab/>
        <w:t xml:space="preserve"> </w:t>
      </w:r>
    </w:p>
    <w:p w14:paraId="18509F2F" w14:textId="5E8CA1E4" w:rsidR="00AA5A4E" w:rsidRPr="00B50977" w:rsidRDefault="00997BB0" w:rsidP="00B50977">
      <w:pPr>
        <w:widowControl w:val="0"/>
        <w:autoSpaceDE w:val="0"/>
        <w:autoSpaceDN w:val="0"/>
        <w:adjustRightInd w:val="0"/>
        <w:jc w:val="lowKashida"/>
        <w:rPr>
          <w:rFonts w:asciiTheme="majorBidi" w:hAnsiTheme="majorBidi" w:cstheme="majorBidi"/>
          <w:lang w:val="en-GB"/>
        </w:rPr>
      </w:pPr>
      <w:r>
        <w:rPr>
          <w:rFonts w:asciiTheme="majorBidi" w:hAnsiTheme="majorBidi" w:cstheme="majorBidi"/>
          <w:lang w:val="en-GB"/>
        </w:rPr>
        <w:t xml:space="preserve">      </w:t>
      </w:r>
      <w:r w:rsidR="00324966" w:rsidRPr="00B50977">
        <w:rPr>
          <w:rFonts w:asciiTheme="majorBidi" w:hAnsiTheme="majorBidi" w:cstheme="majorBidi"/>
          <w:lang w:val="en-GB"/>
        </w:rPr>
        <w:t xml:space="preserve">The parasites under examination were collected from gills of </w:t>
      </w:r>
      <w:r w:rsidR="00324966" w:rsidRPr="00B50977">
        <w:rPr>
          <w:rFonts w:asciiTheme="majorBidi" w:hAnsiTheme="majorBidi" w:cstheme="majorBidi"/>
          <w:i/>
          <w:iCs/>
          <w:lang w:val="en-GB"/>
        </w:rPr>
        <w:t>S aurata</w:t>
      </w:r>
      <w:r w:rsidR="00324966" w:rsidRPr="00B50977">
        <w:rPr>
          <w:rFonts w:asciiTheme="majorBidi" w:hAnsiTheme="majorBidi" w:cstheme="majorBidi"/>
          <w:lang w:val="en-GB"/>
        </w:rPr>
        <w:t xml:space="preserve">. Based on the morphological and parasitological examinations, the isolated crustacea was belonged to </w:t>
      </w:r>
      <w:r w:rsidR="00324966" w:rsidRPr="00B50977">
        <w:rPr>
          <w:rFonts w:asciiTheme="majorBidi" w:hAnsiTheme="majorBidi" w:cstheme="majorBidi"/>
          <w:i/>
          <w:iCs/>
          <w:lang w:val="en-GB"/>
        </w:rPr>
        <w:t xml:space="preserve">Lernanthropus </w:t>
      </w:r>
      <w:r w:rsidR="00915203" w:rsidRPr="00B50977">
        <w:rPr>
          <w:rFonts w:asciiTheme="majorBidi" w:hAnsiTheme="majorBidi" w:cstheme="majorBidi"/>
          <w:i/>
          <w:iCs/>
          <w:lang w:val="en-GB"/>
        </w:rPr>
        <w:t>kroyeri</w:t>
      </w:r>
      <w:r w:rsidR="00915203" w:rsidRPr="00B50977">
        <w:rPr>
          <w:rFonts w:asciiTheme="majorBidi" w:hAnsiTheme="majorBidi" w:cstheme="majorBidi"/>
          <w:lang w:val="en-GB"/>
        </w:rPr>
        <w:t xml:space="preserve"> </w:t>
      </w:r>
      <w:r w:rsidR="00324966" w:rsidRPr="00B50977">
        <w:rPr>
          <w:rFonts w:asciiTheme="majorBidi" w:hAnsiTheme="majorBidi" w:cstheme="majorBidi"/>
          <w:lang w:val="en-GB"/>
        </w:rPr>
        <w:t>(p</w:t>
      </w:r>
      <w:r w:rsidR="00AA5A4E" w:rsidRPr="00B50977">
        <w:rPr>
          <w:rFonts w:asciiTheme="majorBidi" w:hAnsiTheme="majorBidi" w:cstheme="majorBidi"/>
          <w:lang w:val="en-GB"/>
        </w:rPr>
        <w:t>l</w:t>
      </w:r>
      <w:r w:rsidR="00324966" w:rsidRPr="00B50977">
        <w:rPr>
          <w:rFonts w:asciiTheme="majorBidi" w:hAnsiTheme="majorBidi" w:cstheme="majorBidi"/>
          <w:lang w:val="en-GB"/>
        </w:rPr>
        <w:t xml:space="preserve">ate </w:t>
      </w:r>
      <w:r w:rsidR="00915203" w:rsidRPr="00B50977">
        <w:rPr>
          <w:rFonts w:asciiTheme="majorBidi" w:hAnsiTheme="majorBidi" w:cstheme="majorBidi"/>
          <w:lang w:val="en-GB"/>
        </w:rPr>
        <w:t>6</w:t>
      </w:r>
      <w:r w:rsidR="00324966" w:rsidRPr="00B50977">
        <w:rPr>
          <w:rFonts w:asciiTheme="majorBidi" w:hAnsiTheme="majorBidi" w:cstheme="majorBidi"/>
          <w:lang w:val="en-GB"/>
        </w:rPr>
        <w:t>). The members of this genus are parasitic on the gills of marine teleosts (</w:t>
      </w:r>
      <w:r w:rsidR="00324966" w:rsidRPr="00B50977">
        <w:rPr>
          <w:rFonts w:asciiTheme="majorBidi" w:hAnsiTheme="majorBidi" w:cstheme="majorBidi"/>
          <w:i/>
          <w:iCs/>
          <w:lang w:val="en-GB"/>
        </w:rPr>
        <w:t>D. labrax</w:t>
      </w:r>
      <w:r w:rsidR="00915203" w:rsidRPr="00B50977">
        <w:rPr>
          <w:rFonts w:asciiTheme="majorBidi" w:hAnsiTheme="majorBidi" w:cstheme="majorBidi"/>
          <w:lang w:val="en-GB"/>
        </w:rPr>
        <w:t>). these</w:t>
      </w:r>
      <w:r w:rsidR="00324966" w:rsidRPr="00B50977">
        <w:rPr>
          <w:rFonts w:asciiTheme="majorBidi" w:hAnsiTheme="majorBidi" w:cstheme="majorBidi"/>
          <w:lang w:val="en-GB"/>
        </w:rPr>
        <w:t xml:space="preserve"> results agree with </w:t>
      </w:r>
      <w:r w:rsidR="00324966" w:rsidRPr="00B50977">
        <w:rPr>
          <w:rFonts w:asciiTheme="majorBidi" w:hAnsiTheme="majorBidi" w:cstheme="majorBidi"/>
          <w:highlight w:val="yellow"/>
        </w:rPr>
        <w:t>Manero and Dezfuli</w:t>
      </w:r>
      <w:r w:rsidR="00324966" w:rsidRPr="00B50977">
        <w:rPr>
          <w:rFonts w:asciiTheme="majorBidi" w:hAnsiTheme="majorBidi" w:cstheme="majorBidi"/>
        </w:rPr>
        <w:t xml:space="preserve"> (2003) and Toksen (2007).</w:t>
      </w:r>
      <w:r w:rsidR="00AA5A4E" w:rsidRPr="00B50977">
        <w:rPr>
          <w:rFonts w:asciiTheme="majorBidi" w:hAnsiTheme="majorBidi" w:cstheme="majorBidi"/>
          <w:lang w:val="en-GB"/>
        </w:rPr>
        <w:t xml:space="preserve"> The isolated crustacean parasite from gills of </w:t>
      </w:r>
      <w:r w:rsidR="00AA5A4E" w:rsidRPr="00B50977">
        <w:rPr>
          <w:rFonts w:asciiTheme="majorBidi" w:hAnsiTheme="majorBidi" w:cstheme="majorBidi"/>
          <w:i/>
          <w:iCs/>
          <w:lang w:val="en-GB"/>
        </w:rPr>
        <w:t>D. labrax</w:t>
      </w:r>
      <w:r w:rsidR="00AA5A4E" w:rsidRPr="00B50977">
        <w:rPr>
          <w:rFonts w:asciiTheme="majorBidi" w:hAnsiTheme="majorBidi" w:cstheme="majorBidi"/>
          <w:lang w:val="en-GB"/>
        </w:rPr>
        <w:t xml:space="preserve"> was identified as </w:t>
      </w:r>
      <w:r w:rsidR="00AA5A4E" w:rsidRPr="00B50977">
        <w:rPr>
          <w:rFonts w:asciiTheme="majorBidi" w:hAnsiTheme="majorBidi" w:cstheme="majorBidi"/>
          <w:i/>
          <w:iCs/>
          <w:lang w:val="en-GB"/>
        </w:rPr>
        <w:t>Lernanthropus psciaenae</w:t>
      </w:r>
      <w:r w:rsidR="00AA5A4E" w:rsidRPr="00B50977">
        <w:rPr>
          <w:rFonts w:asciiTheme="majorBidi" w:hAnsiTheme="majorBidi" w:cstheme="majorBidi"/>
          <w:lang w:val="en-GB"/>
        </w:rPr>
        <w:t xml:space="preserve">. This is in agreement with </w:t>
      </w:r>
      <w:r w:rsidR="00AA5A4E" w:rsidRPr="00B50977">
        <w:rPr>
          <w:rFonts w:asciiTheme="majorBidi" w:hAnsiTheme="majorBidi" w:cstheme="majorBidi"/>
          <w:highlight w:val="yellow"/>
        </w:rPr>
        <w:t>Akmrza (2003</w:t>
      </w:r>
      <w:r w:rsidR="00AA5A4E" w:rsidRPr="00B50977">
        <w:rPr>
          <w:rFonts w:asciiTheme="majorBidi" w:hAnsiTheme="majorBidi" w:cstheme="majorBidi"/>
        </w:rPr>
        <w:t>)</w:t>
      </w:r>
      <w:r w:rsidR="00AA5A4E" w:rsidRPr="00B50977">
        <w:rPr>
          <w:rFonts w:asciiTheme="majorBidi" w:hAnsiTheme="majorBidi" w:cstheme="majorBidi"/>
          <w:lang w:val="en-GB"/>
        </w:rPr>
        <w:t xml:space="preserve"> , Noor El Deen </w:t>
      </w:r>
      <w:r w:rsidR="00AA5A4E" w:rsidRPr="00B50977">
        <w:rPr>
          <w:rFonts w:asciiTheme="majorBidi" w:hAnsiTheme="majorBidi" w:cstheme="majorBidi"/>
          <w:i/>
          <w:iCs/>
          <w:lang w:val="en-GB"/>
        </w:rPr>
        <w:t>et al</w:t>
      </w:r>
      <w:r w:rsidR="00AA5A4E" w:rsidRPr="00B50977">
        <w:rPr>
          <w:rFonts w:asciiTheme="majorBidi" w:hAnsiTheme="majorBidi" w:cstheme="majorBidi"/>
          <w:lang w:val="en-GB"/>
        </w:rPr>
        <w:t xml:space="preserve">. (2013 ) who isolated the same genus and site of </w:t>
      </w:r>
      <w:r w:rsidR="00AA5A4E" w:rsidRPr="00B50977">
        <w:rPr>
          <w:rFonts w:asciiTheme="majorBidi" w:hAnsiTheme="majorBidi" w:cstheme="majorBidi"/>
          <w:i/>
          <w:iCs/>
          <w:lang w:val="en-GB"/>
        </w:rPr>
        <w:t>D. labrax</w:t>
      </w:r>
      <w:r w:rsidR="00AA5A4E" w:rsidRPr="00B50977">
        <w:rPr>
          <w:rFonts w:asciiTheme="majorBidi" w:hAnsiTheme="majorBidi" w:cstheme="majorBidi"/>
          <w:lang w:val="en-GB"/>
        </w:rPr>
        <w:t xml:space="preserve">. The site of infestation was in accordance with that mentioned by Badawy (1994) as well as the parasite measurements as morphological characters are nearly similar. </w:t>
      </w:r>
    </w:p>
    <w:p w14:paraId="4AAFD447" w14:textId="263F5618" w:rsidR="00AA5A4E" w:rsidRPr="00B50977" w:rsidRDefault="00AA5A4E" w:rsidP="00B50977">
      <w:pPr>
        <w:autoSpaceDE w:val="0"/>
        <w:autoSpaceDN w:val="0"/>
        <w:adjustRightInd w:val="0"/>
        <w:jc w:val="both"/>
        <w:rPr>
          <w:rFonts w:asciiTheme="majorBidi" w:hAnsiTheme="majorBidi" w:cstheme="majorBidi"/>
        </w:rPr>
      </w:pPr>
      <w:r w:rsidRPr="00B50977">
        <w:rPr>
          <w:rFonts w:asciiTheme="majorBidi" w:hAnsiTheme="majorBidi" w:cstheme="majorBidi"/>
          <w:lang w:val="en-GB"/>
        </w:rPr>
        <w:t xml:space="preserve">      The parasites under examination were collected from the mouth of </w:t>
      </w:r>
      <w:r w:rsidRPr="00B50977">
        <w:rPr>
          <w:rFonts w:asciiTheme="majorBidi" w:hAnsiTheme="majorBidi" w:cstheme="majorBidi"/>
          <w:i/>
          <w:iCs/>
          <w:lang w:val="en-GB"/>
        </w:rPr>
        <w:t>D. labrax</w:t>
      </w:r>
      <w:r w:rsidRPr="00B50977">
        <w:rPr>
          <w:rFonts w:asciiTheme="majorBidi" w:hAnsiTheme="majorBidi" w:cstheme="majorBidi"/>
          <w:lang w:val="en-GB"/>
        </w:rPr>
        <w:t xml:space="preserve">. Based on the morphological and parasitological examinations, the isolated crustacea was belonged to family Caligidae, genus Caligus, species </w:t>
      </w:r>
      <w:r w:rsidRPr="00B50977">
        <w:rPr>
          <w:rFonts w:asciiTheme="majorBidi" w:hAnsiTheme="majorBidi" w:cstheme="majorBidi"/>
          <w:i/>
          <w:iCs/>
          <w:lang w:val="en-GB"/>
        </w:rPr>
        <w:t>Caligus minimus</w:t>
      </w:r>
      <w:r w:rsidRPr="00B50977">
        <w:rPr>
          <w:rFonts w:asciiTheme="majorBidi" w:hAnsiTheme="majorBidi" w:cstheme="majorBidi"/>
          <w:lang w:val="en-GB"/>
        </w:rPr>
        <w:t xml:space="preserve"> (Photo.,</w:t>
      </w:r>
      <w:r w:rsidR="00D14416" w:rsidRPr="00B50977">
        <w:rPr>
          <w:rFonts w:asciiTheme="majorBidi" w:hAnsiTheme="majorBidi" w:cstheme="majorBidi"/>
          <w:lang w:val="en-GB"/>
        </w:rPr>
        <w:t>7</w:t>
      </w:r>
      <w:r w:rsidRPr="00B50977">
        <w:rPr>
          <w:rFonts w:asciiTheme="majorBidi" w:hAnsiTheme="majorBidi" w:cstheme="majorBidi"/>
          <w:lang w:val="en-GB"/>
        </w:rPr>
        <w:t>) and plate (</w:t>
      </w:r>
      <w:r w:rsidR="00D14416" w:rsidRPr="00B50977">
        <w:rPr>
          <w:rFonts w:asciiTheme="majorBidi" w:hAnsiTheme="majorBidi" w:cstheme="majorBidi"/>
          <w:lang w:val="en-GB"/>
        </w:rPr>
        <w:t>7</w:t>
      </w:r>
      <w:r w:rsidRPr="00B50977">
        <w:rPr>
          <w:rFonts w:asciiTheme="majorBidi" w:hAnsiTheme="majorBidi" w:cstheme="majorBidi"/>
          <w:lang w:val="en-GB"/>
        </w:rPr>
        <w:t xml:space="preserve">). These agree with </w:t>
      </w:r>
      <w:r w:rsidRPr="00B50977">
        <w:rPr>
          <w:rFonts w:asciiTheme="majorBidi" w:hAnsiTheme="majorBidi" w:cstheme="majorBidi"/>
          <w:highlight w:val="yellow"/>
        </w:rPr>
        <w:t>Ragias</w:t>
      </w:r>
      <w:r w:rsidRPr="00B50977">
        <w:rPr>
          <w:rFonts w:asciiTheme="majorBidi" w:hAnsiTheme="majorBidi" w:cstheme="majorBidi"/>
          <w:i/>
          <w:iCs/>
        </w:rPr>
        <w:t xml:space="preserve"> et al</w:t>
      </w:r>
      <w:r w:rsidRPr="00B50977">
        <w:rPr>
          <w:rFonts w:asciiTheme="majorBidi" w:hAnsiTheme="majorBidi" w:cstheme="majorBidi"/>
        </w:rPr>
        <w:t xml:space="preserve">. (2004) and </w:t>
      </w:r>
      <w:r w:rsidRPr="00B50977">
        <w:rPr>
          <w:rFonts w:asciiTheme="majorBidi" w:hAnsiTheme="majorBidi" w:cstheme="majorBidi"/>
          <w:lang w:val="en-GB"/>
        </w:rPr>
        <w:t xml:space="preserve">Noor El Deen </w:t>
      </w:r>
      <w:r w:rsidRPr="00B50977">
        <w:rPr>
          <w:rFonts w:asciiTheme="majorBidi" w:hAnsiTheme="majorBidi" w:cstheme="majorBidi"/>
          <w:i/>
          <w:iCs/>
          <w:lang w:val="en-GB"/>
        </w:rPr>
        <w:t>et al.</w:t>
      </w:r>
      <w:r w:rsidRPr="00B50977">
        <w:rPr>
          <w:rFonts w:asciiTheme="majorBidi" w:hAnsiTheme="majorBidi" w:cstheme="majorBidi"/>
          <w:lang w:val="en-GB"/>
        </w:rPr>
        <w:t xml:space="preserve"> (2013) who isolated it from buccal </w:t>
      </w:r>
      <w:r w:rsidR="00997BB0" w:rsidRPr="00B50977">
        <w:rPr>
          <w:rFonts w:asciiTheme="majorBidi" w:hAnsiTheme="majorBidi" w:cstheme="majorBidi"/>
          <w:lang w:val="en-GB"/>
        </w:rPr>
        <w:t>cavity of</w:t>
      </w:r>
      <w:r w:rsidRPr="00B50977">
        <w:rPr>
          <w:rFonts w:asciiTheme="majorBidi" w:hAnsiTheme="majorBidi" w:cstheme="majorBidi"/>
          <w:lang w:val="en-GB"/>
        </w:rPr>
        <w:t xml:space="preserve"> </w:t>
      </w:r>
      <w:r w:rsidRPr="00B50977">
        <w:rPr>
          <w:rFonts w:asciiTheme="majorBidi" w:hAnsiTheme="majorBidi" w:cstheme="majorBidi"/>
          <w:i/>
          <w:iCs/>
          <w:lang w:val="en-GB"/>
        </w:rPr>
        <w:t>D. labrax</w:t>
      </w:r>
      <w:r w:rsidRPr="00B50977">
        <w:rPr>
          <w:rFonts w:asciiTheme="majorBidi" w:hAnsiTheme="majorBidi" w:cstheme="majorBidi"/>
          <w:lang w:val="en-GB"/>
        </w:rPr>
        <w:t xml:space="preserve"> .</w:t>
      </w:r>
    </w:p>
    <w:p w14:paraId="0F2BC3D5" w14:textId="77777777" w:rsidR="00A741FD" w:rsidRPr="00B50977" w:rsidRDefault="00A741FD" w:rsidP="00B50977">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lang w:val="en-GB"/>
        </w:rPr>
        <w:t xml:space="preserve">         The parasites under examination were collected from the skin of </w:t>
      </w:r>
      <w:r w:rsidRPr="00B50977">
        <w:rPr>
          <w:rFonts w:asciiTheme="majorBidi" w:hAnsiTheme="majorBidi" w:cstheme="majorBidi"/>
          <w:i/>
          <w:iCs/>
          <w:lang w:val="en-GB"/>
        </w:rPr>
        <w:t>S aurata</w:t>
      </w:r>
      <w:r w:rsidRPr="00B50977">
        <w:rPr>
          <w:rFonts w:asciiTheme="majorBidi" w:hAnsiTheme="majorBidi" w:cstheme="majorBidi"/>
          <w:lang w:val="en-GB"/>
        </w:rPr>
        <w:t xml:space="preserve">. Based on the morphological and parasitological examinations, the isolated crustacea was belonged to family Caligidae, genus Caligus, species </w:t>
      </w:r>
      <w:r w:rsidRPr="00B50977">
        <w:rPr>
          <w:rFonts w:asciiTheme="majorBidi" w:hAnsiTheme="majorBidi" w:cstheme="majorBidi"/>
          <w:i/>
          <w:iCs/>
          <w:lang w:val="en-GB"/>
        </w:rPr>
        <w:t xml:space="preserve">Caligus elongatus </w:t>
      </w:r>
      <w:r w:rsidRPr="00B50977">
        <w:rPr>
          <w:rFonts w:asciiTheme="majorBidi" w:hAnsiTheme="majorBidi" w:cstheme="majorBidi"/>
          <w:lang w:val="en-GB"/>
        </w:rPr>
        <w:t>(plate 8 and 9).</w:t>
      </w:r>
    </w:p>
    <w:p w14:paraId="1BC5CF7F" w14:textId="1BCB0A37" w:rsidR="00AA5A4E" w:rsidRPr="00B50977" w:rsidRDefault="00A741FD" w:rsidP="00B50977">
      <w:pPr>
        <w:widowControl w:val="0"/>
        <w:autoSpaceDE w:val="0"/>
        <w:autoSpaceDN w:val="0"/>
        <w:adjustRightInd w:val="0"/>
        <w:jc w:val="lowKashida"/>
        <w:rPr>
          <w:rFonts w:asciiTheme="majorBidi" w:hAnsiTheme="majorBidi" w:cstheme="majorBidi"/>
          <w:lang w:val="en-GB"/>
        </w:rPr>
      </w:pPr>
      <w:r w:rsidRPr="00B50977">
        <w:rPr>
          <w:rFonts w:asciiTheme="majorBidi" w:hAnsiTheme="majorBidi" w:cstheme="majorBidi"/>
          <w:lang w:val="en-GB"/>
        </w:rPr>
        <w:t xml:space="preserve">       The parasites under examination were collected from the skin of </w:t>
      </w:r>
      <w:r w:rsidRPr="00B50977">
        <w:rPr>
          <w:rFonts w:asciiTheme="majorBidi" w:hAnsiTheme="majorBidi" w:cstheme="majorBidi"/>
          <w:i/>
          <w:iCs/>
          <w:lang w:val="en-GB"/>
        </w:rPr>
        <w:t>M cephalus.</w:t>
      </w:r>
      <w:r w:rsidRPr="00B50977">
        <w:rPr>
          <w:rFonts w:asciiTheme="majorBidi" w:hAnsiTheme="majorBidi" w:cstheme="majorBidi"/>
          <w:lang w:val="en-GB"/>
        </w:rPr>
        <w:t xml:space="preserve"> Based on the morphological and parasitological examinations, the isolated crustacea was belonged to family Caligidae, genus Caligus, species </w:t>
      </w:r>
      <w:r w:rsidRPr="00B50977">
        <w:rPr>
          <w:rFonts w:asciiTheme="majorBidi" w:hAnsiTheme="majorBidi" w:cstheme="majorBidi"/>
          <w:i/>
          <w:iCs/>
          <w:lang w:val="en-GB"/>
        </w:rPr>
        <w:t xml:space="preserve">Caligus elongatus </w:t>
      </w:r>
      <w:r w:rsidRPr="00B50977">
        <w:rPr>
          <w:rFonts w:asciiTheme="majorBidi" w:hAnsiTheme="majorBidi" w:cstheme="majorBidi"/>
          <w:lang w:val="en-GB"/>
        </w:rPr>
        <w:t>(Photo.,8 ) and plate (10 and 11).</w:t>
      </w:r>
    </w:p>
    <w:p w14:paraId="45D1325E" w14:textId="77777777" w:rsidR="00A741FD" w:rsidRPr="00B50977" w:rsidRDefault="00A741FD" w:rsidP="00B50977">
      <w:pPr>
        <w:rPr>
          <w:rFonts w:asciiTheme="majorBidi" w:hAnsiTheme="majorBidi" w:cstheme="majorBidi"/>
          <w:lang w:val="en-GB"/>
        </w:rPr>
      </w:pPr>
      <w:r w:rsidRPr="00B50977">
        <w:rPr>
          <w:rFonts w:asciiTheme="majorBidi" w:hAnsiTheme="majorBidi" w:cstheme="majorBidi"/>
          <w:lang w:val="en-GB"/>
        </w:rPr>
        <w:t xml:space="preserve">      The crustacean species was collected from the buccal cavity of D. labrax . Based on the morphological and parasitological examinations, the isolated crustacea was belonged to order Isopoda, Cymothoa spp. (Photo.,9) and plate,(12).</w:t>
      </w:r>
    </w:p>
    <w:p w14:paraId="3D0C8447" w14:textId="4492EC6A" w:rsidR="00324966" w:rsidRPr="00B50977" w:rsidRDefault="00A741FD" w:rsidP="00B50977">
      <w:pPr>
        <w:rPr>
          <w:rFonts w:asciiTheme="majorBidi" w:hAnsiTheme="majorBidi" w:cstheme="majorBidi"/>
          <w:lang w:val="en-GB"/>
        </w:rPr>
      </w:pPr>
      <w:r w:rsidRPr="00B50977">
        <w:rPr>
          <w:rFonts w:asciiTheme="majorBidi" w:hAnsiTheme="majorBidi" w:cstheme="majorBidi"/>
          <w:lang w:val="en-GB"/>
        </w:rPr>
        <w:t xml:space="preserve">.   These finding agree with </w:t>
      </w:r>
      <w:r w:rsidRPr="00B50977">
        <w:rPr>
          <w:rFonts w:asciiTheme="majorBidi" w:hAnsiTheme="majorBidi" w:cstheme="majorBidi"/>
          <w:highlight w:val="yellow"/>
        </w:rPr>
        <w:t>Easa and Abu El-Wafa (1993</w:t>
      </w:r>
      <w:r w:rsidRPr="00B50977">
        <w:rPr>
          <w:rFonts w:asciiTheme="majorBidi" w:hAnsiTheme="majorBidi" w:cstheme="majorBidi"/>
        </w:rPr>
        <w:t xml:space="preserve">) and </w:t>
      </w:r>
      <w:r w:rsidRPr="00B50977">
        <w:rPr>
          <w:rFonts w:asciiTheme="majorBidi" w:hAnsiTheme="majorBidi" w:cstheme="majorBidi"/>
          <w:lang w:val="en-GB"/>
        </w:rPr>
        <w:t xml:space="preserve">Noor El Deen </w:t>
      </w:r>
      <w:r w:rsidRPr="00B50977">
        <w:rPr>
          <w:rFonts w:asciiTheme="majorBidi" w:hAnsiTheme="majorBidi" w:cstheme="majorBidi"/>
          <w:i/>
          <w:iCs/>
          <w:lang w:val="en-GB"/>
        </w:rPr>
        <w:t>et al.</w:t>
      </w:r>
      <w:r w:rsidRPr="00B50977">
        <w:rPr>
          <w:rFonts w:asciiTheme="majorBidi" w:hAnsiTheme="majorBidi" w:cstheme="majorBidi"/>
          <w:lang w:val="en-GB"/>
        </w:rPr>
        <w:t xml:space="preserve"> ( 2012 ) who isolated it from skin   of </w:t>
      </w:r>
      <w:r w:rsidRPr="00B50977">
        <w:rPr>
          <w:rFonts w:asciiTheme="majorBidi" w:hAnsiTheme="majorBidi" w:cstheme="majorBidi"/>
          <w:i/>
          <w:iCs/>
          <w:lang w:val="en-GB"/>
        </w:rPr>
        <w:t>M cephalus.</w:t>
      </w:r>
      <w:r w:rsidRPr="00B50977">
        <w:rPr>
          <w:rFonts w:asciiTheme="majorBidi" w:hAnsiTheme="majorBidi" w:cstheme="majorBidi"/>
          <w:lang w:val="en-GB"/>
        </w:rPr>
        <w:t xml:space="preserve"> Comparing the present data with the previous findings, it is clear that the parasite has nearly all morphological characters and measurements of </w:t>
      </w:r>
      <w:r w:rsidRPr="00B50977">
        <w:rPr>
          <w:rFonts w:asciiTheme="majorBidi" w:hAnsiTheme="majorBidi" w:cstheme="majorBidi"/>
          <w:i/>
          <w:iCs/>
        </w:rPr>
        <w:t>Caligus elongates</w:t>
      </w:r>
      <w:r w:rsidRPr="00B50977">
        <w:rPr>
          <w:rFonts w:asciiTheme="majorBidi" w:hAnsiTheme="majorBidi" w:cstheme="majorBidi"/>
          <w:lang w:val="en-GB"/>
        </w:rPr>
        <w:t>.</w:t>
      </w:r>
    </w:p>
    <w:p w14:paraId="538473DA" w14:textId="1B5D47C4" w:rsidR="00726E93" w:rsidRPr="00B50977" w:rsidRDefault="00726E93" w:rsidP="00B50977">
      <w:pPr>
        <w:rPr>
          <w:rFonts w:asciiTheme="majorBidi" w:hAnsiTheme="majorBidi" w:cstheme="majorBidi"/>
          <w:lang w:val="en-GB"/>
        </w:rPr>
      </w:pPr>
    </w:p>
    <w:tbl>
      <w:tblPr>
        <w:tblStyle w:val="TableGrid"/>
        <w:tblW w:w="0" w:type="auto"/>
        <w:tblLook w:val="04A0" w:firstRow="1" w:lastRow="0" w:firstColumn="1" w:lastColumn="0" w:noHBand="0" w:noVBand="1"/>
      </w:tblPr>
      <w:tblGrid>
        <w:gridCol w:w="4720"/>
        <w:gridCol w:w="4630"/>
      </w:tblGrid>
      <w:tr w:rsidR="00F828D9" w:rsidRPr="00B50977" w14:paraId="4C703D08" w14:textId="77777777" w:rsidTr="00154BBB">
        <w:tc>
          <w:tcPr>
            <w:tcW w:w="4720" w:type="dxa"/>
          </w:tcPr>
          <w:p w14:paraId="2535792D" w14:textId="183EF2D9" w:rsidR="00A741FD" w:rsidRPr="00B50977" w:rsidRDefault="00A741FD" w:rsidP="00B50977">
            <w:pPr>
              <w:rPr>
                <w:rFonts w:asciiTheme="majorBidi" w:hAnsiTheme="majorBidi" w:cstheme="majorBidi"/>
                <w:lang w:bidi="ar-EG"/>
              </w:rPr>
            </w:pPr>
            <w:r w:rsidRPr="00B50977">
              <w:rPr>
                <w:rFonts w:asciiTheme="majorBidi" w:hAnsiTheme="majorBidi" w:cstheme="majorBidi"/>
                <w:noProof/>
                <w:sz w:val="20"/>
                <w:szCs w:val="20"/>
                <w:lang w:bidi="ar-EG"/>
              </w:rPr>
              <w:lastRenderedPageBreak/>
              <w:drawing>
                <wp:inline distT="0" distB="0" distL="0" distR="0" wp14:anchorId="41F72A53" wp14:editId="0A6F1780">
                  <wp:extent cx="2905125" cy="1026546"/>
                  <wp:effectExtent l="0" t="0" r="0" b="2540"/>
                  <wp:docPr id="23" name="Picture 23" des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54462" cy="1043980"/>
                          </a:xfrm>
                          <a:prstGeom prst="rect">
                            <a:avLst/>
                          </a:prstGeom>
                          <a:noFill/>
                          <a:ln>
                            <a:noFill/>
                          </a:ln>
                        </pic:spPr>
                      </pic:pic>
                    </a:graphicData>
                  </a:graphic>
                </wp:inline>
              </w:drawing>
            </w:r>
          </w:p>
        </w:tc>
        <w:tc>
          <w:tcPr>
            <w:tcW w:w="4630" w:type="dxa"/>
          </w:tcPr>
          <w:p w14:paraId="0F766793" w14:textId="4014BFA3" w:rsidR="00A741FD" w:rsidRPr="00B50977" w:rsidRDefault="00A741FD" w:rsidP="00B50977">
            <w:pPr>
              <w:rPr>
                <w:rFonts w:asciiTheme="majorBidi" w:hAnsiTheme="majorBidi" w:cstheme="majorBidi"/>
                <w:lang w:bidi="ar-EG"/>
              </w:rPr>
            </w:pPr>
            <w:r w:rsidRPr="00B50977">
              <w:rPr>
                <w:rFonts w:asciiTheme="majorBidi" w:hAnsiTheme="majorBidi" w:cstheme="majorBidi"/>
                <w:noProof/>
                <w:sz w:val="20"/>
                <w:szCs w:val="20"/>
                <w:lang w:val="en-GB"/>
              </w:rPr>
              <w:drawing>
                <wp:inline distT="0" distB="0" distL="0" distR="0" wp14:anchorId="7708A52E" wp14:editId="27BE0C96">
                  <wp:extent cx="2865299" cy="1009015"/>
                  <wp:effectExtent l="0" t="0" r="0" b="635"/>
                  <wp:docPr id="15" name="Picture 15"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37934" cy="1034593"/>
                          </a:xfrm>
                          <a:prstGeom prst="rect">
                            <a:avLst/>
                          </a:prstGeom>
                          <a:noFill/>
                          <a:ln>
                            <a:noFill/>
                          </a:ln>
                        </pic:spPr>
                      </pic:pic>
                    </a:graphicData>
                  </a:graphic>
                </wp:inline>
              </w:drawing>
            </w:r>
          </w:p>
        </w:tc>
      </w:tr>
      <w:tr w:rsidR="00F828D9" w:rsidRPr="00B50977" w14:paraId="31858FA7" w14:textId="77777777" w:rsidTr="00154BBB">
        <w:trPr>
          <w:trHeight w:val="593"/>
        </w:trPr>
        <w:tc>
          <w:tcPr>
            <w:tcW w:w="4720" w:type="dxa"/>
          </w:tcPr>
          <w:p w14:paraId="08E23274" w14:textId="30CA0E31" w:rsidR="00A741FD" w:rsidRPr="00B50977" w:rsidRDefault="00A741FD" w:rsidP="00B50977">
            <w:pPr>
              <w:widowControl w:val="0"/>
              <w:autoSpaceDE w:val="0"/>
              <w:autoSpaceDN w:val="0"/>
              <w:adjustRightInd w:val="0"/>
              <w:jc w:val="center"/>
              <w:rPr>
                <w:rFonts w:asciiTheme="majorBidi" w:hAnsiTheme="majorBidi" w:cstheme="majorBidi"/>
                <w:lang w:bidi="ar-EG"/>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(6)</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lang w:val="en-GB"/>
              </w:rPr>
              <w:t>Showing Light photomicrograph of (A) male and (B) female</w:t>
            </w:r>
            <w:r w:rsidRPr="00B50977">
              <w:rPr>
                <w:rFonts w:asciiTheme="majorBidi" w:hAnsiTheme="majorBidi" w:cstheme="majorBidi"/>
                <w:i/>
                <w:iCs/>
                <w:sz w:val="16"/>
                <w:szCs w:val="16"/>
                <w:lang w:val="en-GB"/>
              </w:rPr>
              <w:t xml:space="preserve"> </w:t>
            </w:r>
            <w:bookmarkStart w:id="12" w:name="_Hlk28798030"/>
            <w:r w:rsidRPr="00B50977">
              <w:rPr>
                <w:rFonts w:asciiTheme="majorBidi" w:hAnsiTheme="majorBidi" w:cstheme="majorBidi"/>
                <w:i/>
                <w:iCs/>
                <w:sz w:val="16"/>
                <w:szCs w:val="16"/>
                <w:lang w:val="en-GB"/>
              </w:rPr>
              <w:t>Lernanthropus kroyeri</w:t>
            </w:r>
            <w:r w:rsidRPr="00B50977">
              <w:rPr>
                <w:rFonts w:asciiTheme="majorBidi" w:hAnsiTheme="majorBidi" w:cstheme="majorBidi"/>
                <w:sz w:val="16"/>
                <w:szCs w:val="16"/>
                <w:lang w:val="en-GB"/>
              </w:rPr>
              <w:t xml:space="preserve">  </w:t>
            </w:r>
            <w:bookmarkEnd w:id="12"/>
            <w:r w:rsidRPr="00B50977">
              <w:rPr>
                <w:rFonts w:asciiTheme="majorBidi" w:hAnsiTheme="majorBidi" w:cstheme="majorBidi"/>
                <w:sz w:val="16"/>
                <w:szCs w:val="16"/>
                <w:lang w:val="en-GB"/>
              </w:rPr>
              <w:t xml:space="preserve">, isolated from </w:t>
            </w:r>
            <w:r w:rsidRPr="00B50977">
              <w:rPr>
                <w:rFonts w:asciiTheme="majorBidi" w:hAnsiTheme="majorBidi" w:cstheme="majorBidi"/>
                <w:i/>
                <w:iCs/>
                <w:sz w:val="16"/>
                <w:szCs w:val="16"/>
                <w:lang w:val="en-GB"/>
              </w:rPr>
              <w:t>D. labrax</w:t>
            </w:r>
            <w:r w:rsidRPr="00B50977">
              <w:rPr>
                <w:rFonts w:asciiTheme="majorBidi" w:hAnsiTheme="majorBidi" w:cstheme="majorBidi"/>
                <w:sz w:val="16"/>
                <w:szCs w:val="16"/>
                <w:lang w:val="en-GB"/>
              </w:rPr>
              <w:t xml:space="preserve"> .</w:t>
            </w:r>
          </w:p>
        </w:tc>
        <w:tc>
          <w:tcPr>
            <w:tcW w:w="4630" w:type="dxa"/>
          </w:tcPr>
          <w:p w14:paraId="68B637BF" w14:textId="632C7201" w:rsidR="00A741FD" w:rsidRPr="00B50977" w:rsidRDefault="0085740A" w:rsidP="00B50977">
            <w:pPr>
              <w:rPr>
                <w:rFonts w:asciiTheme="majorBidi" w:hAnsiTheme="majorBidi" w:cstheme="majorBidi"/>
                <w:lang w:bidi="ar-EG"/>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xml:space="preserve">  (7)</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lang w:val="en-GB"/>
              </w:rPr>
              <w:t xml:space="preserve">Showing </w:t>
            </w:r>
            <w:bookmarkStart w:id="13" w:name="_Hlk28798105"/>
            <w:r w:rsidRPr="00B50977">
              <w:rPr>
                <w:rFonts w:asciiTheme="majorBidi" w:hAnsiTheme="majorBidi" w:cstheme="majorBidi"/>
                <w:i/>
                <w:iCs/>
                <w:sz w:val="16"/>
                <w:szCs w:val="16"/>
                <w:lang w:val="en-GB"/>
              </w:rPr>
              <w:t xml:space="preserve">Caligus minimus </w:t>
            </w:r>
            <w:bookmarkEnd w:id="13"/>
            <w:r w:rsidRPr="00B50977">
              <w:rPr>
                <w:rFonts w:asciiTheme="majorBidi" w:hAnsiTheme="majorBidi" w:cstheme="majorBidi"/>
                <w:sz w:val="16"/>
                <w:szCs w:val="16"/>
                <w:lang w:val="en-GB"/>
              </w:rPr>
              <w:t xml:space="preserve">(Whole copepode), (A) female and (B) male isolated from </w:t>
            </w:r>
            <w:r w:rsidRPr="00B50977">
              <w:rPr>
                <w:rFonts w:asciiTheme="majorBidi" w:hAnsiTheme="majorBidi" w:cstheme="majorBidi"/>
                <w:i/>
                <w:iCs/>
                <w:sz w:val="16"/>
                <w:szCs w:val="16"/>
                <w:lang w:val="en-GB"/>
              </w:rPr>
              <w:t>D. labrax</w:t>
            </w:r>
            <w:r w:rsidRPr="00B50977">
              <w:rPr>
                <w:rFonts w:asciiTheme="majorBidi" w:hAnsiTheme="majorBidi" w:cstheme="majorBidi"/>
                <w:lang w:val="en-GB"/>
              </w:rPr>
              <w:t xml:space="preserve">  </w:t>
            </w:r>
          </w:p>
        </w:tc>
      </w:tr>
      <w:tr w:rsidR="00F828D9" w:rsidRPr="00B50977" w14:paraId="4B7E7B05" w14:textId="77777777" w:rsidTr="00154BBB">
        <w:tc>
          <w:tcPr>
            <w:tcW w:w="4720" w:type="dxa"/>
          </w:tcPr>
          <w:p w14:paraId="6BE4B768" w14:textId="6484D7B9" w:rsidR="00A741FD" w:rsidRPr="00B50977" w:rsidRDefault="0085740A" w:rsidP="00B50977">
            <w:pPr>
              <w:rPr>
                <w:rFonts w:asciiTheme="majorBidi" w:hAnsiTheme="majorBidi" w:cstheme="majorBidi"/>
                <w:lang w:bidi="ar-EG"/>
              </w:rPr>
            </w:pPr>
            <w:r w:rsidRPr="00B50977">
              <w:rPr>
                <w:rFonts w:asciiTheme="majorBidi" w:hAnsiTheme="majorBidi" w:cstheme="majorBidi"/>
                <w:noProof/>
                <w:lang w:eastAsia="en-US"/>
              </w:rPr>
              <mc:AlternateContent>
                <mc:Choice Requires="wps">
                  <w:drawing>
                    <wp:anchor distT="0" distB="0" distL="114300" distR="114300" simplePos="0" relativeHeight="251692032" behindDoc="0" locked="0" layoutInCell="1" allowOverlap="1" wp14:anchorId="14ED8A50" wp14:editId="4FF316D4">
                      <wp:simplePos x="0" y="0"/>
                      <wp:positionH relativeFrom="column">
                        <wp:posOffset>1673225</wp:posOffset>
                      </wp:positionH>
                      <wp:positionV relativeFrom="paragraph">
                        <wp:posOffset>433705</wp:posOffset>
                      </wp:positionV>
                      <wp:extent cx="19050" cy="200025"/>
                      <wp:effectExtent l="57150" t="5715" r="38100" b="2286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5BA56D" id="Straight Arrow Connector 42" o:spid="_x0000_s1026" type="#_x0000_t32" style="position:absolute;margin-left:131.75pt;margin-top:34.15pt;width:1.5pt;height:15.7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">
                      <v:stroke endarrow="block"/>
                    </v:shape>
                  </w:pict>
                </mc:Fallback>
              </mc:AlternateContent>
            </w:r>
            <w:r w:rsidRPr="00B50977">
              <w:rPr>
                <w:rFonts w:asciiTheme="majorBidi" w:hAnsiTheme="majorBidi" w:cstheme="majorBidi"/>
                <w:noProof/>
                <w:lang w:eastAsia="en-US"/>
              </w:rPr>
              <mc:AlternateContent>
                <mc:Choice Requires="wps">
                  <w:drawing>
                    <wp:anchor distT="0" distB="0" distL="114300" distR="114300" simplePos="0" relativeHeight="251693056" behindDoc="0" locked="0" layoutInCell="1" allowOverlap="1" wp14:anchorId="62DBAFF0" wp14:editId="35288C58">
                      <wp:simplePos x="0" y="0"/>
                      <wp:positionH relativeFrom="column">
                        <wp:posOffset>2216150</wp:posOffset>
                      </wp:positionH>
                      <wp:positionV relativeFrom="paragraph">
                        <wp:posOffset>319405</wp:posOffset>
                      </wp:positionV>
                      <wp:extent cx="295275" cy="314325"/>
                      <wp:effectExtent l="9525" t="5715" r="47625" b="51435"/>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3A7351" id="Straight Arrow Connector 44" o:spid="_x0000_s1026" type="#_x0000_t32" style="position:absolute;margin-left:174.5pt;margin-top:25.15pt;width:23.25pt;height:2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">
                      <v:stroke endarrow="block"/>
                    </v:shape>
                  </w:pict>
                </mc:Fallback>
              </mc:AlternateContent>
            </w:r>
            <w:r w:rsidRPr="00B50977">
              <w:rPr>
                <w:rFonts w:asciiTheme="majorBidi" w:hAnsiTheme="majorBidi" w:cstheme="majorBidi"/>
                <w:noProof/>
                <w:lang w:eastAsia="en-US"/>
              </w:rPr>
              <mc:AlternateContent>
                <mc:Choice Requires="wps">
                  <w:drawing>
                    <wp:anchor distT="0" distB="0" distL="114300" distR="114300" simplePos="0" relativeHeight="251689984" behindDoc="0" locked="0" layoutInCell="1" allowOverlap="1" wp14:anchorId="490807E4" wp14:editId="3CBA18B5">
                      <wp:simplePos x="0" y="0"/>
                      <wp:positionH relativeFrom="column">
                        <wp:posOffset>499745</wp:posOffset>
                      </wp:positionH>
                      <wp:positionV relativeFrom="paragraph">
                        <wp:posOffset>378460</wp:posOffset>
                      </wp:positionV>
                      <wp:extent cx="295275" cy="314325"/>
                      <wp:effectExtent l="9525" t="5715" r="47625" b="5143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62024A" id="Straight Arrow Connector 45" o:spid="_x0000_s1026" type="#_x0000_t32" style="position:absolute;margin-left:39.35pt;margin-top:29.8pt;width:23.25pt;height:2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">
                      <v:stroke endarrow="block"/>
                    </v:shape>
                  </w:pict>
                </mc:Fallback>
              </mc:AlternateContent>
            </w:r>
            <w:r w:rsidRPr="00B50977">
              <w:rPr>
                <w:rFonts w:asciiTheme="majorBidi" w:hAnsiTheme="majorBidi" w:cstheme="majorBidi"/>
                <w:noProof/>
                <w:lang w:val="en-GB"/>
              </w:rPr>
              <w:drawing>
                <wp:inline distT="0" distB="0" distL="0" distR="0" wp14:anchorId="3242C494" wp14:editId="42CB9372">
                  <wp:extent cx="2924034" cy="1200150"/>
                  <wp:effectExtent l="0" t="0" r="0" b="0"/>
                  <wp:docPr id="14" name="Picture 14" desc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76451" cy="1221664"/>
                          </a:xfrm>
                          <a:prstGeom prst="rect">
                            <a:avLst/>
                          </a:prstGeom>
                          <a:noFill/>
                          <a:ln>
                            <a:noFill/>
                          </a:ln>
                        </pic:spPr>
                      </pic:pic>
                    </a:graphicData>
                  </a:graphic>
                </wp:inline>
              </w:drawing>
            </w:r>
          </w:p>
        </w:tc>
        <w:tc>
          <w:tcPr>
            <w:tcW w:w="4630" w:type="dxa"/>
          </w:tcPr>
          <w:p w14:paraId="405D0465" w14:textId="531867FD" w:rsidR="00A741FD" w:rsidRPr="00B50977" w:rsidRDefault="0085740A" w:rsidP="00B50977">
            <w:pPr>
              <w:rPr>
                <w:rFonts w:asciiTheme="majorBidi" w:hAnsiTheme="majorBidi" w:cstheme="majorBidi"/>
                <w:lang w:bidi="ar-EG"/>
              </w:rPr>
            </w:pPr>
            <w:r w:rsidRPr="00B50977">
              <w:rPr>
                <w:rFonts w:asciiTheme="majorBidi" w:hAnsiTheme="majorBidi" w:cstheme="majorBidi"/>
                <w:noProof/>
                <w:sz w:val="20"/>
                <w:szCs w:val="20"/>
                <w:lang w:val="en-GB"/>
              </w:rPr>
              <w:drawing>
                <wp:inline distT="0" distB="0" distL="0" distR="0" wp14:anchorId="0C679323" wp14:editId="7C846733">
                  <wp:extent cx="2686050" cy="1143092"/>
                  <wp:effectExtent l="0" t="0" r="0" b="0"/>
                  <wp:docPr id="13" name="Picture 13"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27208" cy="1160607"/>
                          </a:xfrm>
                          <a:prstGeom prst="rect">
                            <a:avLst/>
                          </a:prstGeom>
                          <a:noFill/>
                          <a:ln>
                            <a:noFill/>
                          </a:ln>
                        </pic:spPr>
                      </pic:pic>
                    </a:graphicData>
                  </a:graphic>
                </wp:inline>
              </w:drawing>
            </w:r>
          </w:p>
        </w:tc>
      </w:tr>
      <w:tr w:rsidR="00F828D9" w:rsidRPr="00B50977" w14:paraId="05638AA6" w14:textId="77777777" w:rsidTr="00154BBB">
        <w:tc>
          <w:tcPr>
            <w:tcW w:w="4720" w:type="dxa"/>
          </w:tcPr>
          <w:p w14:paraId="4E4250F9" w14:textId="6E0FACEE" w:rsidR="00A741FD" w:rsidRPr="00B50977" w:rsidRDefault="0085740A" w:rsidP="00B50977">
            <w:pPr>
              <w:widowControl w:val="0"/>
              <w:autoSpaceDE w:val="0"/>
              <w:autoSpaceDN w:val="0"/>
              <w:adjustRightInd w:val="0"/>
              <w:jc w:val="center"/>
              <w:rPr>
                <w:rFonts w:asciiTheme="majorBidi" w:hAnsiTheme="majorBidi" w:cstheme="majorBidi"/>
                <w:lang w:bidi="ar-EG"/>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xml:space="preserve"> (8)</w:t>
            </w:r>
            <w:r w:rsidRPr="00B50977">
              <w:rPr>
                <w:rFonts w:asciiTheme="majorBidi" w:hAnsiTheme="majorBidi" w:cstheme="majorBidi"/>
                <w:noProof/>
                <w:sz w:val="16"/>
                <w:szCs w:val="16"/>
              </w:rPr>
              <w:t xml:space="preserve">.: (A&amp;B) </w:t>
            </w:r>
            <w:r w:rsidRPr="00B50977">
              <w:rPr>
                <w:rFonts w:asciiTheme="majorBidi" w:hAnsiTheme="majorBidi" w:cstheme="majorBidi"/>
                <w:sz w:val="16"/>
                <w:szCs w:val="16"/>
                <w:lang w:val="en-GB"/>
              </w:rPr>
              <w:t xml:space="preserve">Showing </w:t>
            </w:r>
            <w:r w:rsidRPr="00B50977">
              <w:rPr>
                <w:rFonts w:asciiTheme="majorBidi" w:hAnsiTheme="majorBidi" w:cstheme="majorBidi"/>
                <w:i/>
                <w:iCs/>
                <w:sz w:val="16"/>
                <w:szCs w:val="16"/>
                <w:lang w:val="en-GB"/>
              </w:rPr>
              <w:t>Caligus elongates</w:t>
            </w:r>
            <w:r w:rsidRPr="00B50977">
              <w:rPr>
                <w:rFonts w:asciiTheme="majorBidi" w:hAnsiTheme="majorBidi" w:cstheme="majorBidi"/>
                <w:sz w:val="16"/>
                <w:szCs w:val="16"/>
                <w:lang w:val="en-GB"/>
              </w:rPr>
              <w:t xml:space="preserve"> (Whole co</w:t>
            </w:r>
            <w:r w:rsidR="00681E5E" w:rsidRPr="00B50977">
              <w:rPr>
                <w:rFonts w:asciiTheme="majorBidi" w:hAnsiTheme="majorBidi" w:cstheme="majorBidi"/>
                <w:sz w:val="16"/>
                <w:szCs w:val="16"/>
                <w:lang w:val="en-GB"/>
              </w:rPr>
              <w:t>is</w:t>
            </w:r>
            <w:r w:rsidRPr="00B50977">
              <w:rPr>
                <w:rFonts w:asciiTheme="majorBidi" w:hAnsiTheme="majorBidi" w:cstheme="majorBidi"/>
                <w:sz w:val="16"/>
                <w:szCs w:val="16"/>
                <w:lang w:val="en-GB"/>
              </w:rPr>
              <w:t xml:space="preserve">pepode), on  </w:t>
            </w:r>
            <w:bookmarkStart w:id="14" w:name="_Hlk5856168"/>
            <w:r w:rsidRPr="00B50977">
              <w:rPr>
                <w:rFonts w:asciiTheme="majorBidi" w:hAnsiTheme="majorBidi" w:cstheme="majorBidi"/>
                <w:i/>
                <w:iCs/>
                <w:sz w:val="16"/>
                <w:szCs w:val="16"/>
                <w:lang w:val="en-GB"/>
              </w:rPr>
              <w:t>Sparus aurata</w:t>
            </w:r>
            <w:r w:rsidRPr="00B50977">
              <w:rPr>
                <w:rFonts w:asciiTheme="majorBidi" w:hAnsiTheme="majorBidi" w:cstheme="majorBidi"/>
                <w:sz w:val="16"/>
                <w:szCs w:val="16"/>
                <w:lang w:val="en-GB"/>
              </w:rPr>
              <w:t xml:space="preserve"> </w:t>
            </w:r>
            <w:bookmarkEnd w:id="14"/>
            <w:r w:rsidRPr="00B50977">
              <w:rPr>
                <w:rFonts w:asciiTheme="majorBidi" w:hAnsiTheme="majorBidi" w:cstheme="majorBidi"/>
                <w:sz w:val="16"/>
                <w:szCs w:val="16"/>
                <w:lang w:val="en-GB"/>
              </w:rPr>
              <w:t>(arrows).</w:t>
            </w:r>
          </w:p>
        </w:tc>
        <w:tc>
          <w:tcPr>
            <w:tcW w:w="4630" w:type="dxa"/>
          </w:tcPr>
          <w:p w14:paraId="61293859" w14:textId="6F8BE2B3" w:rsidR="00A741FD" w:rsidRPr="00B50977" w:rsidRDefault="0085740A" w:rsidP="00B50977">
            <w:pPr>
              <w:widowControl w:val="0"/>
              <w:autoSpaceDE w:val="0"/>
              <w:autoSpaceDN w:val="0"/>
              <w:adjustRightInd w:val="0"/>
              <w:jc w:val="center"/>
              <w:rPr>
                <w:rFonts w:asciiTheme="majorBidi" w:hAnsiTheme="majorBidi" w:cstheme="majorBidi"/>
                <w:lang w:bidi="ar-EG"/>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xml:space="preserve"> (9)</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lang w:val="en-GB"/>
              </w:rPr>
              <w:t xml:space="preserve">Showing </w:t>
            </w:r>
            <w:r w:rsidRPr="00B50977">
              <w:rPr>
                <w:rFonts w:asciiTheme="majorBidi" w:hAnsiTheme="majorBidi" w:cstheme="majorBidi"/>
                <w:sz w:val="16"/>
                <w:szCs w:val="16"/>
                <w:rtl/>
                <w:lang w:val="en-GB"/>
              </w:rPr>
              <w:t>)</w:t>
            </w:r>
            <w:r w:rsidRPr="00B50977">
              <w:rPr>
                <w:rFonts w:asciiTheme="majorBidi" w:hAnsiTheme="majorBidi" w:cstheme="majorBidi"/>
                <w:sz w:val="16"/>
                <w:szCs w:val="16"/>
              </w:rPr>
              <w:t>A) male and (B) female</w:t>
            </w:r>
            <w:r w:rsidRPr="00B50977">
              <w:rPr>
                <w:rFonts w:asciiTheme="majorBidi" w:hAnsiTheme="majorBidi" w:cstheme="majorBidi"/>
                <w:i/>
                <w:iCs/>
                <w:sz w:val="16"/>
                <w:szCs w:val="16"/>
                <w:lang w:val="en-GB"/>
              </w:rPr>
              <w:t xml:space="preserve"> Caligus minimus </w:t>
            </w:r>
            <w:r w:rsidRPr="00B50977">
              <w:rPr>
                <w:rFonts w:asciiTheme="majorBidi" w:hAnsiTheme="majorBidi" w:cstheme="majorBidi"/>
                <w:sz w:val="16"/>
                <w:szCs w:val="16"/>
                <w:lang w:val="en-GB"/>
              </w:rPr>
              <w:t xml:space="preserve">(Whole copepode), isolated from </w:t>
            </w:r>
            <w:r w:rsidRPr="00B50977">
              <w:rPr>
                <w:rFonts w:asciiTheme="majorBidi" w:hAnsiTheme="majorBidi" w:cstheme="majorBidi"/>
                <w:i/>
                <w:iCs/>
                <w:sz w:val="16"/>
                <w:szCs w:val="16"/>
                <w:lang w:val="en-GB"/>
              </w:rPr>
              <w:t>S aurata</w:t>
            </w:r>
            <w:r w:rsidRPr="00B50977">
              <w:rPr>
                <w:rFonts w:asciiTheme="majorBidi" w:hAnsiTheme="majorBidi" w:cstheme="majorBidi"/>
                <w:sz w:val="16"/>
                <w:szCs w:val="16"/>
                <w:lang w:val="en-GB"/>
              </w:rPr>
              <w:t xml:space="preserve"> .</w:t>
            </w:r>
          </w:p>
        </w:tc>
      </w:tr>
      <w:tr w:rsidR="00F828D9" w:rsidRPr="00B50977" w14:paraId="6C9B9B26" w14:textId="77777777" w:rsidTr="00154BBB">
        <w:trPr>
          <w:trHeight w:val="210"/>
        </w:trPr>
        <w:tc>
          <w:tcPr>
            <w:tcW w:w="4720" w:type="dxa"/>
          </w:tcPr>
          <w:p w14:paraId="56CAAD63" w14:textId="110F34B0" w:rsidR="00A741FD" w:rsidRPr="00B50977" w:rsidRDefault="0085740A" w:rsidP="00B50977">
            <w:pPr>
              <w:rPr>
                <w:rFonts w:asciiTheme="majorBidi" w:hAnsiTheme="majorBidi" w:cstheme="majorBidi"/>
                <w:lang w:bidi="ar-EG"/>
              </w:rPr>
            </w:pPr>
            <w:r w:rsidRPr="00B50977">
              <w:rPr>
                <w:rFonts w:asciiTheme="majorBidi" w:hAnsiTheme="majorBidi" w:cstheme="majorBidi"/>
                <w:noProof/>
                <w:sz w:val="20"/>
                <w:szCs w:val="20"/>
                <w:lang w:val="en-GB"/>
              </w:rPr>
              <w:drawing>
                <wp:inline distT="0" distB="0" distL="0" distR="0" wp14:anchorId="0F6508CD" wp14:editId="3C8027E4">
                  <wp:extent cx="2903855" cy="952500"/>
                  <wp:effectExtent l="0" t="0" r="0" b="0"/>
                  <wp:docPr id="11" name="Picture 11" descr="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q"/>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03855" cy="952500"/>
                          </a:xfrm>
                          <a:prstGeom prst="rect">
                            <a:avLst/>
                          </a:prstGeom>
                          <a:noFill/>
                          <a:ln>
                            <a:noFill/>
                          </a:ln>
                        </pic:spPr>
                      </pic:pic>
                    </a:graphicData>
                  </a:graphic>
                </wp:inline>
              </w:drawing>
            </w:r>
          </w:p>
        </w:tc>
        <w:tc>
          <w:tcPr>
            <w:tcW w:w="4630" w:type="dxa"/>
          </w:tcPr>
          <w:p w14:paraId="386A99D0" w14:textId="03FCC2F8" w:rsidR="00A741FD" w:rsidRPr="00B50977" w:rsidRDefault="00F828D9" w:rsidP="00B50977">
            <w:pPr>
              <w:rPr>
                <w:rFonts w:asciiTheme="majorBidi" w:hAnsiTheme="majorBidi" w:cstheme="majorBidi"/>
                <w:lang w:bidi="ar-EG"/>
              </w:rPr>
            </w:pPr>
            <w:r w:rsidRPr="00B50977">
              <w:rPr>
                <w:rFonts w:asciiTheme="majorBidi" w:hAnsiTheme="majorBidi" w:cstheme="majorBidi"/>
                <w:noProof/>
                <w:lang w:val="en-GB"/>
              </w:rPr>
              <w:drawing>
                <wp:inline distT="0" distB="0" distL="0" distR="0" wp14:anchorId="12D0668F" wp14:editId="2F803479">
                  <wp:extent cx="2837180" cy="952500"/>
                  <wp:effectExtent l="0" t="0" r="1270" b="0"/>
                  <wp:docPr id="10" name="Picture 10" descr="caligu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aligus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69827" cy="963460"/>
                          </a:xfrm>
                          <a:prstGeom prst="rect">
                            <a:avLst/>
                          </a:prstGeom>
                          <a:noFill/>
                          <a:ln>
                            <a:noFill/>
                          </a:ln>
                        </pic:spPr>
                      </pic:pic>
                    </a:graphicData>
                  </a:graphic>
                </wp:inline>
              </w:drawing>
            </w:r>
          </w:p>
        </w:tc>
      </w:tr>
      <w:tr w:rsidR="00137279" w:rsidRPr="00B50977" w14:paraId="09622888" w14:textId="77777777" w:rsidTr="00154BBB">
        <w:trPr>
          <w:trHeight w:val="150"/>
        </w:trPr>
        <w:tc>
          <w:tcPr>
            <w:tcW w:w="4720" w:type="dxa"/>
          </w:tcPr>
          <w:p w14:paraId="0EF0F288" w14:textId="6D7C8E7A" w:rsidR="0085740A" w:rsidRPr="00B50977" w:rsidRDefault="00F828D9" w:rsidP="00B50977">
            <w:pPr>
              <w:widowControl w:val="0"/>
              <w:autoSpaceDE w:val="0"/>
              <w:autoSpaceDN w:val="0"/>
              <w:adjustRightInd w:val="0"/>
              <w:jc w:val="center"/>
              <w:rPr>
                <w:rFonts w:asciiTheme="majorBidi" w:hAnsiTheme="majorBidi" w:cstheme="majorBidi"/>
                <w:lang w:bidi="ar-EG"/>
              </w:rPr>
            </w:pPr>
            <w:r w:rsidRPr="00B50977">
              <w:rPr>
                <w:rFonts w:asciiTheme="majorBidi" w:hAnsiTheme="majorBidi" w:cstheme="majorBidi"/>
                <w:sz w:val="16"/>
                <w:szCs w:val="16"/>
                <w:lang w:val="en-GB"/>
              </w:rPr>
              <w:t xml:space="preserve">Plate </w:t>
            </w:r>
            <w:r w:rsidRPr="00B50977">
              <w:rPr>
                <w:rFonts w:asciiTheme="majorBidi" w:hAnsiTheme="majorBidi" w:cstheme="majorBidi"/>
                <w:sz w:val="16"/>
                <w:szCs w:val="16"/>
                <w:lang w:val="en-GB" w:bidi="ar-EG"/>
              </w:rPr>
              <w:t xml:space="preserve"> (</w:t>
            </w:r>
            <w:r w:rsidRPr="00B50977">
              <w:rPr>
                <w:rFonts w:asciiTheme="majorBidi" w:hAnsiTheme="majorBidi" w:cstheme="majorBidi"/>
                <w:sz w:val="16"/>
                <w:szCs w:val="16"/>
                <w:rtl/>
                <w:lang w:val="en-GB" w:bidi="ar-EG"/>
              </w:rPr>
              <w:t>1</w:t>
            </w:r>
            <w:r w:rsidRPr="00B50977">
              <w:rPr>
                <w:rFonts w:asciiTheme="majorBidi" w:hAnsiTheme="majorBidi" w:cstheme="majorBidi"/>
                <w:sz w:val="16"/>
                <w:szCs w:val="16"/>
                <w:lang w:val="en-GB" w:bidi="ar-EG"/>
              </w:rPr>
              <w:t>0)</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lang w:val="en-GB"/>
              </w:rPr>
              <w:t xml:space="preserve">Showing </w:t>
            </w:r>
            <w:r w:rsidRPr="00B50977">
              <w:rPr>
                <w:rFonts w:asciiTheme="majorBidi" w:hAnsiTheme="majorBidi" w:cstheme="majorBidi"/>
                <w:i/>
                <w:iCs/>
                <w:sz w:val="16"/>
                <w:szCs w:val="16"/>
              </w:rPr>
              <w:t xml:space="preserve">Caligus elongates </w:t>
            </w:r>
            <w:r w:rsidRPr="00B50977">
              <w:rPr>
                <w:rFonts w:asciiTheme="majorBidi" w:hAnsiTheme="majorBidi" w:cstheme="majorBidi"/>
                <w:sz w:val="16"/>
                <w:szCs w:val="16"/>
              </w:rPr>
              <w:t>(A) female and</w:t>
            </w:r>
            <w:r w:rsidRPr="00B50977">
              <w:rPr>
                <w:rFonts w:asciiTheme="majorBidi" w:hAnsiTheme="majorBidi" w:cstheme="majorBidi"/>
                <w:sz w:val="16"/>
                <w:szCs w:val="16"/>
                <w:lang w:val="en-GB"/>
              </w:rPr>
              <w:t xml:space="preserve"> (B) </w:t>
            </w:r>
            <w:r w:rsidRPr="00B50977">
              <w:rPr>
                <w:rFonts w:asciiTheme="majorBidi" w:hAnsiTheme="majorBidi" w:cstheme="majorBidi"/>
                <w:sz w:val="16"/>
                <w:szCs w:val="16"/>
              </w:rPr>
              <w:t>male</w:t>
            </w:r>
            <w:r w:rsidRPr="00B50977">
              <w:rPr>
                <w:rFonts w:asciiTheme="majorBidi" w:hAnsiTheme="majorBidi" w:cstheme="majorBidi"/>
                <w:sz w:val="16"/>
                <w:szCs w:val="16"/>
                <w:lang w:val="en-GB"/>
              </w:rPr>
              <w:t xml:space="preserve"> (copepode), isolated from </w:t>
            </w:r>
            <w:r w:rsidRPr="00B50977">
              <w:rPr>
                <w:rFonts w:asciiTheme="majorBidi" w:hAnsiTheme="majorBidi" w:cstheme="majorBidi"/>
                <w:i/>
                <w:iCs/>
                <w:sz w:val="16"/>
                <w:szCs w:val="16"/>
                <w:lang w:val="en-GB"/>
              </w:rPr>
              <w:t>M cephalus</w:t>
            </w:r>
            <w:r w:rsidRPr="00B50977">
              <w:rPr>
                <w:rFonts w:asciiTheme="majorBidi" w:hAnsiTheme="majorBidi" w:cstheme="majorBidi"/>
                <w:sz w:val="16"/>
                <w:szCs w:val="16"/>
                <w:lang w:val="en-GB"/>
              </w:rPr>
              <w:t xml:space="preserve"> </w:t>
            </w:r>
          </w:p>
        </w:tc>
        <w:tc>
          <w:tcPr>
            <w:tcW w:w="4630" w:type="dxa"/>
          </w:tcPr>
          <w:p w14:paraId="4C94F404" w14:textId="0A1F8C9F" w:rsidR="0085740A" w:rsidRPr="00B50977" w:rsidRDefault="00F828D9" w:rsidP="00B50977">
            <w:pPr>
              <w:widowControl w:val="0"/>
              <w:autoSpaceDE w:val="0"/>
              <w:autoSpaceDN w:val="0"/>
              <w:adjustRightInd w:val="0"/>
              <w:jc w:val="center"/>
              <w:rPr>
                <w:rFonts w:asciiTheme="majorBidi" w:hAnsiTheme="majorBidi" w:cstheme="majorBidi"/>
                <w:lang w:bidi="ar-EG"/>
              </w:rPr>
            </w:pPr>
            <w:r w:rsidRPr="00B50977">
              <w:rPr>
                <w:rFonts w:asciiTheme="majorBidi" w:hAnsiTheme="majorBidi" w:cstheme="majorBidi"/>
                <w:sz w:val="16"/>
                <w:szCs w:val="16"/>
                <w:lang w:val="en-GB"/>
              </w:rPr>
              <w:t>Plate (11): showing Scaning Electron Microscope (SEM) for male caligus</w:t>
            </w:r>
            <w:r w:rsidRPr="00B50977">
              <w:rPr>
                <w:rFonts w:asciiTheme="majorBidi" w:hAnsiTheme="majorBidi" w:cstheme="majorBidi"/>
                <w:i/>
                <w:iCs/>
                <w:sz w:val="16"/>
                <w:szCs w:val="16"/>
              </w:rPr>
              <w:t xml:space="preserve"> elongates</w:t>
            </w:r>
            <w:r w:rsidRPr="00B50977">
              <w:rPr>
                <w:rFonts w:asciiTheme="majorBidi" w:hAnsiTheme="majorBidi" w:cstheme="majorBidi"/>
                <w:sz w:val="16"/>
                <w:szCs w:val="16"/>
                <w:lang w:val="en-GB"/>
              </w:rPr>
              <w:t xml:space="preserve">. (A) Dorsal surface (B) Ventral surface isolated from </w:t>
            </w:r>
            <w:r w:rsidRPr="00B50977">
              <w:rPr>
                <w:rFonts w:asciiTheme="majorBidi" w:hAnsiTheme="majorBidi" w:cstheme="majorBidi"/>
                <w:i/>
                <w:iCs/>
                <w:sz w:val="16"/>
                <w:szCs w:val="16"/>
                <w:lang w:val="en-GB"/>
              </w:rPr>
              <w:t>M cephalus</w:t>
            </w:r>
            <w:r w:rsidRPr="00B50977">
              <w:rPr>
                <w:rFonts w:asciiTheme="majorBidi" w:hAnsiTheme="majorBidi" w:cstheme="majorBidi"/>
                <w:sz w:val="16"/>
                <w:szCs w:val="16"/>
                <w:lang w:val="en-GB"/>
              </w:rPr>
              <w:t xml:space="preserve"> .</w:t>
            </w:r>
          </w:p>
        </w:tc>
      </w:tr>
      <w:tr w:rsidR="00137279" w:rsidRPr="00B50977" w14:paraId="3A15FD72" w14:textId="77777777" w:rsidTr="00154BBB">
        <w:trPr>
          <w:trHeight w:val="1970"/>
        </w:trPr>
        <w:tc>
          <w:tcPr>
            <w:tcW w:w="4720" w:type="dxa"/>
          </w:tcPr>
          <w:p w14:paraId="29EC3F19" w14:textId="62CC0DEC" w:rsidR="0085740A" w:rsidRPr="00B50977" w:rsidRDefault="00F828D9" w:rsidP="00B50977">
            <w:pPr>
              <w:widowControl w:val="0"/>
              <w:autoSpaceDE w:val="0"/>
              <w:autoSpaceDN w:val="0"/>
              <w:adjustRightInd w:val="0"/>
              <w:jc w:val="center"/>
              <w:rPr>
                <w:rFonts w:asciiTheme="majorBidi" w:hAnsiTheme="majorBidi" w:cstheme="majorBidi"/>
                <w:lang w:bidi="ar-EG"/>
              </w:rPr>
            </w:pPr>
            <w:r w:rsidRPr="00B50977">
              <w:rPr>
                <w:rFonts w:asciiTheme="majorBidi" w:hAnsiTheme="majorBidi" w:cstheme="majorBidi"/>
                <w:noProof/>
                <w:sz w:val="22"/>
                <w:szCs w:val="22"/>
                <w:lang w:val="en-GB"/>
              </w:rPr>
              <w:drawing>
                <wp:inline distT="0" distB="0" distL="0" distR="0" wp14:anchorId="6AD3A5F7" wp14:editId="090CF23F">
                  <wp:extent cx="2875915" cy="1457325"/>
                  <wp:effectExtent l="0" t="0" r="635" b="9525"/>
                  <wp:docPr id="8" name="Picture 8"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75915" cy="1457325"/>
                          </a:xfrm>
                          <a:prstGeom prst="rect">
                            <a:avLst/>
                          </a:prstGeom>
                          <a:noFill/>
                          <a:ln>
                            <a:noFill/>
                          </a:ln>
                        </pic:spPr>
                      </pic:pic>
                    </a:graphicData>
                  </a:graphic>
                </wp:inline>
              </w:drawing>
            </w:r>
          </w:p>
        </w:tc>
        <w:tc>
          <w:tcPr>
            <w:tcW w:w="4630" w:type="dxa"/>
          </w:tcPr>
          <w:p w14:paraId="673D69F0" w14:textId="14F889B7" w:rsidR="0085740A" w:rsidRPr="00B50977" w:rsidRDefault="00F828D9" w:rsidP="00B50977">
            <w:pPr>
              <w:rPr>
                <w:rFonts w:asciiTheme="majorBidi" w:hAnsiTheme="majorBidi" w:cstheme="majorBidi"/>
                <w:lang w:bidi="ar-EG"/>
              </w:rPr>
            </w:pPr>
            <w:r w:rsidRPr="00B50977">
              <w:rPr>
                <w:rFonts w:asciiTheme="majorBidi" w:hAnsiTheme="majorBidi" w:cstheme="majorBidi"/>
                <w:noProof/>
                <w:lang w:eastAsia="en-US"/>
              </w:rPr>
              <mc:AlternateContent>
                <mc:Choice Requires="wps">
                  <w:drawing>
                    <wp:anchor distT="0" distB="0" distL="114300" distR="114300" simplePos="0" relativeHeight="251683840" behindDoc="0" locked="0" layoutInCell="1" allowOverlap="1" wp14:anchorId="2974C3B5" wp14:editId="4A80F0E4">
                      <wp:simplePos x="0" y="0"/>
                      <wp:positionH relativeFrom="column">
                        <wp:posOffset>889635</wp:posOffset>
                      </wp:positionH>
                      <wp:positionV relativeFrom="paragraph">
                        <wp:posOffset>262255</wp:posOffset>
                      </wp:positionV>
                      <wp:extent cx="295275" cy="314325"/>
                      <wp:effectExtent l="9525" t="5715" r="47625" b="5143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0693FE" id="Straight Arrow Connector 43" o:spid="_x0000_s1026" type="#_x0000_t32" style="position:absolute;margin-left:70.05pt;margin-top:20.65pt;width:23.25pt;height:2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">
                      <v:stroke endarrow="block"/>
                    </v:shape>
                  </w:pict>
                </mc:Fallback>
              </mc:AlternateContent>
            </w:r>
            <w:r w:rsidRPr="00B50977">
              <w:rPr>
                <w:rFonts w:asciiTheme="majorBidi" w:hAnsiTheme="majorBidi" w:cstheme="majorBidi"/>
                <w:noProof/>
              </w:rPr>
              <w:drawing>
                <wp:inline distT="0" distB="0" distL="0" distR="0" wp14:anchorId="2D76D3FD" wp14:editId="46209E72">
                  <wp:extent cx="2827655" cy="14382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27655" cy="1438275"/>
                          </a:xfrm>
                          <a:prstGeom prst="rect">
                            <a:avLst/>
                          </a:prstGeom>
                          <a:noFill/>
                          <a:ln>
                            <a:noFill/>
                          </a:ln>
                        </pic:spPr>
                      </pic:pic>
                    </a:graphicData>
                  </a:graphic>
                </wp:inline>
              </w:drawing>
            </w:r>
          </w:p>
        </w:tc>
      </w:tr>
      <w:tr w:rsidR="00F828D9" w:rsidRPr="00B50977" w14:paraId="43AE9D19" w14:textId="77777777" w:rsidTr="00154BBB">
        <w:trPr>
          <w:trHeight w:val="225"/>
        </w:trPr>
        <w:tc>
          <w:tcPr>
            <w:tcW w:w="4720" w:type="dxa"/>
          </w:tcPr>
          <w:p w14:paraId="031885D1" w14:textId="087C1427" w:rsidR="0085740A" w:rsidRPr="00B50977" w:rsidRDefault="00F828D9" w:rsidP="00B50977">
            <w:pPr>
              <w:widowControl w:val="0"/>
              <w:autoSpaceDE w:val="0"/>
              <w:autoSpaceDN w:val="0"/>
              <w:adjustRightInd w:val="0"/>
              <w:jc w:val="center"/>
              <w:rPr>
                <w:rFonts w:asciiTheme="majorBidi" w:hAnsiTheme="majorBidi" w:cstheme="majorBidi"/>
                <w:lang w:bidi="ar-EG"/>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xml:space="preserve"> (12)</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lang w:val="en-GB"/>
              </w:rPr>
              <w:t xml:space="preserve">Showing Light photomicrograph </w:t>
            </w:r>
            <w:bookmarkStart w:id="15" w:name="_Hlk28798215"/>
            <w:r w:rsidRPr="00B50977">
              <w:rPr>
                <w:rFonts w:asciiTheme="majorBidi" w:hAnsiTheme="majorBidi" w:cstheme="majorBidi"/>
                <w:sz w:val="16"/>
                <w:szCs w:val="16"/>
                <w:lang w:val="en-GB"/>
              </w:rPr>
              <w:t xml:space="preserve">of </w:t>
            </w:r>
            <w:r w:rsidRPr="00B50977">
              <w:rPr>
                <w:rFonts w:asciiTheme="majorBidi" w:hAnsiTheme="majorBidi" w:cstheme="majorBidi"/>
                <w:i/>
                <w:iCs/>
                <w:sz w:val="16"/>
                <w:szCs w:val="16"/>
                <w:lang w:val="en-GB"/>
              </w:rPr>
              <w:t>Nerocila orbignyi</w:t>
            </w:r>
            <w:r w:rsidRPr="00B50977">
              <w:rPr>
                <w:rFonts w:asciiTheme="majorBidi" w:hAnsiTheme="majorBidi" w:cstheme="majorBidi"/>
                <w:sz w:val="16"/>
                <w:szCs w:val="16"/>
                <w:lang w:val="en-GB"/>
              </w:rPr>
              <w:t xml:space="preserve"> </w:t>
            </w:r>
            <w:bookmarkEnd w:id="15"/>
            <w:r w:rsidRPr="00B50977">
              <w:rPr>
                <w:rFonts w:asciiTheme="majorBidi" w:hAnsiTheme="majorBidi" w:cstheme="majorBidi"/>
                <w:sz w:val="16"/>
                <w:szCs w:val="16"/>
                <w:lang w:val="en-GB"/>
              </w:rPr>
              <w:t>(Dorsal view, (A) and ,(B) Venteral view.</w:t>
            </w:r>
          </w:p>
        </w:tc>
        <w:tc>
          <w:tcPr>
            <w:tcW w:w="4630" w:type="dxa"/>
          </w:tcPr>
          <w:p w14:paraId="5ED24504" w14:textId="610A921F" w:rsidR="0085740A" w:rsidRPr="00B50977" w:rsidRDefault="00F828D9" w:rsidP="00B50977">
            <w:pPr>
              <w:rPr>
                <w:rFonts w:asciiTheme="majorBidi" w:hAnsiTheme="majorBidi" w:cstheme="majorBidi"/>
                <w:sz w:val="16"/>
                <w:szCs w:val="16"/>
                <w:lang w:bidi="ar-EG"/>
              </w:rPr>
            </w:pPr>
            <w:r w:rsidRPr="00B50977">
              <w:rPr>
                <w:rFonts w:asciiTheme="majorBidi" w:hAnsiTheme="majorBidi" w:cstheme="majorBidi"/>
                <w:sz w:val="16"/>
                <w:szCs w:val="16"/>
                <w:lang w:val="en-GB"/>
              </w:rPr>
              <w:t>Photo</w:t>
            </w:r>
            <w:r w:rsidRPr="00B50977">
              <w:rPr>
                <w:rFonts w:asciiTheme="majorBidi" w:hAnsiTheme="majorBidi" w:cstheme="majorBidi"/>
                <w:sz w:val="16"/>
                <w:szCs w:val="16"/>
                <w:lang w:val="en-GB" w:bidi="ar-EG"/>
              </w:rPr>
              <w:t>. (7)</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lang w:val="en-GB"/>
              </w:rPr>
              <w:t xml:space="preserve">Showing copepode </w:t>
            </w:r>
            <w:r w:rsidRPr="00B50977">
              <w:rPr>
                <w:rFonts w:asciiTheme="majorBidi" w:hAnsiTheme="majorBidi" w:cstheme="majorBidi"/>
                <w:i/>
                <w:iCs/>
                <w:sz w:val="16"/>
                <w:szCs w:val="16"/>
                <w:lang w:val="en-GB"/>
              </w:rPr>
              <w:t>Caligus minimus</w:t>
            </w:r>
            <w:r w:rsidRPr="00B50977">
              <w:rPr>
                <w:rFonts w:asciiTheme="majorBidi" w:hAnsiTheme="majorBidi" w:cstheme="majorBidi"/>
                <w:sz w:val="16"/>
                <w:szCs w:val="16"/>
                <w:lang w:val="en-GB"/>
              </w:rPr>
              <w:t xml:space="preserve"> in buccal cavity of </w:t>
            </w:r>
            <w:r w:rsidRPr="00B50977">
              <w:rPr>
                <w:rFonts w:asciiTheme="majorBidi" w:hAnsiTheme="majorBidi" w:cstheme="majorBidi"/>
                <w:i/>
                <w:iCs/>
                <w:sz w:val="16"/>
                <w:szCs w:val="16"/>
                <w:lang w:val="en-GB"/>
              </w:rPr>
              <w:t>D. labrax</w:t>
            </w:r>
            <w:r w:rsidRPr="00B50977">
              <w:rPr>
                <w:rFonts w:asciiTheme="majorBidi" w:hAnsiTheme="majorBidi" w:cstheme="majorBidi"/>
                <w:sz w:val="16"/>
                <w:szCs w:val="16"/>
                <w:lang w:val="en-GB"/>
              </w:rPr>
              <w:t xml:space="preserve"> (arrows)</w:t>
            </w:r>
          </w:p>
        </w:tc>
      </w:tr>
      <w:tr w:rsidR="00137279" w:rsidRPr="00B50977" w14:paraId="0220B5EC" w14:textId="77777777" w:rsidTr="00154BBB">
        <w:trPr>
          <w:trHeight w:val="189"/>
        </w:trPr>
        <w:tc>
          <w:tcPr>
            <w:tcW w:w="4720" w:type="dxa"/>
          </w:tcPr>
          <w:p w14:paraId="54AB56B3" w14:textId="7A58237C" w:rsidR="0085740A" w:rsidRPr="00B50977" w:rsidRDefault="002A7C6F" w:rsidP="00B50977">
            <w:pPr>
              <w:rPr>
                <w:rFonts w:asciiTheme="majorBidi" w:hAnsiTheme="majorBidi" w:cstheme="majorBidi"/>
                <w:lang w:bidi="ar-EG"/>
              </w:rPr>
            </w:pPr>
            <w:r w:rsidRPr="00B50977">
              <w:rPr>
                <w:rFonts w:asciiTheme="majorBidi" w:hAnsiTheme="majorBidi" w:cstheme="majorBidi"/>
                <w:noProof/>
                <w:lang w:eastAsia="en-US"/>
              </w:rPr>
              <mc:AlternateContent>
                <mc:Choice Requires="wps">
                  <w:drawing>
                    <wp:anchor distT="0" distB="0" distL="114300" distR="114300" simplePos="0" relativeHeight="251688960" behindDoc="0" locked="0" layoutInCell="1" allowOverlap="1" wp14:anchorId="1B7FCE15" wp14:editId="74DE35A3">
                      <wp:simplePos x="0" y="0"/>
                      <wp:positionH relativeFrom="column">
                        <wp:posOffset>975995</wp:posOffset>
                      </wp:positionH>
                      <wp:positionV relativeFrom="paragraph">
                        <wp:posOffset>725170</wp:posOffset>
                      </wp:positionV>
                      <wp:extent cx="295275" cy="314325"/>
                      <wp:effectExtent l="9525" t="5715" r="47625" b="5143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035587" id="Straight Arrow Connector 41" o:spid="_x0000_s1026" type="#_x0000_t32" style="position:absolute;margin-left:76.85pt;margin-top:57.1pt;width:23.25pt;height:2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">
                      <v:stroke endarrow="block"/>
                    </v:shape>
                  </w:pict>
                </mc:Fallback>
              </mc:AlternateContent>
            </w:r>
            <w:r w:rsidR="00F828D9" w:rsidRPr="00B50977">
              <w:rPr>
                <w:rFonts w:asciiTheme="majorBidi" w:hAnsiTheme="majorBidi" w:cstheme="majorBidi"/>
                <w:noProof/>
                <w:lang w:val="en-GB"/>
              </w:rPr>
              <w:drawing>
                <wp:inline distT="0" distB="0" distL="0" distR="0" wp14:anchorId="15F46EC7" wp14:editId="64E81CB7">
                  <wp:extent cx="2904036" cy="1333500"/>
                  <wp:effectExtent l="0" t="0" r="0" b="0"/>
                  <wp:docPr id="9" name="Picture 9" desc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w"/>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56179" cy="1357444"/>
                          </a:xfrm>
                          <a:prstGeom prst="rect">
                            <a:avLst/>
                          </a:prstGeom>
                          <a:noFill/>
                          <a:ln>
                            <a:noFill/>
                          </a:ln>
                        </pic:spPr>
                      </pic:pic>
                    </a:graphicData>
                  </a:graphic>
                </wp:inline>
              </w:drawing>
            </w:r>
          </w:p>
        </w:tc>
        <w:tc>
          <w:tcPr>
            <w:tcW w:w="4630" w:type="dxa"/>
          </w:tcPr>
          <w:p w14:paraId="4C29FECC" w14:textId="221F4BEC" w:rsidR="0085740A" w:rsidRPr="00B50977" w:rsidRDefault="00F828D9" w:rsidP="00B50977">
            <w:pPr>
              <w:rPr>
                <w:rFonts w:asciiTheme="majorBidi" w:hAnsiTheme="majorBidi" w:cstheme="majorBidi"/>
                <w:lang w:bidi="ar-EG"/>
              </w:rPr>
            </w:pPr>
            <w:r w:rsidRPr="00B50977">
              <w:rPr>
                <w:rFonts w:asciiTheme="majorBidi" w:hAnsiTheme="majorBidi" w:cstheme="majorBidi"/>
                <w:noProof/>
              </w:rPr>
              <w:drawing>
                <wp:inline distT="0" distB="0" distL="0" distR="0" wp14:anchorId="25B051C9" wp14:editId="217B8002">
                  <wp:extent cx="2779851" cy="1371600"/>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76997" cy="1419533"/>
                          </a:xfrm>
                          <a:prstGeom prst="rect">
                            <a:avLst/>
                          </a:prstGeom>
                          <a:noFill/>
                          <a:ln>
                            <a:noFill/>
                          </a:ln>
                        </pic:spPr>
                      </pic:pic>
                    </a:graphicData>
                  </a:graphic>
                </wp:inline>
              </w:drawing>
            </w:r>
          </w:p>
        </w:tc>
      </w:tr>
      <w:tr w:rsidR="00137279" w:rsidRPr="00B50977" w14:paraId="34284AC1" w14:textId="77777777" w:rsidTr="00154BBB">
        <w:trPr>
          <w:trHeight w:val="602"/>
        </w:trPr>
        <w:tc>
          <w:tcPr>
            <w:tcW w:w="4720" w:type="dxa"/>
          </w:tcPr>
          <w:p w14:paraId="0FDE189E" w14:textId="74883580" w:rsidR="0085740A" w:rsidRPr="00B50977" w:rsidRDefault="002A7C6F" w:rsidP="00B50977">
            <w:pPr>
              <w:jc w:val="center"/>
              <w:rPr>
                <w:rFonts w:asciiTheme="majorBidi" w:hAnsiTheme="majorBidi" w:cstheme="majorBidi"/>
                <w:lang w:bidi="ar-EG"/>
              </w:rPr>
            </w:pPr>
            <w:r w:rsidRPr="00B50977">
              <w:rPr>
                <w:rFonts w:asciiTheme="majorBidi" w:hAnsiTheme="majorBidi" w:cstheme="majorBidi"/>
                <w:sz w:val="16"/>
                <w:szCs w:val="16"/>
                <w:lang w:val="en-GB"/>
              </w:rPr>
              <w:t>Photo</w:t>
            </w:r>
            <w:r w:rsidRPr="00B50977">
              <w:rPr>
                <w:rFonts w:asciiTheme="majorBidi" w:hAnsiTheme="majorBidi" w:cstheme="majorBidi"/>
                <w:sz w:val="16"/>
                <w:szCs w:val="16"/>
                <w:lang w:val="en-GB" w:bidi="ar-EG"/>
              </w:rPr>
              <w:t>. (9)</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lang w:bidi="ar-EG"/>
              </w:rPr>
              <w:t xml:space="preserve">Showing infested </w:t>
            </w:r>
            <w:bookmarkStart w:id="16" w:name="_Hlk5856109"/>
            <w:r w:rsidRPr="00B50977">
              <w:rPr>
                <w:rFonts w:asciiTheme="majorBidi" w:hAnsiTheme="majorBidi" w:cstheme="majorBidi"/>
                <w:i/>
                <w:iCs/>
                <w:sz w:val="16"/>
                <w:szCs w:val="16"/>
                <w:lang w:bidi="ar-EG"/>
              </w:rPr>
              <w:t>D. labrax</w:t>
            </w:r>
            <w:r w:rsidRPr="00B50977">
              <w:rPr>
                <w:rFonts w:asciiTheme="majorBidi" w:hAnsiTheme="majorBidi" w:cstheme="majorBidi"/>
                <w:sz w:val="16"/>
                <w:szCs w:val="16"/>
                <w:lang w:bidi="ar-EG"/>
              </w:rPr>
              <w:t xml:space="preserve">  </w:t>
            </w:r>
            <w:bookmarkEnd w:id="16"/>
            <w:r w:rsidRPr="00B50977">
              <w:rPr>
                <w:rFonts w:asciiTheme="majorBidi" w:hAnsiTheme="majorBidi" w:cstheme="majorBidi"/>
                <w:sz w:val="16"/>
                <w:szCs w:val="16"/>
                <w:lang w:bidi="ar-EG"/>
              </w:rPr>
              <w:t>with isopoda embedded in gill filament and arch  (arrows).</w:t>
            </w:r>
          </w:p>
        </w:tc>
        <w:tc>
          <w:tcPr>
            <w:tcW w:w="4630" w:type="dxa"/>
          </w:tcPr>
          <w:p w14:paraId="24C967FD" w14:textId="0FD130A5" w:rsidR="00F828D9" w:rsidRPr="00B50977" w:rsidRDefault="00F828D9" w:rsidP="00B50977">
            <w:pPr>
              <w:widowControl w:val="0"/>
              <w:autoSpaceDE w:val="0"/>
              <w:autoSpaceDN w:val="0"/>
              <w:adjustRightInd w:val="0"/>
              <w:jc w:val="center"/>
              <w:rPr>
                <w:rFonts w:asciiTheme="majorBidi" w:hAnsiTheme="majorBidi" w:cstheme="majorBidi"/>
                <w:sz w:val="16"/>
                <w:szCs w:val="16"/>
                <w:lang w:val="en-GB"/>
              </w:rPr>
            </w:pPr>
            <w:r w:rsidRPr="00B50977">
              <w:rPr>
                <w:rFonts w:asciiTheme="majorBidi" w:hAnsiTheme="majorBidi" w:cstheme="majorBidi"/>
                <w:sz w:val="16"/>
                <w:szCs w:val="16"/>
                <w:lang w:val="en-GB"/>
              </w:rPr>
              <w:t>Photo</w:t>
            </w:r>
            <w:r w:rsidRPr="00B50977">
              <w:rPr>
                <w:rFonts w:asciiTheme="majorBidi" w:hAnsiTheme="majorBidi" w:cstheme="majorBidi"/>
                <w:sz w:val="16"/>
                <w:szCs w:val="16"/>
                <w:lang w:val="en-GB" w:bidi="ar-EG"/>
              </w:rPr>
              <w:t>. (8)</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lang w:val="en-GB"/>
              </w:rPr>
              <w:t xml:space="preserve">Showing  </w:t>
            </w:r>
            <w:r w:rsidRPr="00B50977">
              <w:rPr>
                <w:rFonts w:asciiTheme="majorBidi" w:hAnsiTheme="majorBidi" w:cstheme="majorBidi"/>
                <w:i/>
                <w:iCs/>
                <w:sz w:val="16"/>
                <w:szCs w:val="16"/>
                <w:lang w:val="en-GB"/>
              </w:rPr>
              <w:t>M cephalus</w:t>
            </w:r>
            <w:r w:rsidRPr="00B50977">
              <w:rPr>
                <w:rFonts w:asciiTheme="majorBidi" w:hAnsiTheme="majorBidi" w:cstheme="majorBidi"/>
                <w:sz w:val="16"/>
                <w:szCs w:val="16"/>
                <w:lang w:val="en-GB"/>
              </w:rPr>
              <w:t xml:space="preserve"> heavy infestation of Caligus sp. on skin ( arrows)</w:t>
            </w:r>
          </w:p>
          <w:p w14:paraId="56632250" w14:textId="77777777" w:rsidR="0085740A" w:rsidRPr="00B50977" w:rsidRDefault="0085740A" w:rsidP="00B50977">
            <w:pPr>
              <w:rPr>
                <w:rFonts w:asciiTheme="majorBidi" w:hAnsiTheme="majorBidi" w:cstheme="majorBidi"/>
                <w:lang w:bidi="ar-EG"/>
              </w:rPr>
            </w:pPr>
          </w:p>
        </w:tc>
      </w:tr>
    </w:tbl>
    <w:p w14:paraId="731DB2B3" w14:textId="10CF30A1" w:rsidR="0085740A" w:rsidRPr="00B50977" w:rsidRDefault="002A7C6F" w:rsidP="00B50977">
      <w:pPr>
        <w:widowControl w:val="0"/>
        <w:autoSpaceDE w:val="0"/>
        <w:autoSpaceDN w:val="0"/>
        <w:adjustRightInd w:val="0"/>
        <w:jc w:val="lowKashida"/>
        <w:rPr>
          <w:rFonts w:asciiTheme="majorBidi" w:hAnsiTheme="majorBidi" w:cstheme="majorBidi"/>
          <w:sz w:val="16"/>
          <w:szCs w:val="16"/>
          <w:lang w:val="en-GB"/>
        </w:rPr>
      </w:pPr>
      <w:r w:rsidRPr="00B50977">
        <w:rPr>
          <w:rFonts w:asciiTheme="majorBidi" w:hAnsiTheme="majorBidi" w:cstheme="majorBidi"/>
          <w:noProof/>
          <w:lang w:eastAsia="en-US"/>
        </w:rPr>
        <mc:AlternateContent>
          <mc:Choice Requires="wps">
            <w:drawing>
              <wp:anchor distT="0" distB="0" distL="114300" distR="114300" simplePos="0" relativeHeight="251686912" behindDoc="0" locked="0" layoutInCell="1" allowOverlap="1" wp14:anchorId="20171A17" wp14:editId="75407214">
                <wp:simplePos x="0" y="0"/>
                <wp:positionH relativeFrom="column">
                  <wp:posOffset>3676650</wp:posOffset>
                </wp:positionH>
                <wp:positionV relativeFrom="paragraph">
                  <wp:posOffset>-1236980</wp:posOffset>
                </wp:positionV>
                <wp:extent cx="266700" cy="381000"/>
                <wp:effectExtent l="57150" t="42545" r="9525" b="508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6700"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1E91D2" id="Straight Arrow Connector 40" o:spid="_x0000_s1026" type="#_x0000_t32" style="position:absolute;margin-left:289.5pt;margin-top:-97.4pt;width:21pt;height:30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">
                <v:stroke endarrow="block"/>
              </v:shape>
            </w:pict>
          </mc:Fallback>
        </mc:AlternateContent>
      </w:r>
      <w:r w:rsidRPr="00B50977">
        <w:rPr>
          <w:rFonts w:asciiTheme="majorBidi" w:hAnsiTheme="majorBidi" w:cstheme="majorBidi"/>
          <w:noProof/>
          <w:lang w:eastAsia="en-US"/>
        </w:rPr>
        <mc:AlternateContent>
          <mc:Choice Requires="wps">
            <w:drawing>
              <wp:anchor distT="0" distB="0" distL="114300" distR="114300" simplePos="0" relativeHeight="251685888" behindDoc="0" locked="0" layoutInCell="1" allowOverlap="1" wp14:anchorId="7EBA9712" wp14:editId="4435B67E">
                <wp:simplePos x="0" y="0"/>
                <wp:positionH relativeFrom="column">
                  <wp:posOffset>4943475</wp:posOffset>
                </wp:positionH>
                <wp:positionV relativeFrom="paragraph">
                  <wp:posOffset>-1236980</wp:posOffset>
                </wp:positionV>
                <wp:extent cx="304800" cy="333375"/>
                <wp:effectExtent l="47625" t="52070" r="9525" b="508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B76D02" id="Straight Arrow Connector 39" o:spid="_x0000_s1026" type="#_x0000_t32" style="position:absolute;margin-left:389.25pt;margin-top:-97.4pt;width:24pt;height:26.25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">
                <v:stroke endarrow="block"/>
              </v:shape>
            </w:pict>
          </mc:Fallback>
        </mc:AlternateContent>
      </w:r>
    </w:p>
    <w:p w14:paraId="1D6323C1" w14:textId="2B92F926" w:rsidR="00A90532" w:rsidRPr="00B50977" w:rsidRDefault="00AA5A4E"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lang w:val="en-GB"/>
        </w:rPr>
        <w:t xml:space="preserve">       These results nearly agree with the finding of</w:t>
      </w:r>
      <w:r w:rsidRPr="00B50977">
        <w:rPr>
          <w:rFonts w:asciiTheme="majorBidi" w:hAnsiTheme="majorBidi" w:cstheme="majorBidi"/>
          <w:sz w:val="20"/>
          <w:szCs w:val="20"/>
          <w:lang w:val="en-GB"/>
        </w:rPr>
        <w:t xml:space="preserve"> </w:t>
      </w:r>
      <w:r w:rsidRPr="00B50977">
        <w:rPr>
          <w:rFonts w:asciiTheme="majorBidi" w:hAnsiTheme="majorBidi" w:cstheme="majorBidi"/>
          <w:lang w:val="en-GB"/>
        </w:rPr>
        <w:t xml:space="preserve">Eissa (2002) isolated Lironeca spp. (Cymothoidae) from the operculum (gill cover) of </w:t>
      </w:r>
      <w:r w:rsidRPr="00B50977">
        <w:rPr>
          <w:rFonts w:asciiTheme="majorBidi" w:hAnsiTheme="majorBidi" w:cstheme="majorBidi"/>
          <w:i/>
          <w:iCs/>
          <w:lang w:val="en-GB"/>
        </w:rPr>
        <w:t>Centropristis filamentosus</w:t>
      </w:r>
      <w:r w:rsidRPr="00B50977">
        <w:rPr>
          <w:rFonts w:asciiTheme="majorBidi" w:hAnsiTheme="majorBidi" w:cstheme="majorBidi"/>
          <w:lang w:val="en-GB"/>
        </w:rPr>
        <w:t xml:space="preserve">. </w:t>
      </w:r>
      <w:r w:rsidRPr="00B50977">
        <w:rPr>
          <w:rFonts w:asciiTheme="majorBidi" w:hAnsiTheme="majorBidi" w:cstheme="majorBidi"/>
          <w:highlight w:val="yellow"/>
          <w:lang w:val="en-GB"/>
        </w:rPr>
        <w:t>Rajkumar</w:t>
      </w:r>
      <w:r w:rsidRPr="00B50977">
        <w:rPr>
          <w:rFonts w:asciiTheme="majorBidi" w:hAnsiTheme="majorBidi" w:cstheme="majorBidi"/>
          <w:lang w:val="en-GB"/>
        </w:rPr>
        <w:t xml:space="preserve"> </w:t>
      </w:r>
      <w:r w:rsidRPr="00B50977">
        <w:rPr>
          <w:rFonts w:asciiTheme="majorBidi" w:hAnsiTheme="majorBidi" w:cstheme="majorBidi"/>
          <w:i/>
          <w:iCs/>
          <w:lang w:val="en-GB"/>
        </w:rPr>
        <w:t>et al.</w:t>
      </w:r>
      <w:r w:rsidRPr="00B50977">
        <w:rPr>
          <w:rFonts w:asciiTheme="majorBidi" w:hAnsiTheme="majorBidi" w:cstheme="majorBidi"/>
          <w:lang w:val="en-GB"/>
        </w:rPr>
        <w:t xml:space="preserve"> </w:t>
      </w:r>
      <w:r w:rsidRPr="00B50977">
        <w:rPr>
          <w:rFonts w:asciiTheme="majorBidi" w:hAnsiTheme="majorBidi" w:cstheme="majorBidi"/>
          <w:lang w:val="en-GB"/>
        </w:rPr>
        <w:lastRenderedPageBreak/>
        <w:t xml:space="preserve">(2005) isolated Cymothoa indica from the body surface of the cultured </w:t>
      </w:r>
      <w:r w:rsidRPr="00B50977">
        <w:rPr>
          <w:rFonts w:asciiTheme="majorBidi" w:hAnsiTheme="majorBidi" w:cstheme="majorBidi"/>
          <w:i/>
          <w:iCs/>
          <w:lang w:val="en-GB"/>
        </w:rPr>
        <w:t>D. labrax .</w:t>
      </w:r>
      <w:r w:rsidRPr="00B50977">
        <w:rPr>
          <w:rFonts w:asciiTheme="majorBidi" w:hAnsiTheme="majorBidi" w:cstheme="majorBidi"/>
          <w:lang w:val="en-GB"/>
        </w:rPr>
        <w:t xml:space="preserve">Isopoda consider the more dangerous crustation parasite  causing mass mortality. </w:t>
      </w:r>
      <w:bookmarkStart w:id="17" w:name="_Hlk5855692"/>
      <w:r w:rsidRPr="00B50977">
        <w:rPr>
          <w:rFonts w:asciiTheme="majorBidi" w:hAnsiTheme="majorBidi" w:cstheme="majorBidi"/>
          <w:lang w:val="en-GB"/>
        </w:rPr>
        <w:t>These results nearly agree with that recorded by</w:t>
      </w:r>
      <w:bookmarkEnd w:id="17"/>
      <w:r w:rsidRPr="00B50977">
        <w:rPr>
          <w:rFonts w:asciiTheme="majorBidi" w:hAnsiTheme="majorBidi" w:cstheme="majorBidi"/>
          <w:lang w:val="en-GB"/>
        </w:rPr>
        <w:t xml:space="preserve"> </w:t>
      </w:r>
      <w:r w:rsidRPr="00B50977">
        <w:rPr>
          <w:rFonts w:asciiTheme="majorBidi" w:hAnsiTheme="majorBidi" w:cstheme="majorBidi"/>
          <w:i/>
          <w:iCs/>
          <w:lang w:val="en-GB"/>
        </w:rPr>
        <w:t xml:space="preserve"> </w:t>
      </w:r>
      <w:r w:rsidRPr="00B50977">
        <w:rPr>
          <w:rFonts w:asciiTheme="majorBidi" w:hAnsiTheme="majorBidi" w:cstheme="majorBidi"/>
          <w:lang w:val="en-GB"/>
        </w:rPr>
        <w:t xml:space="preserve">Shaheen </w:t>
      </w:r>
      <w:r w:rsidRPr="00B50977">
        <w:rPr>
          <w:rFonts w:asciiTheme="majorBidi" w:hAnsiTheme="majorBidi" w:cstheme="majorBidi"/>
          <w:i/>
          <w:iCs/>
          <w:lang w:val="en-GB"/>
        </w:rPr>
        <w:t>et al</w:t>
      </w:r>
      <w:r w:rsidRPr="00B50977">
        <w:rPr>
          <w:rFonts w:asciiTheme="majorBidi" w:hAnsiTheme="majorBidi" w:cstheme="majorBidi"/>
          <w:lang w:val="en-GB"/>
        </w:rPr>
        <w:t xml:space="preserve"> . ( 2017) </w:t>
      </w:r>
      <w:bookmarkStart w:id="18" w:name="_Hlk5855764"/>
      <w:r w:rsidRPr="00B50977">
        <w:rPr>
          <w:rFonts w:asciiTheme="majorBidi" w:hAnsiTheme="majorBidi" w:cstheme="majorBidi"/>
          <w:lang w:val="en-GB"/>
        </w:rPr>
        <w:t xml:space="preserve">who  recorded isopoda in </w:t>
      </w:r>
      <w:r w:rsidRPr="00B50977">
        <w:rPr>
          <w:rFonts w:asciiTheme="majorBidi" w:hAnsiTheme="majorBidi" w:cstheme="majorBidi"/>
          <w:i/>
          <w:iCs/>
          <w:lang w:val="en-GB"/>
        </w:rPr>
        <w:t>M cephalus</w:t>
      </w:r>
      <w:r w:rsidRPr="00B50977">
        <w:rPr>
          <w:rFonts w:asciiTheme="majorBidi" w:hAnsiTheme="majorBidi" w:cstheme="majorBidi"/>
          <w:lang w:val="en-GB"/>
        </w:rPr>
        <w:t xml:space="preserve"> in lake Qaroun causing mass mortality</w:t>
      </w:r>
      <w:r w:rsidRPr="00B50977">
        <w:rPr>
          <w:rFonts w:asciiTheme="majorBidi" w:hAnsiTheme="majorBidi" w:cstheme="majorBidi"/>
          <w:i/>
          <w:iCs/>
          <w:lang w:val="en-GB"/>
        </w:rPr>
        <w:t>.</w:t>
      </w:r>
      <w:bookmarkEnd w:id="18"/>
      <w:r w:rsidRPr="00B50977">
        <w:rPr>
          <w:rFonts w:asciiTheme="majorBidi" w:hAnsiTheme="majorBidi" w:cstheme="majorBidi"/>
          <w:lang w:val="en-GB"/>
        </w:rPr>
        <w:t xml:space="preserve">Also, </w:t>
      </w:r>
      <w:r w:rsidRPr="00B50977">
        <w:rPr>
          <w:rFonts w:asciiTheme="majorBidi" w:hAnsiTheme="majorBidi" w:cstheme="majorBidi"/>
          <w:lang w:val="en-IN"/>
        </w:rPr>
        <w:t>the mortality may be attributed to secondary infection by bacteria .</w:t>
      </w:r>
      <w:r w:rsidRPr="00B50977">
        <w:rPr>
          <w:rFonts w:asciiTheme="majorBidi" w:hAnsiTheme="majorBidi" w:cstheme="majorBidi"/>
          <w:lang w:val="en-GB"/>
        </w:rPr>
        <w:t xml:space="preserve"> These results nearly agree with that recorded by Younis </w:t>
      </w:r>
      <w:r w:rsidRPr="00B50977">
        <w:rPr>
          <w:rFonts w:asciiTheme="majorBidi" w:hAnsiTheme="majorBidi" w:cstheme="majorBidi"/>
          <w:i/>
          <w:iCs/>
          <w:lang w:val="en-GB"/>
        </w:rPr>
        <w:t>et al</w:t>
      </w:r>
      <w:r w:rsidRPr="00B50977">
        <w:rPr>
          <w:rFonts w:asciiTheme="majorBidi" w:hAnsiTheme="majorBidi" w:cstheme="majorBidi"/>
          <w:lang w:val="en-GB"/>
        </w:rPr>
        <w:t xml:space="preserve"> .(2016) who  reported that mass mortality due to secondery infection by vibroiosis in some marine fishes  in lake Qaroun causing mass mortality</w:t>
      </w:r>
      <w:r w:rsidRPr="00B50977">
        <w:rPr>
          <w:rFonts w:asciiTheme="majorBidi" w:hAnsiTheme="majorBidi" w:cstheme="majorBidi"/>
          <w:i/>
          <w:iCs/>
          <w:lang w:val="en-GB"/>
        </w:rPr>
        <w:t>.</w:t>
      </w:r>
      <w:r w:rsidR="0039170E" w:rsidRPr="00B50977">
        <w:rPr>
          <w:rFonts w:asciiTheme="majorBidi" w:hAnsiTheme="majorBidi" w:cstheme="majorBidi"/>
          <w:lang w:val="en-GB"/>
        </w:rPr>
        <w:t xml:space="preserve"> </w:t>
      </w:r>
    </w:p>
    <w:p w14:paraId="57F14FDD" w14:textId="3F647B01" w:rsidR="00324966" w:rsidRPr="00B50977" w:rsidRDefault="00324966" w:rsidP="00997BB0">
      <w:pPr>
        <w:widowControl w:val="0"/>
        <w:autoSpaceDE w:val="0"/>
        <w:autoSpaceDN w:val="0"/>
        <w:adjustRightInd w:val="0"/>
        <w:jc w:val="lowKashida"/>
        <w:rPr>
          <w:rFonts w:asciiTheme="majorBidi" w:hAnsiTheme="majorBidi" w:cstheme="majorBidi"/>
          <w:noProof/>
          <w:sz w:val="20"/>
          <w:szCs w:val="20"/>
        </w:rPr>
      </w:pPr>
      <w:r w:rsidRPr="00B50977">
        <w:rPr>
          <w:rFonts w:asciiTheme="majorBidi" w:hAnsiTheme="majorBidi" w:cstheme="majorBidi"/>
          <w:lang w:val="en-GB"/>
        </w:rPr>
        <w:t xml:space="preserve">    </w:t>
      </w:r>
      <w:r w:rsidR="004B4F03">
        <w:rPr>
          <w:rFonts w:asciiTheme="majorBidi" w:hAnsiTheme="majorBidi" w:cstheme="majorBidi"/>
          <w:lang w:val="en-GB"/>
        </w:rPr>
        <w:t xml:space="preserve">Concerning </w:t>
      </w:r>
      <w:r w:rsidR="00997BB0">
        <w:rPr>
          <w:rFonts w:asciiTheme="majorBidi" w:hAnsiTheme="majorBidi" w:cstheme="majorBidi"/>
          <w:lang w:val="en-GB"/>
        </w:rPr>
        <w:t>h</w:t>
      </w:r>
      <w:r w:rsidRPr="00997BB0">
        <w:rPr>
          <w:rFonts w:asciiTheme="majorBidi" w:hAnsiTheme="majorBidi" w:cstheme="majorBidi"/>
        </w:rPr>
        <w:t xml:space="preserve">istopathological examination of the infested </w:t>
      </w:r>
      <w:r w:rsidRPr="00997BB0">
        <w:rPr>
          <w:rFonts w:asciiTheme="majorBidi" w:hAnsiTheme="majorBidi" w:cstheme="majorBidi"/>
          <w:i/>
          <w:iCs/>
        </w:rPr>
        <w:t>D. labrax</w:t>
      </w:r>
      <w:r w:rsidRPr="00997BB0">
        <w:rPr>
          <w:rFonts w:asciiTheme="majorBidi" w:hAnsiTheme="majorBidi" w:cstheme="majorBidi"/>
        </w:rPr>
        <w:t xml:space="preserve">  with harmful crustaceans</w:t>
      </w:r>
      <w:r w:rsidRPr="00B50977">
        <w:rPr>
          <w:rFonts w:asciiTheme="majorBidi" w:hAnsiTheme="majorBidi" w:cstheme="majorBidi"/>
          <w:u w:val="single"/>
        </w:rPr>
        <w:t xml:space="preserve"> </w:t>
      </w:r>
      <w:r w:rsidRPr="00997BB0">
        <w:rPr>
          <w:rFonts w:asciiTheme="majorBidi" w:hAnsiTheme="majorBidi" w:cstheme="majorBidi"/>
        </w:rPr>
        <w:t>(</w:t>
      </w:r>
      <w:r w:rsidRPr="00997BB0">
        <w:rPr>
          <w:rFonts w:asciiTheme="majorBidi" w:hAnsiTheme="majorBidi" w:cstheme="majorBidi"/>
          <w:i/>
          <w:iCs/>
        </w:rPr>
        <w:t>Lernanthropus psciaenae</w:t>
      </w:r>
      <w:r w:rsidRPr="00997BB0">
        <w:rPr>
          <w:rFonts w:asciiTheme="majorBidi" w:hAnsiTheme="majorBidi" w:cstheme="majorBidi"/>
        </w:rPr>
        <w:t>).</w:t>
      </w:r>
      <w:r w:rsidRPr="00B50977">
        <w:rPr>
          <w:rFonts w:asciiTheme="majorBidi" w:hAnsiTheme="majorBidi" w:cstheme="majorBidi"/>
        </w:rPr>
        <w:t xml:space="preserve"> revealed presence of congestion and mild to moderate hyperplasia of gill lamellae </w:t>
      </w:r>
      <w:r w:rsidRPr="00B50977">
        <w:rPr>
          <w:rFonts w:asciiTheme="majorBidi" w:hAnsiTheme="majorBidi" w:cstheme="majorBidi"/>
          <w:lang w:val="en-GB" w:bidi="ar-EG"/>
        </w:rPr>
        <w:t>(</w:t>
      </w:r>
      <w:r w:rsidRPr="00B50977">
        <w:rPr>
          <w:rFonts w:asciiTheme="majorBidi" w:hAnsiTheme="majorBidi" w:cstheme="majorBidi"/>
          <w:lang w:val="en-GB"/>
        </w:rPr>
        <w:t xml:space="preserve"> Plate</w:t>
      </w:r>
      <w:r w:rsidRPr="00B50977">
        <w:rPr>
          <w:rFonts w:asciiTheme="majorBidi" w:hAnsiTheme="majorBidi" w:cstheme="majorBidi"/>
          <w:lang w:val="en-GB" w:bidi="ar-EG"/>
        </w:rPr>
        <w:t>. 10).</w:t>
      </w:r>
      <w:r w:rsidRPr="00B50977">
        <w:rPr>
          <w:rFonts w:asciiTheme="majorBidi" w:hAnsiTheme="majorBidi" w:cstheme="majorBidi"/>
          <w:noProof/>
          <w:sz w:val="20"/>
          <w:szCs w:val="20"/>
        </w:rPr>
        <w:t xml:space="preserve"> </w:t>
      </w:r>
      <w:r w:rsidRPr="00B50977">
        <w:rPr>
          <w:rFonts w:asciiTheme="majorBidi" w:hAnsiTheme="majorBidi" w:cstheme="majorBidi"/>
        </w:rPr>
        <w:t xml:space="preserve"> In addition, heavy infestation revealed presence of severe hyperplasia of gill lamellae and leucocytic infiltration mainly lymphocytes and few macrophages.  Furthermore, showed severe vacuolar degeneration and congsions in intestine,liver,spleen and kidney with little leucocytic infiltration </w:t>
      </w:r>
      <w:r w:rsidRPr="00B50977">
        <w:rPr>
          <w:rFonts w:asciiTheme="majorBidi" w:hAnsiTheme="majorBidi" w:cstheme="majorBidi"/>
          <w:lang w:val="en-GB" w:bidi="ar-EG"/>
        </w:rPr>
        <w:t>(</w:t>
      </w:r>
      <w:r w:rsidRPr="00B50977">
        <w:rPr>
          <w:rFonts w:asciiTheme="majorBidi" w:hAnsiTheme="majorBidi" w:cstheme="majorBidi"/>
          <w:lang w:val="en-GB"/>
        </w:rPr>
        <w:t xml:space="preserve"> Plate</w:t>
      </w:r>
      <w:r w:rsidRPr="00B50977">
        <w:rPr>
          <w:rFonts w:asciiTheme="majorBidi" w:hAnsiTheme="majorBidi" w:cstheme="majorBidi"/>
          <w:lang w:val="en-GB" w:bidi="ar-EG"/>
        </w:rPr>
        <w:t>. 11-1</w:t>
      </w:r>
      <w:r w:rsidRPr="00B50977">
        <w:rPr>
          <w:rFonts w:asciiTheme="majorBidi" w:hAnsiTheme="majorBidi" w:cstheme="majorBidi"/>
          <w:rtl/>
          <w:lang w:val="en-GB" w:bidi="ar-EG"/>
        </w:rPr>
        <w:t>5</w:t>
      </w:r>
      <w:r w:rsidRPr="00B50977">
        <w:rPr>
          <w:rFonts w:asciiTheme="majorBidi" w:hAnsiTheme="majorBidi" w:cstheme="majorBidi"/>
          <w:lang w:val="en-GB" w:bidi="ar-EG"/>
        </w:rPr>
        <w:t>).</w:t>
      </w:r>
      <w:r w:rsidRPr="00B50977">
        <w:rPr>
          <w:rFonts w:asciiTheme="majorBidi" w:hAnsiTheme="majorBidi" w:cstheme="majorBidi"/>
          <w:noProof/>
          <w:sz w:val="20"/>
          <w:szCs w:val="20"/>
        </w:rPr>
        <w:t xml:space="preserve"> </w:t>
      </w:r>
    </w:p>
    <w:p w14:paraId="5F91BAB5" w14:textId="77777777" w:rsidR="00324966" w:rsidRPr="00B50977" w:rsidRDefault="00324966" w:rsidP="00B50977">
      <w:pPr>
        <w:tabs>
          <w:tab w:val="left" w:pos="5771"/>
        </w:tabs>
        <w:jc w:val="both"/>
        <w:rPr>
          <w:rFonts w:asciiTheme="majorBidi" w:hAnsiTheme="majorBidi" w:cstheme="majorBidi"/>
        </w:rPr>
      </w:pPr>
      <w:r w:rsidRPr="00B50977">
        <w:rPr>
          <w:rFonts w:asciiTheme="majorBidi" w:hAnsiTheme="majorBidi" w:cstheme="majorBidi"/>
        </w:rPr>
        <w:t xml:space="preserve">          Dealing with the histopathological findings resulting from the affections of crustacea (</w:t>
      </w:r>
      <w:r w:rsidRPr="00B50977">
        <w:rPr>
          <w:rFonts w:asciiTheme="majorBidi" w:hAnsiTheme="majorBidi" w:cstheme="majorBidi"/>
          <w:i/>
          <w:iCs/>
        </w:rPr>
        <w:t>Lernanthropus psciaenae</w:t>
      </w:r>
      <w:r w:rsidRPr="00B50977">
        <w:rPr>
          <w:rFonts w:asciiTheme="majorBidi" w:hAnsiTheme="majorBidi" w:cstheme="majorBidi"/>
        </w:rPr>
        <w:t xml:space="preserve">), the gills showed in mild infestation, congestion and mild to moderate hyperplasia of gill lamellae. While in heavy infestation, severe hyperplasia of gill lamellae and leucocytic infiltration mainly lymphocytes and few macrophages. Furthermore, </w:t>
      </w:r>
      <w:bookmarkStart w:id="19" w:name="_Hlk28845330"/>
      <w:r w:rsidRPr="00B50977">
        <w:rPr>
          <w:rFonts w:asciiTheme="majorBidi" w:hAnsiTheme="majorBidi" w:cstheme="majorBidi"/>
        </w:rPr>
        <w:t>showed severe vacuolar degeneration along with few leucocytic infiltration. This result is in agreement with that obtained by El-Lamie (2007).</w:t>
      </w:r>
    </w:p>
    <w:bookmarkEnd w:id="19"/>
    <w:p w14:paraId="3B5A21D8" w14:textId="24C223D5" w:rsidR="0039170E" w:rsidRDefault="00324966" w:rsidP="00B50977">
      <w:pPr>
        <w:widowControl w:val="0"/>
        <w:autoSpaceDE w:val="0"/>
        <w:autoSpaceDN w:val="0"/>
        <w:adjustRightInd w:val="0"/>
        <w:jc w:val="both"/>
        <w:rPr>
          <w:rFonts w:asciiTheme="majorBidi" w:hAnsiTheme="majorBidi" w:cstheme="majorBidi"/>
        </w:rPr>
      </w:pPr>
      <w:r w:rsidRPr="00B50977">
        <w:rPr>
          <w:rFonts w:asciiTheme="majorBidi" w:hAnsiTheme="majorBidi" w:cstheme="majorBidi"/>
        </w:rPr>
        <w:t xml:space="preserve">         Regarding to the histopathological alterations in naturally infected fish with parasitic infections,in the present study revealed that, liver of </w:t>
      </w:r>
      <w:r w:rsidRPr="00B50977">
        <w:rPr>
          <w:rFonts w:asciiTheme="majorBidi" w:hAnsiTheme="majorBidi" w:cstheme="majorBidi"/>
          <w:i/>
          <w:iCs/>
        </w:rPr>
        <w:t>D labrax</w:t>
      </w:r>
      <w:r w:rsidRPr="00B50977">
        <w:rPr>
          <w:rFonts w:asciiTheme="majorBidi" w:hAnsiTheme="majorBidi" w:cstheme="majorBidi"/>
        </w:rPr>
        <w:t xml:space="preserve">  was congestion of central vein and hepatic cells showed hydropic degeneration. Others showed fatty changes in which the cells showed circumscribed vacuoles in the cytoplasm. Some hepatic cells revealed signs of coagulative necrosis. There were multi-focal areas of hemorrhages in-between the hepatic cells. These findings agree with that recorded by </w:t>
      </w:r>
      <w:r w:rsidR="00A8173B" w:rsidRPr="00B50977">
        <w:rPr>
          <w:rFonts w:asciiTheme="majorBidi" w:hAnsiTheme="majorBidi" w:cstheme="majorBidi"/>
          <w:highlight w:val="yellow"/>
        </w:rPr>
        <w:t>Darwish</w:t>
      </w:r>
      <w:r w:rsidR="00A8173B" w:rsidRPr="00B50977">
        <w:rPr>
          <w:rFonts w:asciiTheme="majorBidi" w:hAnsiTheme="majorBidi" w:cstheme="majorBidi"/>
        </w:rPr>
        <w:t xml:space="preserve"> </w:t>
      </w:r>
      <w:r w:rsidR="00A8173B" w:rsidRPr="00B50977">
        <w:rPr>
          <w:rFonts w:asciiTheme="majorBidi" w:hAnsiTheme="majorBidi" w:cstheme="majorBidi"/>
          <w:i/>
          <w:iCs/>
        </w:rPr>
        <w:t>et al</w:t>
      </w:r>
      <w:r w:rsidR="00A8173B" w:rsidRPr="00B50977">
        <w:rPr>
          <w:rFonts w:asciiTheme="majorBidi" w:hAnsiTheme="majorBidi" w:cstheme="majorBidi"/>
        </w:rPr>
        <w:t xml:space="preserve">., 2000 </w:t>
      </w:r>
      <w:r w:rsidRPr="00B50977">
        <w:rPr>
          <w:rFonts w:asciiTheme="majorBidi" w:hAnsiTheme="majorBidi" w:cstheme="majorBidi"/>
        </w:rPr>
        <w:t>and  disagree with (</w:t>
      </w:r>
      <w:r w:rsidRPr="00B50977">
        <w:rPr>
          <w:rFonts w:asciiTheme="majorBidi" w:hAnsiTheme="majorBidi" w:cstheme="majorBidi"/>
          <w:highlight w:val="yellow"/>
        </w:rPr>
        <w:t>Monir and Rahman</w:t>
      </w:r>
      <w:r w:rsidRPr="00B50977">
        <w:rPr>
          <w:rFonts w:asciiTheme="majorBidi" w:hAnsiTheme="majorBidi" w:cstheme="majorBidi"/>
        </w:rPr>
        <w:t xml:space="preserve">, 2015) who found massive necrosis in the hepatic cells revealed signs of coagulative necrosis. while, renal tubules of kidney showed different necrobiosis changes as cloudy swelling, hydropic degeneration and even necrosis. The spleen was studded with large numbers of erythrocytes. There were increase in numbers of melanomacrophages centers, with haemociderosis and depletion of lymphocytes. Gills showed hyperplasia of the secondary gill lamellae with odema and infiltration of inflammatory cells, the obtained results were supported by </w:t>
      </w:r>
      <w:r w:rsidR="00A8173B" w:rsidRPr="00B50977">
        <w:rPr>
          <w:rFonts w:asciiTheme="majorBidi" w:hAnsiTheme="majorBidi" w:cstheme="majorBidi"/>
          <w:highlight w:val="yellow"/>
        </w:rPr>
        <w:t>Mai, 2009</w:t>
      </w:r>
      <w:r w:rsidRPr="00B50977">
        <w:rPr>
          <w:rFonts w:asciiTheme="majorBidi" w:hAnsiTheme="majorBidi" w:cstheme="majorBidi"/>
        </w:rPr>
        <w:t xml:space="preserve"> and showed increase in numbers of melanomacrophages centers, with haemociderosis and depletion of lymphocytes. These results go with (Darwish </w:t>
      </w:r>
      <w:r w:rsidRPr="00B50977">
        <w:rPr>
          <w:rFonts w:asciiTheme="majorBidi" w:hAnsiTheme="majorBidi" w:cstheme="majorBidi"/>
          <w:i/>
          <w:iCs/>
        </w:rPr>
        <w:t>et al</w:t>
      </w:r>
      <w:r w:rsidRPr="00B50977">
        <w:rPr>
          <w:rFonts w:asciiTheme="majorBidi" w:hAnsiTheme="majorBidi" w:cstheme="majorBidi"/>
        </w:rPr>
        <w:t xml:space="preserve">., 2000 Zhou </w:t>
      </w:r>
      <w:r w:rsidRPr="00B50977">
        <w:rPr>
          <w:rFonts w:asciiTheme="majorBidi" w:hAnsiTheme="majorBidi" w:cstheme="majorBidi"/>
          <w:i/>
          <w:iCs/>
        </w:rPr>
        <w:t>et al</w:t>
      </w:r>
      <w:r w:rsidRPr="00B50977">
        <w:rPr>
          <w:rFonts w:asciiTheme="majorBidi" w:hAnsiTheme="majorBidi" w:cstheme="majorBidi"/>
        </w:rPr>
        <w:t xml:space="preserve">., 2014) who found increase in numbers of melanomacrophag centers, depletation of lymphocytes and congestion of blood vessels. Regarding </w:t>
      </w:r>
      <w:bookmarkStart w:id="20" w:name="_Hlk28845538"/>
      <w:r w:rsidRPr="00B50977">
        <w:rPr>
          <w:rFonts w:asciiTheme="majorBidi" w:hAnsiTheme="majorBidi" w:cstheme="majorBidi"/>
        </w:rPr>
        <w:t xml:space="preserve">gills of naturally infected </w:t>
      </w:r>
      <w:r w:rsidR="00F95E53" w:rsidRPr="00B50977">
        <w:rPr>
          <w:rFonts w:asciiTheme="majorBidi" w:hAnsiTheme="majorBidi" w:cstheme="majorBidi"/>
        </w:rPr>
        <w:t>fish</w:t>
      </w:r>
      <w:r w:rsidRPr="00B50977">
        <w:rPr>
          <w:rFonts w:asciiTheme="majorBidi" w:hAnsiTheme="majorBidi" w:cstheme="majorBidi"/>
        </w:rPr>
        <w:t xml:space="preserve"> revealed that hyperplasia of the secondary gill lamellae with odema and infiltration of inflammatory cells. These results nearly agree with that recorded by (</w:t>
      </w:r>
      <w:r w:rsidR="00BF509B" w:rsidRPr="00B50977">
        <w:rPr>
          <w:rFonts w:asciiTheme="majorBidi" w:hAnsiTheme="majorBidi" w:cstheme="majorBidi"/>
          <w:highlight w:val="yellow"/>
        </w:rPr>
        <w:t>Engi, .(2013):</w:t>
      </w:r>
      <w:r w:rsidRPr="00B50977">
        <w:rPr>
          <w:rFonts w:asciiTheme="majorBidi" w:hAnsiTheme="majorBidi" w:cstheme="majorBidi"/>
        </w:rPr>
        <w:t xml:space="preserve">) </w:t>
      </w:r>
      <w:bookmarkEnd w:id="20"/>
      <w:r w:rsidRPr="00B50977">
        <w:rPr>
          <w:rFonts w:asciiTheme="majorBidi" w:hAnsiTheme="majorBidi" w:cstheme="majorBidi"/>
        </w:rPr>
        <w:t xml:space="preserve">and disagree with (Woo and Bruno, 2011) who found granulomas in examined fish. This may be attributed to different site and kind of study and kind of fish and environmental condation. </w:t>
      </w:r>
    </w:p>
    <w:p w14:paraId="46E5557B" w14:textId="670D24E0" w:rsidR="00D20ECC" w:rsidRDefault="00D20ECC" w:rsidP="00B50977">
      <w:pPr>
        <w:widowControl w:val="0"/>
        <w:autoSpaceDE w:val="0"/>
        <w:autoSpaceDN w:val="0"/>
        <w:adjustRightInd w:val="0"/>
        <w:jc w:val="both"/>
        <w:rPr>
          <w:rFonts w:asciiTheme="majorBidi" w:hAnsiTheme="majorBidi" w:cstheme="majorBidi"/>
        </w:rPr>
      </w:pPr>
    </w:p>
    <w:p w14:paraId="7E4C935E" w14:textId="77777777" w:rsidR="00D20ECC" w:rsidRPr="00B50977" w:rsidRDefault="00D20ECC" w:rsidP="00B50977">
      <w:pPr>
        <w:widowControl w:val="0"/>
        <w:autoSpaceDE w:val="0"/>
        <w:autoSpaceDN w:val="0"/>
        <w:adjustRightInd w:val="0"/>
        <w:jc w:val="both"/>
        <w:rPr>
          <w:rFonts w:asciiTheme="majorBidi" w:hAnsiTheme="majorBidi" w:cstheme="majorBidi"/>
          <w:i/>
          <w:iCs/>
          <w:lang w:val="en-GB"/>
        </w:rPr>
      </w:pPr>
    </w:p>
    <w:p w14:paraId="0BD1256D" w14:textId="77777777" w:rsidR="0039170E" w:rsidRPr="00B50977" w:rsidRDefault="0039170E" w:rsidP="00B50977">
      <w:pPr>
        <w:widowControl w:val="0"/>
        <w:autoSpaceDE w:val="0"/>
        <w:autoSpaceDN w:val="0"/>
        <w:adjustRightInd w:val="0"/>
        <w:jc w:val="both"/>
        <w:rPr>
          <w:rFonts w:asciiTheme="majorBidi" w:hAnsiTheme="majorBidi" w:cstheme="majorBidi"/>
          <w:i/>
          <w:iCs/>
          <w:lang w:val="en-GB"/>
        </w:rPr>
      </w:pPr>
    </w:p>
    <w:tbl>
      <w:tblPr>
        <w:tblStyle w:val="TableGrid"/>
        <w:tblW w:w="0" w:type="auto"/>
        <w:tblLayout w:type="fixed"/>
        <w:tblLook w:val="04A0" w:firstRow="1" w:lastRow="0" w:firstColumn="1" w:lastColumn="0" w:noHBand="0" w:noVBand="1"/>
      </w:tblPr>
      <w:tblGrid>
        <w:gridCol w:w="4495"/>
        <w:gridCol w:w="4855"/>
      </w:tblGrid>
      <w:tr w:rsidR="00D20ECC" w:rsidRPr="00B50977" w14:paraId="2EC422D7" w14:textId="77777777" w:rsidTr="00D20ECC">
        <w:tc>
          <w:tcPr>
            <w:tcW w:w="4495" w:type="dxa"/>
          </w:tcPr>
          <w:p w14:paraId="10140A15" w14:textId="2838E899" w:rsidR="0039170E" w:rsidRPr="00B50977" w:rsidRDefault="0039170E" w:rsidP="00B50977">
            <w:pPr>
              <w:widowControl w:val="0"/>
              <w:tabs>
                <w:tab w:val="left" w:pos="2085"/>
              </w:tabs>
              <w:autoSpaceDE w:val="0"/>
              <w:autoSpaceDN w:val="0"/>
              <w:adjustRightInd w:val="0"/>
              <w:jc w:val="both"/>
              <w:rPr>
                <w:rFonts w:asciiTheme="majorBidi" w:hAnsiTheme="majorBidi" w:cstheme="majorBidi"/>
                <w:i/>
                <w:iCs/>
                <w:lang w:val="en-GB"/>
              </w:rPr>
            </w:pPr>
            <w:r w:rsidRPr="00B50977">
              <w:rPr>
                <w:rFonts w:asciiTheme="majorBidi" w:hAnsiTheme="majorBidi" w:cstheme="majorBidi"/>
                <w:noProof/>
                <w:lang w:eastAsia="en-US"/>
              </w:rPr>
              <w:lastRenderedPageBreak/>
              <w:drawing>
                <wp:inline distT="0" distB="0" distL="0" distR="0" wp14:anchorId="2B43909B" wp14:editId="70A91625">
                  <wp:extent cx="2717213" cy="1371600"/>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99625" cy="1413200"/>
                          </a:xfrm>
                          <a:prstGeom prst="rect">
                            <a:avLst/>
                          </a:prstGeom>
                          <a:noFill/>
                          <a:ln>
                            <a:noFill/>
                          </a:ln>
                        </pic:spPr>
                      </pic:pic>
                    </a:graphicData>
                  </a:graphic>
                </wp:inline>
              </w:drawing>
            </w:r>
          </w:p>
        </w:tc>
        <w:tc>
          <w:tcPr>
            <w:tcW w:w="4855" w:type="dxa"/>
          </w:tcPr>
          <w:p w14:paraId="6BD3933B" w14:textId="4D953901" w:rsidR="0039170E" w:rsidRPr="00B50977" w:rsidRDefault="0039170E" w:rsidP="00B50977">
            <w:pPr>
              <w:widowControl w:val="0"/>
              <w:tabs>
                <w:tab w:val="left" w:pos="2085"/>
              </w:tabs>
              <w:autoSpaceDE w:val="0"/>
              <w:autoSpaceDN w:val="0"/>
              <w:adjustRightInd w:val="0"/>
              <w:jc w:val="both"/>
              <w:rPr>
                <w:rFonts w:asciiTheme="majorBidi" w:hAnsiTheme="majorBidi" w:cstheme="majorBidi"/>
                <w:i/>
                <w:iCs/>
                <w:lang w:val="en-GB"/>
              </w:rPr>
            </w:pPr>
            <w:r w:rsidRPr="00B50977">
              <w:rPr>
                <w:rFonts w:asciiTheme="majorBidi" w:hAnsiTheme="majorBidi" w:cstheme="majorBidi"/>
                <w:noProof/>
                <w:lang w:eastAsia="en-US"/>
              </w:rPr>
              <w:drawing>
                <wp:inline distT="0" distB="0" distL="0" distR="0" wp14:anchorId="70B8C5FC" wp14:editId="2396E94E">
                  <wp:extent cx="2990850" cy="13620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03944" cy="1368038"/>
                          </a:xfrm>
                          <a:prstGeom prst="rect">
                            <a:avLst/>
                          </a:prstGeom>
                          <a:noFill/>
                          <a:ln>
                            <a:noFill/>
                          </a:ln>
                        </pic:spPr>
                      </pic:pic>
                    </a:graphicData>
                  </a:graphic>
                </wp:inline>
              </w:drawing>
            </w:r>
          </w:p>
        </w:tc>
      </w:tr>
      <w:tr w:rsidR="00D20ECC" w:rsidRPr="00B50977" w14:paraId="0DB29190" w14:textId="77777777" w:rsidTr="00D20ECC">
        <w:tc>
          <w:tcPr>
            <w:tcW w:w="4495" w:type="dxa"/>
          </w:tcPr>
          <w:p w14:paraId="357954DE" w14:textId="44312E5A" w:rsidR="0039170E" w:rsidRPr="00B50977" w:rsidRDefault="0039170E" w:rsidP="00B50977">
            <w:pPr>
              <w:widowControl w:val="0"/>
              <w:tabs>
                <w:tab w:val="left" w:pos="2085"/>
              </w:tabs>
              <w:autoSpaceDE w:val="0"/>
              <w:autoSpaceDN w:val="0"/>
              <w:adjustRightInd w:val="0"/>
              <w:jc w:val="both"/>
              <w:rPr>
                <w:rFonts w:asciiTheme="majorBidi" w:hAnsiTheme="majorBidi" w:cstheme="majorBidi"/>
                <w:i/>
                <w:iCs/>
                <w:lang w:val="en-GB"/>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(1</w:t>
            </w:r>
            <w:r w:rsidRPr="00B50977">
              <w:rPr>
                <w:rFonts w:asciiTheme="majorBidi" w:hAnsiTheme="majorBidi" w:cstheme="majorBidi"/>
                <w:sz w:val="16"/>
                <w:szCs w:val="16"/>
                <w:rtl/>
                <w:lang w:val="en-GB" w:bidi="ar-EG"/>
              </w:rPr>
              <w:t>0</w:t>
            </w:r>
            <w:r w:rsidRPr="00B50977">
              <w:rPr>
                <w:rFonts w:asciiTheme="majorBidi" w:hAnsiTheme="majorBidi" w:cstheme="majorBidi"/>
                <w:sz w:val="16"/>
                <w:szCs w:val="16"/>
                <w:lang w:val="en-GB" w:bidi="ar-EG"/>
              </w:rPr>
              <w:t>)</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rPr>
              <w:t xml:space="preserve">Gills of </w:t>
            </w:r>
            <w:r w:rsidRPr="00B50977">
              <w:rPr>
                <w:rFonts w:asciiTheme="majorBidi" w:hAnsiTheme="majorBidi" w:cstheme="majorBidi"/>
                <w:i/>
                <w:iCs/>
                <w:sz w:val="16"/>
                <w:szCs w:val="16"/>
              </w:rPr>
              <w:t>D. labrax</w:t>
            </w:r>
            <w:r w:rsidRPr="00B50977">
              <w:rPr>
                <w:rFonts w:asciiTheme="majorBidi" w:hAnsiTheme="majorBidi" w:cstheme="majorBidi"/>
                <w:sz w:val="16"/>
                <w:szCs w:val="16"/>
              </w:rPr>
              <w:t xml:space="preserve"> showing ( A)congestion and mild to moderate hyperplasia of gill lamellae, (B) severe hyperplasia of gill lamellae and leucocytic infiltration mainly lymphocytes and few macrophages,(C) severe vacuolar degeneration along with little leucocytic infiltration</w:t>
            </w:r>
          </w:p>
        </w:tc>
        <w:tc>
          <w:tcPr>
            <w:tcW w:w="4855" w:type="dxa"/>
          </w:tcPr>
          <w:p w14:paraId="1BD46A59" w14:textId="77777777" w:rsidR="0039170E" w:rsidRPr="00B50977" w:rsidRDefault="0039170E" w:rsidP="00B50977">
            <w:pPr>
              <w:autoSpaceDE w:val="0"/>
              <w:autoSpaceDN w:val="0"/>
              <w:adjustRightInd w:val="0"/>
              <w:jc w:val="center"/>
              <w:rPr>
                <w:rFonts w:asciiTheme="majorBidi" w:hAnsiTheme="majorBidi" w:cstheme="majorBidi"/>
                <w:sz w:val="16"/>
                <w:szCs w:val="16"/>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(1</w:t>
            </w:r>
            <w:r w:rsidRPr="00B50977">
              <w:rPr>
                <w:rFonts w:asciiTheme="majorBidi" w:hAnsiTheme="majorBidi" w:cstheme="majorBidi"/>
                <w:sz w:val="16"/>
                <w:szCs w:val="16"/>
                <w:rtl/>
                <w:lang w:val="en-GB" w:bidi="ar-EG"/>
              </w:rPr>
              <w:t>1</w:t>
            </w:r>
            <w:r w:rsidRPr="00B50977">
              <w:rPr>
                <w:rFonts w:asciiTheme="majorBidi" w:hAnsiTheme="majorBidi" w:cstheme="majorBidi"/>
                <w:sz w:val="16"/>
                <w:szCs w:val="16"/>
                <w:lang w:val="en-GB" w:bidi="ar-EG"/>
              </w:rPr>
              <w:t>)</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rPr>
              <w:t xml:space="preserve">intestine of </w:t>
            </w:r>
            <w:r w:rsidRPr="00B50977">
              <w:rPr>
                <w:rFonts w:asciiTheme="majorBidi" w:hAnsiTheme="majorBidi" w:cstheme="majorBidi"/>
                <w:i/>
                <w:iCs/>
                <w:sz w:val="16"/>
                <w:szCs w:val="16"/>
              </w:rPr>
              <w:t>D. labrax</w:t>
            </w:r>
            <w:r w:rsidRPr="00B50977">
              <w:rPr>
                <w:rFonts w:asciiTheme="majorBidi" w:hAnsiTheme="majorBidi" w:cstheme="majorBidi"/>
                <w:sz w:val="16"/>
                <w:szCs w:val="16"/>
              </w:rPr>
              <w:t xml:space="preserve"> showing hyperplasia of goblet cells cells lining the intestinal villi with sever infiltration of leucocytic inflammatory cells (A,B and C). </w:t>
            </w:r>
          </w:p>
          <w:p w14:paraId="0AB99C6C" w14:textId="77777777" w:rsidR="0039170E" w:rsidRPr="00B50977" w:rsidRDefault="0039170E" w:rsidP="00B50977">
            <w:pPr>
              <w:widowControl w:val="0"/>
              <w:tabs>
                <w:tab w:val="left" w:pos="2085"/>
              </w:tabs>
              <w:autoSpaceDE w:val="0"/>
              <w:autoSpaceDN w:val="0"/>
              <w:adjustRightInd w:val="0"/>
              <w:jc w:val="both"/>
              <w:rPr>
                <w:rFonts w:asciiTheme="majorBidi" w:hAnsiTheme="majorBidi" w:cstheme="majorBidi"/>
                <w:i/>
                <w:iCs/>
                <w:lang w:val="en-GB"/>
              </w:rPr>
            </w:pPr>
          </w:p>
        </w:tc>
      </w:tr>
      <w:tr w:rsidR="00D20ECC" w:rsidRPr="00B50977" w14:paraId="3F7E1CDC" w14:textId="77777777" w:rsidTr="00D20ECC">
        <w:trPr>
          <w:trHeight w:val="1700"/>
        </w:trPr>
        <w:tc>
          <w:tcPr>
            <w:tcW w:w="4495" w:type="dxa"/>
          </w:tcPr>
          <w:p w14:paraId="1686E8E1" w14:textId="0AD201A1" w:rsidR="0039170E" w:rsidRPr="00B50977" w:rsidRDefault="0039170E" w:rsidP="00B50977">
            <w:pPr>
              <w:widowControl w:val="0"/>
              <w:tabs>
                <w:tab w:val="left" w:pos="2085"/>
              </w:tabs>
              <w:autoSpaceDE w:val="0"/>
              <w:autoSpaceDN w:val="0"/>
              <w:adjustRightInd w:val="0"/>
              <w:jc w:val="both"/>
              <w:rPr>
                <w:rFonts w:asciiTheme="majorBidi" w:hAnsiTheme="majorBidi" w:cstheme="majorBidi"/>
                <w:i/>
                <w:iCs/>
                <w:lang w:val="en-GB"/>
              </w:rPr>
            </w:pPr>
            <w:r w:rsidRPr="00B50977">
              <w:rPr>
                <w:rFonts w:asciiTheme="majorBidi" w:hAnsiTheme="majorBidi" w:cstheme="majorBidi"/>
                <w:noProof/>
                <w:lang w:eastAsia="en-US"/>
              </w:rPr>
              <w:drawing>
                <wp:inline distT="0" distB="0" distL="0" distR="0" wp14:anchorId="35954472" wp14:editId="54196B48">
                  <wp:extent cx="2809874" cy="1028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22704" cy="1033397"/>
                          </a:xfrm>
                          <a:prstGeom prst="rect">
                            <a:avLst/>
                          </a:prstGeom>
                          <a:noFill/>
                          <a:ln>
                            <a:noFill/>
                          </a:ln>
                        </pic:spPr>
                      </pic:pic>
                    </a:graphicData>
                  </a:graphic>
                </wp:inline>
              </w:drawing>
            </w:r>
          </w:p>
        </w:tc>
        <w:tc>
          <w:tcPr>
            <w:tcW w:w="4855" w:type="dxa"/>
          </w:tcPr>
          <w:p w14:paraId="50A0AF9E" w14:textId="56A6CF73" w:rsidR="0039170E" w:rsidRPr="00B50977" w:rsidRDefault="0039170E" w:rsidP="00B50977">
            <w:pPr>
              <w:widowControl w:val="0"/>
              <w:tabs>
                <w:tab w:val="left" w:pos="2085"/>
              </w:tabs>
              <w:autoSpaceDE w:val="0"/>
              <w:autoSpaceDN w:val="0"/>
              <w:adjustRightInd w:val="0"/>
              <w:jc w:val="both"/>
              <w:rPr>
                <w:rFonts w:asciiTheme="majorBidi" w:hAnsiTheme="majorBidi" w:cstheme="majorBidi"/>
                <w:i/>
                <w:iCs/>
                <w:lang w:val="en-GB"/>
              </w:rPr>
            </w:pPr>
            <w:r w:rsidRPr="00B50977">
              <w:rPr>
                <w:rFonts w:asciiTheme="majorBidi" w:hAnsiTheme="majorBidi" w:cstheme="majorBidi"/>
                <w:noProof/>
                <w:sz w:val="20"/>
                <w:szCs w:val="20"/>
                <w:lang w:eastAsia="en-US"/>
              </w:rPr>
              <w:drawing>
                <wp:inline distT="0" distB="0" distL="0" distR="0" wp14:anchorId="58714FE0" wp14:editId="54F9C8B8">
                  <wp:extent cx="2895600" cy="1037991"/>
                  <wp:effectExtent l="0" t="0" r="0" b="0"/>
                  <wp:docPr id="19" name="Picture 19" descr="C:\Users\Hussien\Desktop\4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ussien\Desktop\4 h.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83390" cy="1069461"/>
                          </a:xfrm>
                          <a:prstGeom prst="rect">
                            <a:avLst/>
                          </a:prstGeom>
                          <a:noFill/>
                          <a:ln>
                            <a:noFill/>
                          </a:ln>
                        </pic:spPr>
                      </pic:pic>
                    </a:graphicData>
                  </a:graphic>
                </wp:inline>
              </w:drawing>
            </w:r>
          </w:p>
        </w:tc>
      </w:tr>
      <w:tr w:rsidR="00D20ECC" w:rsidRPr="00B50977" w14:paraId="07D95DE4" w14:textId="77777777" w:rsidTr="00D20ECC">
        <w:trPr>
          <w:trHeight w:val="1215"/>
        </w:trPr>
        <w:tc>
          <w:tcPr>
            <w:tcW w:w="4495" w:type="dxa"/>
          </w:tcPr>
          <w:p w14:paraId="5ABE3EF0" w14:textId="77777777" w:rsidR="0039170E" w:rsidRPr="00B50977" w:rsidRDefault="0039170E" w:rsidP="00B50977">
            <w:pPr>
              <w:autoSpaceDE w:val="0"/>
              <w:autoSpaceDN w:val="0"/>
              <w:adjustRightInd w:val="0"/>
              <w:jc w:val="both"/>
              <w:rPr>
                <w:rFonts w:asciiTheme="majorBidi" w:hAnsiTheme="majorBidi" w:cstheme="majorBidi"/>
                <w:sz w:val="16"/>
                <w:szCs w:val="16"/>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(1</w:t>
            </w:r>
            <w:r w:rsidRPr="00B50977">
              <w:rPr>
                <w:rFonts w:asciiTheme="majorBidi" w:hAnsiTheme="majorBidi" w:cstheme="majorBidi"/>
                <w:sz w:val="16"/>
                <w:szCs w:val="16"/>
                <w:rtl/>
                <w:lang w:val="en-GB" w:bidi="ar-EG"/>
              </w:rPr>
              <w:t>2</w:t>
            </w:r>
            <w:r w:rsidRPr="00B50977">
              <w:rPr>
                <w:rFonts w:asciiTheme="majorBidi" w:hAnsiTheme="majorBidi" w:cstheme="majorBidi"/>
                <w:noProof/>
                <w:sz w:val="16"/>
                <w:szCs w:val="16"/>
              </w:rPr>
              <w:t>):</w:t>
            </w:r>
            <w:r w:rsidRPr="00B50977">
              <w:rPr>
                <w:rFonts w:asciiTheme="majorBidi" w:hAnsiTheme="majorBidi" w:cstheme="majorBidi"/>
                <w:sz w:val="16"/>
                <w:szCs w:val="16"/>
              </w:rPr>
              <w:t xml:space="preserve">: kidney  of </w:t>
            </w:r>
            <w:r w:rsidRPr="00B50977">
              <w:rPr>
                <w:rFonts w:asciiTheme="majorBidi" w:hAnsiTheme="majorBidi" w:cstheme="majorBidi"/>
                <w:i/>
                <w:iCs/>
                <w:sz w:val="16"/>
                <w:szCs w:val="16"/>
              </w:rPr>
              <w:t>D. labrax</w:t>
            </w:r>
            <w:r w:rsidRPr="00B50977">
              <w:rPr>
                <w:rFonts w:asciiTheme="majorBidi" w:hAnsiTheme="majorBidi" w:cstheme="majorBidi"/>
                <w:sz w:val="16"/>
                <w:szCs w:val="16"/>
              </w:rPr>
              <w:t xml:space="preserve"> showing</w:t>
            </w:r>
            <w:r w:rsidRPr="00B50977">
              <w:rPr>
                <w:rFonts w:asciiTheme="majorBidi" w:hAnsiTheme="majorBidi" w:cstheme="majorBidi"/>
                <w:sz w:val="16"/>
                <w:szCs w:val="16"/>
                <w:rtl/>
              </w:rPr>
              <w:t xml:space="preserve"> </w:t>
            </w:r>
            <w:r w:rsidRPr="00B50977">
              <w:rPr>
                <w:rFonts w:asciiTheme="majorBidi" w:hAnsiTheme="majorBidi" w:cstheme="majorBidi"/>
                <w:sz w:val="16"/>
                <w:szCs w:val="16"/>
              </w:rPr>
              <w:t>severe degenerative and necrotic changes in the tubular epithelium, endothelial linning the glomerular tuft and in the interstitial hemopoietic tissues, congestion in renal blood vessels and peritubular and periglomerular edema also detected(A,B and C).</w:t>
            </w:r>
          </w:p>
          <w:p w14:paraId="6426034E" w14:textId="77777777" w:rsidR="0039170E" w:rsidRPr="00B50977" w:rsidRDefault="0039170E" w:rsidP="00B50977">
            <w:pPr>
              <w:widowControl w:val="0"/>
              <w:tabs>
                <w:tab w:val="left" w:pos="2085"/>
              </w:tabs>
              <w:autoSpaceDE w:val="0"/>
              <w:autoSpaceDN w:val="0"/>
              <w:adjustRightInd w:val="0"/>
              <w:jc w:val="both"/>
              <w:rPr>
                <w:rFonts w:asciiTheme="majorBidi" w:hAnsiTheme="majorBidi" w:cstheme="majorBidi"/>
                <w:i/>
                <w:iCs/>
                <w:lang w:val="en-GB"/>
              </w:rPr>
            </w:pPr>
          </w:p>
        </w:tc>
        <w:tc>
          <w:tcPr>
            <w:tcW w:w="4855" w:type="dxa"/>
          </w:tcPr>
          <w:p w14:paraId="2238E0EC" w14:textId="77777777" w:rsidR="0039170E" w:rsidRPr="00B50977" w:rsidRDefault="0039170E" w:rsidP="00B50977">
            <w:pPr>
              <w:autoSpaceDE w:val="0"/>
              <w:autoSpaceDN w:val="0"/>
              <w:adjustRightInd w:val="0"/>
              <w:jc w:val="both"/>
              <w:rPr>
                <w:rFonts w:asciiTheme="majorBidi" w:hAnsiTheme="majorBidi" w:cstheme="majorBidi"/>
                <w:sz w:val="16"/>
                <w:szCs w:val="16"/>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(1</w:t>
            </w:r>
            <w:r w:rsidRPr="00B50977">
              <w:rPr>
                <w:rFonts w:asciiTheme="majorBidi" w:hAnsiTheme="majorBidi" w:cstheme="majorBidi"/>
                <w:sz w:val="16"/>
                <w:szCs w:val="16"/>
                <w:rtl/>
                <w:lang w:val="en-GB" w:bidi="ar-EG"/>
              </w:rPr>
              <w:t>3</w:t>
            </w:r>
            <w:r w:rsidRPr="00B50977">
              <w:rPr>
                <w:rFonts w:asciiTheme="majorBidi" w:hAnsiTheme="majorBidi" w:cstheme="majorBidi"/>
                <w:sz w:val="16"/>
                <w:szCs w:val="16"/>
                <w:lang w:val="en-GB" w:bidi="ar-EG"/>
              </w:rPr>
              <w:t xml:space="preserve">) </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rPr>
              <w:t xml:space="preserve">liver  of </w:t>
            </w:r>
            <w:r w:rsidRPr="00B50977">
              <w:rPr>
                <w:rFonts w:asciiTheme="majorBidi" w:hAnsiTheme="majorBidi" w:cstheme="majorBidi"/>
                <w:i/>
                <w:iCs/>
                <w:sz w:val="16"/>
                <w:szCs w:val="16"/>
              </w:rPr>
              <w:t>D. labrax</w:t>
            </w:r>
            <w:r w:rsidRPr="00B50977">
              <w:rPr>
                <w:rFonts w:asciiTheme="majorBidi" w:hAnsiTheme="majorBidi" w:cstheme="majorBidi"/>
                <w:sz w:val="16"/>
                <w:szCs w:val="16"/>
              </w:rPr>
              <w:t xml:space="preserve"> showing</w:t>
            </w:r>
            <w:r w:rsidRPr="00B50977">
              <w:rPr>
                <w:rFonts w:asciiTheme="majorBidi" w:hAnsiTheme="majorBidi" w:cstheme="majorBidi"/>
                <w:sz w:val="16"/>
                <w:szCs w:val="16"/>
                <w:rtl/>
              </w:rPr>
              <w:t xml:space="preserve"> </w:t>
            </w:r>
            <w:r w:rsidRPr="00B50977">
              <w:rPr>
                <w:rFonts w:asciiTheme="majorBidi" w:hAnsiTheme="majorBidi" w:cstheme="majorBidi"/>
                <w:sz w:val="16"/>
                <w:szCs w:val="16"/>
              </w:rPr>
              <w:t>(A,B and C) liver of D. labrax showing vacuolation and necrotic changes in the hepatocytes, congestion in the hepatic blood vessels, hyperplasia in the wall of blood vessels and infiltration of chronic inflammatory cells and fibrous connective tissues between the hepatic parenchyma.</w:t>
            </w:r>
          </w:p>
          <w:p w14:paraId="2159A9F2" w14:textId="053B6D50" w:rsidR="0039170E" w:rsidRPr="00B50977" w:rsidRDefault="0039170E" w:rsidP="00B50977">
            <w:pPr>
              <w:widowControl w:val="0"/>
              <w:tabs>
                <w:tab w:val="left" w:pos="2085"/>
              </w:tabs>
              <w:autoSpaceDE w:val="0"/>
              <w:autoSpaceDN w:val="0"/>
              <w:adjustRightInd w:val="0"/>
              <w:jc w:val="both"/>
              <w:rPr>
                <w:rFonts w:asciiTheme="majorBidi" w:hAnsiTheme="majorBidi" w:cstheme="majorBidi"/>
                <w:i/>
                <w:iCs/>
                <w:lang w:val="en-GB"/>
              </w:rPr>
            </w:pPr>
          </w:p>
        </w:tc>
      </w:tr>
      <w:tr w:rsidR="00D20ECC" w:rsidRPr="00B50977" w14:paraId="7E16D78F" w14:textId="77777777" w:rsidTr="00D20ECC">
        <w:trPr>
          <w:trHeight w:val="300"/>
        </w:trPr>
        <w:tc>
          <w:tcPr>
            <w:tcW w:w="4495" w:type="dxa"/>
          </w:tcPr>
          <w:p w14:paraId="7BE49835" w14:textId="38BE72D6" w:rsidR="00726E93" w:rsidRPr="00B50977" w:rsidRDefault="00726E93" w:rsidP="00B50977">
            <w:pPr>
              <w:widowControl w:val="0"/>
              <w:tabs>
                <w:tab w:val="left" w:pos="2085"/>
              </w:tabs>
              <w:autoSpaceDE w:val="0"/>
              <w:autoSpaceDN w:val="0"/>
              <w:adjustRightInd w:val="0"/>
              <w:jc w:val="both"/>
              <w:rPr>
                <w:rFonts w:asciiTheme="majorBidi" w:hAnsiTheme="majorBidi" w:cstheme="majorBidi"/>
                <w:sz w:val="16"/>
                <w:szCs w:val="16"/>
                <w:lang w:val="en-GB"/>
              </w:rPr>
            </w:pPr>
            <w:r w:rsidRPr="00B50977">
              <w:rPr>
                <w:rFonts w:asciiTheme="majorBidi" w:hAnsiTheme="majorBidi" w:cstheme="majorBidi"/>
                <w:noProof/>
                <w:sz w:val="20"/>
                <w:szCs w:val="20"/>
                <w:lang w:eastAsia="en-US"/>
              </w:rPr>
              <w:drawing>
                <wp:inline distT="0" distB="0" distL="0" distR="0" wp14:anchorId="7D4842FF" wp14:editId="454539C1">
                  <wp:extent cx="2867025" cy="1133475"/>
                  <wp:effectExtent l="0" t="0" r="9525" b="9525"/>
                  <wp:docPr id="18" name="Picture 18" descr="C:\Users\Hussien\Desktop\4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ussien\Desktop\4 H.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13152" cy="1151711"/>
                          </a:xfrm>
                          <a:prstGeom prst="rect">
                            <a:avLst/>
                          </a:prstGeom>
                          <a:noFill/>
                          <a:ln>
                            <a:noFill/>
                          </a:ln>
                        </pic:spPr>
                      </pic:pic>
                    </a:graphicData>
                  </a:graphic>
                </wp:inline>
              </w:drawing>
            </w:r>
          </w:p>
        </w:tc>
        <w:tc>
          <w:tcPr>
            <w:tcW w:w="4855" w:type="dxa"/>
          </w:tcPr>
          <w:p w14:paraId="0BB01B60" w14:textId="32364F92" w:rsidR="00726E93" w:rsidRPr="00B50977" w:rsidRDefault="00726E93" w:rsidP="00B50977">
            <w:pPr>
              <w:widowControl w:val="0"/>
              <w:tabs>
                <w:tab w:val="left" w:pos="2085"/>
              </w:tabs>
              <w:autoSpaceDE w:val="0"/>
              <w:autoSpaceDN w:val="0"/>
              <w:adjustRightInd w:val="0"/>
              <w:jc w:val="both"/>
              <w:rPr>
                <w:rFonts w:asciiTheme="majorBidi" w:hAnsiTheme="majorBidi" w:cstheme="majorBidi"/>
                <w:sz w:val="16"/>
                <w:szCs w:val="16"/>
                <w:lang w:val="en-GB"/>
              </w:rPr>
            </w:pPr>
            <w:r w:rsidRPr="00B50977">
              <w:rPr>
                <w:rFonts w:asciiTheme="majorBidi" w:hAnsiTheme="majorBidi" w:cstheme="majorBidi"/>
                <w:noProof/>
                <w:sz w:val="20"/>
                <w:szCs w:val="20"/>
                <w:lang w:eastAsia="en-US"/>
              </w:rPr>
              <w:drawing>
                <wp:inline distT="0" distB="0" distL="0" distR="0" wp14:anchorId="68974FE8" wp14:editId="5916F6BB">
                  <wp:extent cx="2981325" cy="1160145"/>
                  <wp:effectExtent l="0" t="0" r="9525" b="1905"/>
                  <wp:docPr id="17" name="Picture 17" descr="C:\Users\Hussien\Desktop\4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ussien\Desktop\4 h.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53904" cy="1188388"/>
                          </a:xfrm>
                          <a:prstGeom prst="rect">
                            <a:avLst/>
                          </a:prstGeom>
                          <a:noFill/>
                          <a:ln>
                            <a:noFill/>
                          </a:ln>
                        </pic:spPr>
                      </pic:pic>
                    </a:graphicData>
                  </a:graphic>
                </wp:inline>
              </w:drawing>
            </w:r>
          </w:p>
        </w:tc>
      </w:tr>
      <w:tr w:rsidR="00D20ECC" w:rsidRPr="00B50977" w14:paraId="65FC6D9B" w14:textId="77777777" w:rsidTr="00D20ECC">
        <w:trPr>
          <w:trHeight w:val="953"/>
        </w:trPr>
        <w:tc>
          <w:tcPr>
            <w:tcW w:w="4495" w:type="dxa"/>
          </w:tcPr>
          <w:p w14:paraId="38F3B76A" w14:textId="13A397A3" w:rsidR="0039170E" w:rsidRPr="00B50977" w:rsidRDefault="00726E93" w:rsidP="00B50977">
            <w:pPr>
              <w:widowControl w:val="0"/>
              <w:tabs>
                <w:tab w:val="left" w:pos="2085"/>
              </w:tabs>
              <w:autoSpaceDE w:val="0"/>
              <w:autoSpaceDN w:val="0"/>
              <w:adjustRightInd w:val="0"/>
              <w:jc w:val="both"/>
              <w:rPr>
                <w:rFonts w:asciiTheme="majorBidi" w:hAnsiTheme="majorBidi" w:cstheme="majorBidi"/>
                <w:i/>
                <w:iCs/>
                <w:lang w:val="en-GB"/>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xml:space="preserve"> (1</w:t>
            </w:r>
            <w:r w:rsidRPr="00B50977">
              <w:rPr>
                <w:rFonts w:asciiTheme="majorBidi" w:hAnsiTheme="majorBidi" w:cstheme="majorBidi"/>
                <w:sz w:val="16"/>
                <w:szCs w:val="16"/>
                <w:rtl/>
                <w:lang w:val="en-GB" w:bidi="ar-EG"/>
              </w:rPr>
              <w:t>4</w:t>
            </w:r>
            <w:r w:rsidRPr="00B50977">
              <w:rPr>
                <w:rFonts w:asciiTheme="majorBidi" w:hAnsiTheme="majorBidi" w:cstheme="majorBidi"/>
                <w:sz w:val="16"/>
                <w:szCs w:val="16"/>
                <w:lang w:val="en-GB" w:bidi="ar-EG"/>
              </w:rPr>
              <w:t>)</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rPr>
              <w:t>Musculature of D. labrax showing (A,B&amp;C) Showing infilteration of infilammatory cells withedema in between the muscle fibers accompanied with Zenker's necrosis of muscle bundles</w:t>
            </w:r>
          </w:p>
        </w:tc>
        <w:tc>
          <w:tcPr>
            <w:tcW w:w="4855" w:type="dxa"/>
          </w:tcPr>
          <w:p w14:paraId="78D03133" w14:textId="542B8EEE" w:rsidR="0039170E" w:rsidRPr="00B50977" w:rsidRDefault="00726E93" w:rsidP="00B50977">
            <w:pPr>
              <w:autoSpaceDE w:val="0"/>
              <w:autoSpaceDN w:val="0"/>
              <w:adjustRightInd w:val="0"/>
              <w:jc w:val="both"/>
              <w:rPr>
                <w:rFonts w:asciiTheme="majorBidi" w:hAnsiTheme="majorBidi" w:cstheme="majorBidi"/>
                <w:i/>
                <w:iCs/>
                <w:lang w:val="en-GB"/>
              </w:rPr>
            </w:pPr>
            <w:r w:rsidRPr="00B50977">
              <w:rPr>
                <w:rFonts w:asciiTheme="majorBidi" w:hAnsiTheme="majorBidi" w:cstheme="majorBidi"/>
                <w:sz w:val="16"/>
                <w:szCs w:val="16"/>
                <w:lang w:val="en-GB"/>
              </w:rPr>
              <w:t>Plate</w:t>
            </w:r>
            <w:r w:rsidRPr="00B50977">
              <w:rPr>
                <w:rFonts w:asciiTheme="majorBidi" w:hAnsiTheme="majorBidi" w:cstheme="majorBidi"/>
                <w:sz w:val="16"/>
                <w:szCs w:val="16"/>
                <w:lang w:val="en-GB" w:bidi="ar-EG"/>
              </w:rPr>
              <w:t>. (1</w:t>
            </w:r>
            <w:r w:rsidRPr="00B50977">
              <w:rPr>
                <w:rFonts w:asciiTheme="majorBidi" w:hAnsiTheme="majorBidi" w:cstheme="majorBidi"/>
                <w:sz w:val="16"/>
                <w:szCs w:val="16"/>
                <w:rtl/>
                <w:lang w:val="en-GB" w:bidi="ar-EG"/>
              </w:rPr>
              <w:t>5</w:t>
            </w:r>
            <w:r w:rsidRPr="00B50977">
              <w:rPr>
                <w:rFonts w:asciiTheme="majorBidi" w:hAnsiTheme="majorBidi" w:cstheme="majorBidi"/>
                <w:sz w:val="16"/>
                <w:szCs w:val="16"/>
                <w:lang w:val="en-GB" w:bidi="ar-EG"/>
              </w:rPr>
              <w:t>)</w:t>
            </w:r>
            <w:r w:rsidRPr="00B50977">
              <w:rPr>
                <w:rFonts w:asciiTheme="majorBidi" w:hAnsiTheme="majorBidi" w:cstheme="majorBidi"/>
                <w:noProof/>
                <w:sz w:val="16"/>
                <w:szCs w:val="16"/>
              </w:rPr>
              <w:t xml:space="preserve">.: </w:t>
            </w:r>
            <w:r w:rsidRPr="00B50977">
              <w:rPr>
                <w:rFonts w:asciiTheme="majorBidi" w:hAnsiTheme="majorBidi" w:cstheme="majorBidi"/>
                <w:sz w:val="16"/>
                <w:szCs w:val="16"/>
              </w:rPr>
              <w:t xml:space="preserve">Spleen  of </w:t>
            </w:r>
            <w:r w:rsidRPr="00B50977">
              <w:rPr>
                <w:rFonts w:asciiTheme="majorBidi" w:hAnsiTheme="majorBidi" w:cstheme="majorBidi"/>
                <w:i/>
                <w:iCs/>
                <w:sz w:val="16"/>
                <w:szCs w:val="16"/>
              </w:rPr>
              <w:t>D. labrax</w:t>
            </w:r>
            <w:r w:rsidRPr="00B50977">
              <w:rPr>
                <w:rFonts w:asciiTheme="majorBidi" w:hAnsiTheme="majorBidi" w:cstheme="majorBidi"/>
                <w:sz w:val="16"/>
                <w:szCs w:val="16"/>
              </w:rPr>
              <w:t xml:space="preserve"> showing congestion in the splenic blood vessels, depletion in the hemopoietic tissues associated with hyperplasia in the wall of splenicbloodvessels (A,B &amp;C).</w:t>
            </w:r>
          </w:p>
        </w:tc>
      </w:tr>
    </w:tbl>
    <w:p w14:paraId="2005CBB8" w14:textId="5D94306B" w:rsidR="0039170E" w:rsidRPr="00B50977" w:rsidRDefault="0039170E" w:rsidP="00B50977">
      <w:pPr>
        <w:widowControl w:val="0"/>
        <w:tabs>
          <w:tab w:val="left" w:pos="2085"/>
        </w:tabs>
        <w:autoSpaceDE w:val="0"/>
        <w:autoSpaceDN w:val="0"/>
        <w:adjustRightInd w:val="0"/>
        <w:jc w:val="both"/>
        <w:rPr>
          <w:rFonts w:asciiTheme="majorBidi" w:hAnsiTheme="majorBidi" w:cstheme="majorBidi"/>
          <w:i/>
          <w:iCs/>
          <w:lang w:val="en-GB"/>
        </w:rPr>
      </w:pPr>
    </w:p>
    <w:p w14:paraId="2A0D9FF9" w14:textId="144B964B" w:rsidR="00324966" w:rsidRPr="004B4F03" w:rsidRDefault="00324966" w:rsidP="00B50977">
      <w:pPr>
        <w:pStyle w:val="NormalWeb"/>
        <w:ind w:right="-131" w:firstLine="12"/>
        <w:jc w:val="both"/>
        <w:rPr>
          <w:rFonts w:asciiTheme="majorBidi" w:hAnsiTheme="majorBidi" w:cstheme="majorBidi"/>
        </w:rPr>
      </w:pPr>
      <w:r w:rsidRPr="004B4F03">
        <w:rPr>
          <w:rFonts w:asciiTheme="majorBidi" w:hAnsiTheme="majorBidi" w:cstheme="majorBidi"/>
        </w:rPr>
        <w:t xml:space="preserve">Prevalence of parasitic infestation among different </w:t>
      </w:r>
      <w:r w:rsidR="004B4F03" w:rsidRPr="004B4F03">
        <w:rPr>
          <w:rFonts w:asciiTheme="majorBidi" w:hAnsiTheme="majorBidi" w:cstheme="majorBidi"/>
        </w:rPr>
        <w:t>examined fish</w:t>
      </w:r>
      <w:r w:rsidRPr="004B4F03">
        <w:rPr>
          <w:rFonts w:asciiTheme="majorBidi" w:hAnsiTheme="majorBidi" w:cstheme="majorBidi"/>
        </w:rPr>
        <w:t>.</w:t>
      </w:r>
    </w:p>
    <w:p w14:paraId="20FEA12A" w14:textId="313A0BC1" w:rsidR="00324966" w:rsidRPr="00B50977" w:rsidRDefault="00324966" w:rsidP="00B50977">
      <w:pPr>
        <w:jc w:val="both"/>
        <w:rPr>
          <w:rFonts w:asciiTheme="majorBidi" w:hAnsiTheme="majorBidi" w:cstheme="majorBidi"/>
        </w:rPr>
      </w:pPr>
      <w:r w:rsidRPr="00B50977">
        <w:rPr>
          <w:rFonts w:asciiTheme="majorBidi" w:hAnsiTheme="majorBidi" w:cstheme="majorBidi"/>
        </w:rPr>
        <w:t xml:space="preserve">        From data in table </w:t>
      </w:r>
      <w:r w:rsidR="004B4F03" w:rsidRPr="00B50977">
        <w:rPr>
          <w:rFonts w:asciiTheme="majorBidi" w:hAnsiTheme="majorBidi" w:cstheme="majorBidi"/>
        </w:rPr>
        <w:t>(1)</w:t>
      </w:r>
      <w:r w:rsidRPr="00B50977">
        <w:rPr>
          <w:rFonts w:asciiTheme="majorBidi" w:hAnsiTheme="majorBidi" w:cstheme="majorBidi"/>
        </w:rPr>
        <w:t xml:space="preserve"> it is clear that </w:t>
      </w:r>
      <w:bookmarkStart w:id="21" w:name="_Hlk28796413"/>
      <w:r w:rsidRPr="00B50977">
        <w:rPr>
          <w:rFonts w:asciiTheme="majorBidi" w:hAnsiTheme="majorBidi" w:cstheme="majorBidi"/>
        </w:rPr>
        <w:t xml:space="preserve">the total </w:t>
      </w:r>
      <w:r w:rsidR="004B4F03" w:rsidRPr="00B50977">
        <w:rPr>
          <w:rFonts w:asciiTheme="majorBidi" w:hAnsiTheme="majorBidi" w:cstheme="majorBidi"/>
        </w:rPr>
        <w:t>prevalence of</w:t>
      </w:r>
      <w:r w:rsidRPr="00B50977">
        <w:rPr>
          <w:rFonts w:asciiTheme="majorBidi" w:hAnsiTheme="majorBidi" w:cstheme="majorBidi"/>
        </w:rPr>
        <w:t xml:space="preserve"> parasitic infection of nontreated fishes was 45.83 %. The highest percentage was in   </w:t>
      </w:r>
      <w:r w:rsidR="004B4F03" w:rsidRPr="00B50977">
        <w:rPr>
          <w:rFonts w:asciiTheme="majorBidi" w:eastAsia="Calibri" w:hAnsiTheme="majorBidi" w:cstheme="majorBidi"/>
          <w:i/>
          <w:iCs/>
        </w:rPr>
        <w:t>D labrax</w:t>
      </w:r>
      <w:r w:rsidR="004B4F03" w:rsidRPr="00B50977">
        <w:rPr>
          <w:rFonts w:asciiTheme="majorBidi" w:hAnsiTheme="majorBidi" w:cstheme="majorBidi"/>
        </w:rPr>
        <w:t xml:space="preserve"> 56.94</w:t>
      </w:r>
      <w:r w:rsidRPr="00B50977">
        <w:rPr>
          <w:rFonts w:asciiTheme="majorBidi" w:hAnsiTheme="majorBidi" w:cstheme="majorBidi"/>
        </w:rPr>
        <w:t xml:space="preserve"> % </w:t>
      </w:r>
      <w:r w:rsidR="004B4F03" w:rsidRPr="00B50977">
        <w:rPr>
          <w:rFonts w:asciiTheme="majorBidi" w:hAnsiTheme="majorBidi" w:cstheme="majorBidi"/>
        </w:rPr>
        <w:t>followed by</w:t>
      </w:r>
      <w:r w:rsidRPr="00B50977">
        <w:rPr>
          <w:rFonts w:asciiTheme="majorBidi" w:hAnsiTheme="majorBidi" w:cstheme="majorBidi"/>
        </w:rPr>
        <w:t xml:space="preserve"> </w:t>
      </w:r>
      <w:r w:rsidRPr="00B50977">
        <w:rPr>
          <w:rFonts w:asciiTheme="majorBidi" w:eastAsia="Calibri" w:hAnsiTheme="majorBidi" w:cstheme="majorBidi"/>
          <w:i/>
          <w:iCs/>
        </w:rPr>
        <w:t xml:space="preserve">S </w:t>
      </w:r>
      <w:r w:rsidR="004B4F03" w:rsidRPr="00B50977">
        <w:rPr>
          <w:rFonts w:asciiTheme="majorBidi" w:eastAsia="Calibri" w:hAnsiTheme="majorBidi" w:cstheme="majorBidi"/>
          <w:i/>
          <w:iCs/>
        </w:rPr>
        <w:t>aurata</w:t>
      </w:r>
      <w:r w:rsidR="004B4F03" w:rsidRPr="00B50977">
        <w:rPr>
          <w:rFonts w:asciiTheme="majorBidi" w:hAnsiTheme="majorBidi" w:cstheme="majorBidi"/>
        </w:rPr>
        <w:t xml:space="preserve"> 47.22</w:t>
      </w:r>
      <w:r w:rsidRPr="00B50977">
        <w:rPr>
          <w:rFonts w:asciiTheme="majorBidi" w:hAnsiTheme="majorBidi" w:cstheme="majorBidi"/>
        </w:rPr>
        <w:t xml:space="preserve"> </w:t>
      </w:r>
      <w:r w:rsidR="004B4F03" w:rsidRPr="00B50977">
        <w:rPr>
          <w:rFonts w:asciiTheme="majorBidi" w:hAnsiTheme="majorBidi" w:cstheme="majorBidi"/>
        </w:rPr>
        <w:t>%, the</w:t>
      </w:r>
      <w:r w:rsidRPr="00B50977">
        <w:rPr>
          <w:rFonts w:asciiTheme="majorBidi" w:hAnsiTheme="majorBidi" w:cstheme="majorBidi"/>
        </w:rPr>
        <w:t xml:space="preserve"> lowest percentage in   </w:t>
      </w:r>
      <w:r w:rsidRPr="00B50977">
        <w:rPr>
          <w:rFonts w:asciiTheme="majorBidi" w:eastAsia="Calibri" w:hAnsiTheme="majorBidi" w:cstheme="majorBidi"/>
          <w:i/>
          <w:iCs/>
        </w:rPr>
        <w:t xml:space="preserve">M </w:t>
      </w:r>
      <w:r w:rsidR="004B4F03" w:rsidRPr="00B50977">
        <w:rPr>
          <w:rFonts w:asciiTheme="majorBidi" w:eastAsia="Calibri" w:hAnsiTheme="majorBidi" w:cstheme="majorBidi"/>
          <w:i/>
          <w:iCs/>
        </w:rPr>
        <w:t>cephalus</w:t>
      </w:r>
      <w:r w:rsidR="004B4F03" w:rsidRPr="00B50977">
        <w:rPr>
          <w:rFonts w:asciiTheme="majorBidi" w:hAnsiTheme="majorBidi" w:cstheme="majorBidi"/>
        </w:rPr>
        <w:t xml:space="preserve"> 33.33</w:t>
      </w:r>
      <w:r w:rsidRPr="00B50977">
        <w:rPr>
          <w:rFonts w:asciiTheme="majorBidi" w:hAnsiTheme="majorBidi" w:cstheme="majorBidi"/>
        </w:rPr>
        <w:t xml:space="preserve"> %. </w:t>
      </w:r>
      <w:bookmarkEnd w:id="21"/>
      <w:r w:rsidRPr="00B50977">
        <w:rPr>
          <w:rFonts w:asciiTheme="majorBidi" w:hAnsiTheme="majorBidi" w:cstheme="majorBidi"/>
        </w:rPr>
        <w:t xml:space="preserve">The present investigation indicated that the total prevalence of parasitic infections in examined fish vary from species than other. These variations may be due to behavior of habitate of each fish. </w:t>
      </w:r>
      <w:bookmarkStart w:id="22" w:name="_Hlk6422051"/>
      <w:r w:rsidRPr="00B50977">
        <w:rPr>
          <w:rFonts w:asciiTheme="majorBidi" w:hAnsiTheme="majorBidi" w:cstheme="majorBidi"/>
        </w:rPr>
        <w:t xml:space="preserve">These results nearly </w:t>
      </w:r>
      <w:r w:rsidR="00436A3F" w:rsidRPr="00B50977">
        <w:rPr>
          <w:rFonts w:asciiTheme="majorBidi" w:hAnsiTheme="majorBidi" w:cstheme="majorBidi"/>
        </w:rPr>
        <w:t>similar</w:t>
      </w:r>
      <w:r w:rsidRPr="00B50977">
        <w:rPr>
          <w:rFonts w:asciiTheme="majorBidi" w:hAnsiTheme="majorBidi" w:cstheme="majorBidi"/>
        </w:rPr>
        <w:t xml:space="preserve"> to that recorded by Shaheen </w:t>
      </w:r>
      <w:r w:rsidRPr="00B50977">
        <w:rPr>
          <w:rFonts w:asciiTheme="majorBidi" w:hAnsiTheme="majorBidi" w:cstheme="majorBidi"/>
          <w:i/>
          <w:iCs/>
        </w:rPr>
        <w:t>et al,</w:t>
      </w:r>
      <w:r w:rsidRPr="00B50977">
        <w:rPr>
          <w:rFonts w:asciiTheme="majorBidi" w:hAnsiTheme="majorBidi" w:cstheme="majorBidi"/>
        </w:rPr>
        <w:t xml:space="preserve"> 2017.</w:t>
      </w:r>
    </w:p>
    <w:bookmarkEnd w:id="22"/>
    <w:p w14:paraId="0FCB3E42" w14:textId="77777777" w:rsidR="009915A3" w:rsidRDefault="009915A3" w:rsidP="00B50977">
      <w:pPr>
        <w:rPr>
          <w:rFonts w:asciiTheme="majorBidi" w:hAnsiTheme="majorBidi" w:cstheme="majorBidi"/>
          <w:sz w:val="20"/>
          <w:szCs w:val="20"/>
        </w:rPr>
      </w:pPr>
    </w:p>
    <w:p w14:paraId="04D2BC26" w14:textId="2960C14E" w:rsidR="00324966" w:rsidRPr="009915A3" w:rsidRDefault="00324966" w:rsidP="00B50977">
      <w:pPr>
        <w:rPr>
          <w:rFonts w:asciiTheme="majorBidi" w:hAnsiTheme="majorBidi" w:cstheme="majorBidi"/>
          <w:i/>
          <w:iCs/>
          <w:sz w:val="20"/>
          <w:szCs w:val="20"/>
        </w:rPr>
      </w:pPr>
      <w:r w:rsidRPr="009915A3">
        <w:rPr>
          <w:rFonts w:asciiTheme="majorBidi" w:hAnsiTheme="majorBidi" w:cstheme="majorBidi"/>
          <w:sz w:val="20"/>
          <w:szCs w:val="20"/>
        </w:rPr>
        <w:t>Table (</w:t>
      </w:r>
      <w:r w:rsidR="004B4F03">
        <w:rPr>
          <w:rFonts w:asciiTheme="majorBidi" w:hAnsiTheme="majorBidi" w:cstheme="majorBidi"/>
          <w:sz w:val="20"/>
          <w:szCs w:val="20"/>
        </w:rPr>
        <w:t>1</w:t>
      </w:r>
      <w:r w:rsidRPr="009915A3">
        <w:rPr>
          <w:rFonts w:asciiTheme="majorBidi" w:hAnsiTheme="majorBidi" w:cstheme="majorBidi"/>
          <w:sz w:val="20"/>
          <w:szCs w:val="20"/>
        </w:rPr>
        <w:t>):</w:t>
      </w:r>
      <w:r w:rsidR="004B4F03">
        <w:rPr>
          <w:rFonts w:asciiTheme="majorBidi" w:hAnsiTheme="majorBidi" w:cstheme="majorBidi"/>
          <w:sz w:val="20"/>
          <w:szCs w:val="20"/>
        </w:rPr>
        <w:t xml:space="preserve"> </w:t>
      </w:r>
      <w:r w:rsidRPr="009915A3">
        <w:rPr>
          <w:rFonts w:asciiTheme="majorBidi" w:hAnsiTheme="majorBidi" w:cstheme="majorBidi"/>
          <w:sz w:val="20"/>
          <w:szCs w:val="20"/>
        </w:rPr>
        <w:t xml:space="preserve">Showing </w:t>
      </w:r>
      <w:bookmarkStart w:id="23" w:name="_Hlk6243800"/>
      <w:r w:rsidR="004B4F03" w:rsidRPr="009915A3">
        <w:rPr>
          <w:rFonts w:asciiTheme="majorBidi" w:hAnsiTheme="majorBidi" w:cstheme="majorBidi"/>
          <w:sz w:val="20"/>
          <w:szCs w:val="20"/>
        </w:rPr>
        <w:t>total parasitic</w:t>
      </w:r>
      <w:r w:rsidRPr="009915A3">
        <w:rPr>
          <w:rFonts w:asciiTheme="majorBidi" w:hAnsiTheme="majorBidi" w:cstheme="majorBidi"/>
          <w:sz w:val="20"/>
          <w:szCs w:val="20"/>
        </w:rPr>
        <w:t xml:space="preserve"> infestation in </w:t>
      </w:r>
      <w:r w:rsidR="004B4F03" w:rsidRPr="009915A3">
        <w:rPr>
          <w:rFonts w:asciiTheme="majorBidi" w:hAnsiTheme="majorBidi" w:cstheme="majorBidi"/>
          <w:sz w:val="20"/>
          <w:szCs w:val="20"/>
        </w:rPr>
        <w:t>non-treated</w:t>
      </w:r>
      <w:r w:rsidRPr="009915A3">
        <w:rPr>
          <w:rFonts w:asciiTheme="majorBidi" w:hAnsiTheme="majorBidi" w:cstheme="majorBidi"/>
          <w:sz w:val="20"/>
          <w:szCs w:val="20"/>
        </w:rPr>
        <w:t xml:space="preserve"> premature examined fish </w:t>
      </w:r>
      <w:r w:rsidRPr="009915A3">
        <w:rPr>
          <w:rFonts w:asciiTheme="majorBidi" w:hAnsiTheme="majorBidi" w:cstheme="majorBidi"/>
          <w:i/>
          <w:iCs/>
          <w:sz w:val="20"/>
          <w:szCs w:val="20"/>
        </w:rPr>
        <w:t>.</w:t>
      </w:r>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409"/>
        <w:gridCol w:w="2268"/>
        <w:gridCol w:w="1701"/>
      </w:tblGrid>
      <w:tr w:rsidR="00324966" w:rsidRPr="009915A3" w14:paraId="6288DDF3" w14:textId="77777777" w:rsidTr="001708A9">
        <w:trPr>
          <w:jc w:val="center"/>
        </w:trPr>
        <w:tc>
          <w:tcPr>
            <w:tcW w:w="1418" w:type="dxa"/>
          </w:tcPr>
          <w:p w14:paraId="4BF500A0"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Fish specis</w:t>
            </w:r>
          </w:p>
        </w:tc>
        <w:tc>
          <w:tcPr>
            <w:tcW w:w="2409" w:type="dxa"/>
          </w:tcPr>
          <w:p w14:paraId="1125CA87"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No of examined fish</w:t>
            </w:r>
          </w:p>
        </w:tc>
        <w:tc>
          <w:tcPr>
            <w:tcW w:w="2268" w:type="dxa"/>
          </w:tcPr>
          <w:p w14:paraId="71D74CB2"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No of infected of non treated fish</w:t>
            </w:r>
          </w:p>
        </w:tc>
        <w:tc>
          <w:tcPr>
            <w:tcW w:w="1701" w:type="dxa"/>
          </w:tcPr>
          <w:p w14:paraId="6BA63695"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w:t>
            </w:r>
          </w:p>
        </w:tc>
      </w:tr>
      <w:tr w:rsidR="00324966" w:rsidRPr="009915A3" w14:paraId="0CDA7A84" w14:textId="77777777" w:rsidTr="001708A9">
        <w:trPr>
          <w:jc w:val="center"/>
        </w:trPr>
        <w:tc>
          <w:tcPr>
            <w:tcW w:w="1418" w:type="dxa"/>
          </w:tcPr>
          <w:p w14:paraId="37B79BCE" w14:textId="77777777" w:rsidR="00324966" w:rsidRPr="009915A3" w:rsidRDefault="00324966" w:rsidP="00B50977">
            <w:pPr>
              <w:pStyle w:val="NormalWeb"/>
              <w:ind w:right="-131"/>
              <w:jc w:val="center"/>
              <w:rPr>
                <w:rFonts w:asciiTheme="majorBidi" w:eastAsia="Calibri" w:hAnsiTheme="majorBidi" w:cstheme="majorBidi"/>
                <w:i/>
                <w:iCs/>
                <w:sz w:val="20"/>
                <w:szCs w:val="20"/>
                <w:u w:val="single"/>
              </w:rPr>
            </w:pPr>
            <w:r w:rsidRPr="009915A3">
              <w:rPr>
                <w:rFonts w:asciiTheme="majorBidi" w:eastAsia="Calibri" w:hAnsiTheme="majorBidi" w:cstheme="majorBidi"/>
                <w:i/>
                <w:iCs/>
                <w:sz w:val="20"/>
                <w:szCs w:val="20"/>
              </w:rPr>
              <w:t>D  labrax</w:t>
            </w:r>
          </w:p>
        </w:tc>
        <w:tc>
          <w:tcPr>
            <w:tcW w:w="2409" w:type="dxa"/>
          </w:tcPr>
          <w:p w14:paraId="19E0F03A"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360</w:t>
            </w:r>
          </w:p>
        </w:tc>
        <w:tc>
          <w:tcPr>
            <w:tcW w:w="2268" w:type="dxa"/>
          </w:tcPr>
          <w:p w14:paraId="656C91FF"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230</w:t>
            </w:r>
          </w:p>
        </w:tc>
        <w:tc>
          <w:tcPr>
            <w:tcW w:w="1701" w:type="dxa"/>
          </w:tcPr>
          <w:p w14:paraId="1129D4EE"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63.88</w:t>
            </w:r>
          </w:p>
        </w:tc>
      </w:tr>
      <w:tr w:rsidR="00324966" w:rsidRPr="009915A3" w14:paraId="679A9981" w14:textId="77777777" w:rsidTr="001708A9">
        <w:trPr>
          <w:jc w:val="center"/>
        </w:trPr>
        <w:tc>
          <w:tcPr>
            <w:tcW w:w="1418" w:type="dxa"/>
          </w:tcPr>
          <w:p w14:paraId="349ADB71" w14:textId="77777777" w:rsidR="00324966" w:rsidRPr="009915A3" w:rsidRDefault="00324966" w:rsidP="00B50977">
            <w:pPr>
              <w:pStyle w:val="NormalWeb"/>
              <w:ind w:right="-131"/>
              <w:jc w:val="center"/>
              <w:rPr>
                <w:rFonts w:asciiTheme="majorBidi" w:eastAsia="Calibri" w:hAnsiTheme="majorBidi" w:cstheme="majorBidi"/>
                <w:i/>
                <w:iCs/>
                <w:sz w:val="20"/>
                <w:szCs w:val="20"/>
                <w:u w:val="single"/>
              </w:rPr>
            </w:pPr>
            <w:r w:rsidRPr="009915A3">
              <w:rPr>
                <w:rFonts w:asciiTheme="majorBidi" w:eastAsia="Calibri" w:hAnsiTheme="majorBidi" w:cstheme="majorBidi"/>
                <w:i/>
                <w:iCs/>
                <w:sz w:val="20"/>
                <w:szCs w:val="20"/>
              </w:rPr>
              <w:t>S aurata</w:t>
            </w:r>
          </w:p>
        </w:tc>
        <w:tc>
          <w:tcPr>
            <w:tcW w:w="2409" w:type="dxa"/>
          </w:tcPr>
          <w:p w14:paraId="33E14E73"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360</w:t>
            </w:r>
          </w:p>
        </w:tc>
        <w:tc>
          <w:tcPr>
            <w:tcW w:w="2268" w:type="dxa"/>
          </w:tcPr>
          <w:p w14:paraId="658B67CB"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193</w:t>
            </w:r>
          </w:p>
        </w:tc>
        <w:tc>
          <w:tcPr>
            <w:tcW w:w="1701" w:type="dxa"/>
          </w:tcPr>
          <w:p w14:paraId="3019C4AB"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53.61</w:t>
            </w:r>
          </w:p>
        </w:tc>
      </w:tr>
      <w:tr w:rsidR="00324966" w:rsidRPr="009915A3" w14:paraId="5D765049" w14:textId="77777777" w:rsidTr="001708A9">
        <w:trPr>
          <w:jc w:val="center"/>
        </w:trPr>
        <w:tc>
          <w:tcPr>
            <w:tcW w:w="1418" w:type="dxa"/>
          </w:tcPr>
          <w:p w14:paraId="30FFCB59" w14:textId="77777777" w:rsidR="00324966" w:rsidRPr="009915A3" w:rsidRDefault="00324966" w:rsidP="00B50977">
            <w:pPr>
              <w:pStyle w:val="NormalWeb"/>
              <w:ind w:right="-131"/>
              <w:jc w:val="center"/>
              <w:rPr>
                <w:rFonts w:asciiTheme="majorBidi" w:eastAsia="Calibri" w:hAnsiTheme="majorBidi" w:cstheme="majorBidi"/>
                <w:i/>
                <w:iCs/>
                <w:sz w:val="20"/>
                <w:szCs w:val="20"/>
                <w:u w:val="single"/>
              </w:rPr>
            </w:pPr>
            <w:r w:rsidRPr="009915A3">
              <w:rPr>
                <w:rFonts w:asciiTheme="majorBidi" w:eastAsia="Calibri" w:hAnsiTheme="majorBidi" w:cstheme="majorBidi"/>
                <w:i/>
                <w:iCs/>
                <w:sz w:val="20"/>
                <w:szCs w:val="20"/>
              </w:rPr>
              <w:t>M cephalus</w:t>
            </w:r>
          </w:p>
        </w:tc>
        <w:tc>
          <w:tcPr>
            <w:tcW w:w="2409" w:type="dxa"/>
          </w:tcPr>
          <w:p w14:paraId="6028D4DF"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360</w:t>
            </w:r>
          </w:p>
        </w:tc>
        <w:tc>
          <w:tcPr>
            <w:tcW w:w="2268" w:type="dxa"/>
          </w:tcPr>
          <w:p w14:paraId="197B4A0D"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133</w:t>
            </w:r>
          </w:p>
        </w:tc>
        <w:tc>
          <w:tcPr>
            <w:tcW w:w="1701" w:type="dxa"/>
          </w:tcPr>
          <w:p w14:paraId="29D4A2CD"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36.94</w:t>
            </w:r>
          </w:p>
        </w:tc>
      </w:tr>
      <w:tr w:rsidR="00324966" w:rsidRPr="009915A3" w14:paraId="04833C10" w14:textId="77777777" w:rsidTr="001708A9">
        <w:trPr>
          <w:jc w:val="center"/>
        </w:trPr>
        <w:tc>
          <w:tcPr>
            <w:tcW w:w="1418" w:type="dxa"/>
          </w:tcPr>
          <w:p w14:paraId="1EF2FB1B"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Total</w:t>
            </w:r>
          </w:p>
        </w:tc>
        <w:tc>
          <w:tcPr>
            <w:tcW w:w="2409" w:type="dxa"/>
          </w:tcPr>
          <w:p w14:paraId="6A97F493"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1080</w:t>
            </w:r>
          </w:p>
        </w:tc>
        <w:tc>
          <w:tcPr>
            <w:tcW w:w="2268" w:type="dxa"/>
          </w:tcPr>
          <w:p w14:paraId="628EAD54"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556</w:t>
            </w:r>
          </w:p>
        </w:tc>
        <w:tc>
          <w:tcPr>
            <w:tcW w:w="1701" w:type="dxa"/>
          </w:tcPr>
          <w:p w14:paraId="169C4802" w14:textId="77777777" w:rsidR="00324966" w:rsidRPr="009915A3" w:rsidRDefault="00324966" w:rsidP="00B50977">
            <w:pPr>
              <w:pStyle w:val="NormalWeb"/>
              <w:ind w:right="-131"/>
              <w:jc w:val="center"/>
              <w:rPr>
                <w:rFonts w:asciiTheme="majorBidi" w:eastAsia="Calibri" w:hAnsiTheme="majorBidi" w:cstheme="majorBidi"/>
                <w:sz w:val="20"/>
                <w:szCs w:val="20"/>
              </w:rPr>
            </w:pPr>
            <w:r w:rsidRPr="009915A3">
              <w:rPr>
                <w:rFonts w:asciiTheme="majorBidi" w:eastAsia="Calibri" w:hAnsiTheme="majorBidi" w:cstheme="majorBidi"/>
                <w:sz w:val="20"/>
                <w:szCs w:val="20"/>
              </w:rPr>
              <w:t>51.48</w:t>
            </w:r>
          </w:p>
        </w:tc>
      </w:tr>
    </w:tbl>
    <w:p w14:paraId="42C40DFC" w14:textId="15144AB2" w:rsidR="00324966" w:rsidRPr="00B50977" w:rsidRDefault="00324966" w:rsidP="00B50977">
      <w:pPr>
        <w:jc w:val="both"/>
        <w:rPr>
          <w:rFonts w:asciiTheme="majorBidi" w:hAnsiTheme="majorBidi" w:cstheme="majorBidi"/>
          <w:b/>
          <w:bCs/>
          <w:lang w:bidi="ar-EG"/>
        </w:rPr>
      </w:pPr>
      <w:r w:rsidRPr="00B50977">
        <w:rPr>
          <w:rFonts w:asciiTheme="majorBidi" w:hAnsiTheme="majorBidi" w:cstheme="majorBidi"/>
          <w:b/>
          <w:bCs/>
          <w:lang w:bidi="ar-EG"/>
        </w:rPr>
        <w:lastRenderedPageBreak/>
        <w:t>Documented results of fish diseases befor treatment.</w:t>
      </w:r>
    </w:p>
    <w:p w14:paraId="64327B23" w14:textId="331620F8" w:rsidR="00324966" w:rsidRPr="00B50977" w:rsidRDefault="00324966" w:rsidP="00D20ECC">
      <w:pPr>
        <w:jc w:val="both"/>
        <w:rPr>
          <w:rFonts w:asciiTheme="majorBidi" w:hAnsiTheme="majorBidi" w:cstheme="majorBidi"/>
          <w:sz w:val="28"/>
          <w:szCs w:val="28"/>
          <w:u w:val="single"/>
          <w:lang w:bidi="ar-EG"/>
        </w:rPr>
      </w:pPr>
      <w:r w:rsidRPr="00B50977">
        <w:rPr>
          <w:rFonts w:asciiTheme="majorBidi" w:hAnsiTheme="majorBidi" w:cstheme="majorBidi"/>
          <w:b/>
          <w:bCs/>
          <w:lang w:bidi="ar-EG"/>
        </w:rPr>
        <w:t>Fish species.</w:t>
      </w:r>
      <w:r w:rsidRPr="00B50977">
        <w:rPr>
          <w:rFonts w:asciiTheme="majorBidi" w:hAnsiTheme="majorBidi" w:cstheme="majorBidi"/>
          <w:lang w:bidi="ar-EG"/>
        </w:rPr>
        <w:t xml:space="preserve"> A total of 540 premature fish </w:t>
      </w:r>
      <w:r w:rsidR="00EF5C82" w:rsidRPr="00B50977">
        <w:rPr>
          <w:rFonts w:asciiTheme="majorBidi" w:hAnsiTheme="majorBidi" w:cstheme="majorBidi"/>
          <w:lang w:bidi="ar-EG"/>
        </w:rPr>
        <w:t>(180</w:t>
      </w:r>
      <w:r w:rsidRPr="00B50977">
        <w:rPr>
          <w:rFonts w:asciiTheme="majorBidi" w:hAnsiTheme="majorBidi" w:cstheme="majorBidi"/>
          <w:lang w:bidi="ar-EG"/>
        </w:rPr>
        <w:t xml:space="preserve"> </w:t>
      </w:r>
      <w:r w:rsidRPr="00B50977">
        <w:rPr>
          <w:rFonts w:asciiTheme="majorBidi" w:eastAsia="Calibri" w:hAnsiTheme="majorBidi" w:cstheme="majorBidi"/>
          <w:i/>
          <w:iCs/>
        </w:rPr>
        <w:t>D. labrax</w:t>
      </w:r>
      <w:r w:rsidRPr="00B50977">
        <w:rPr>
          <w:rFonts w:asciiTheme="majorBidi" w:hAnsiTheme="majorBidi" w:cstheme="majorBidi"/>
          <w:lang w:bidi="ar-EG"/>
        </w:rPr>
        <w:t xml:space="preserve"> (225±25 g) and 180 </w:t>
      </w:r>
      <w:r w:rsidRPr="00B50977">
        <w:rPr>
          <w:rFonts w:asciiTheme="majorBidi" w:eastAsia="Calibri" w:hAnsiTheme="majorBidi" w:cstheme="majorBidi"/>
          <w:i/>
          <w:iCs/>
        </w:rPr>
        <w:t>S aurata</w:t>
      </w:r>
      <w:r w:rsidRPr="00B50977">
        <w:rPr>
          <w:rFonts w:asciiTheme="majorBidi" w:hAnsiTheme="majorBidi" w:cstheme="majorBidi"/>
          <w:lang w:bidi="ar-EG"/>
        </w:rPr>
        <w:t xml:space="preserve"> (150±25 g) and 180 </w:t>
      </w:r>
      <w:r w:rsidRPr="00B50977">
        <w:rPr>
          <w:rFonts w:asciiTheme="majorBidi" w:hAnsiTheme="majorBidi" w:cstheme="majorBidi"/>
          <w:i/>
          <w:iCs/>
          <w:lang w:bidi="ar-EG"/>
        </w:rPr>
        <w:t>M cephalus</w:t>
      </w:r>
      <w:r w:rsidRPr="00B50977">
        <w:rPr>
          <w:rFonts w:asciiTheme="majorBidi" w:hAnsiTheme="majorBidi" w:cstheme="majorBidi"/>
          <w:lang w:bidi="ar-EG"/>
        </w:rPr>
        <w:t xml:space="preserve"> (125±25) collected from randamlly pond and lake of Temsah. The collected specimens were carefully examined for signs of diseases with special focus towards the lesions on gills, eyes, abdominal, skin  as blisters, </w:t>
      </w:r>
      <w:hyperlink r:id="rId36" w:history="1">
        <w:r w:rsidRPr="00B50977">
          <w:rPr>
            <w:rFonts w:asciiTheme="majorBidi" w:hAnsiTheme="majorBidi" w:cstheme="majorBidi"/>
            <w:lang w:bidi="ar-EG"/>
          </w:rPr>
          <w:t>ulcers</w:t>
        </w:r>
      </w:hyperlink>
      <w:r w:rsidRPr="00B50977">
        <w:rPr>
          <w:rFonts w:asciiTheme="majorBidi" w:hAnsiTheme="majorBidi" w:cstheme="majorBidi"/>
          <w:lang w:bidi="ar-EG"/>
        </w:rPr>
        <w:t xml:space="preserve"> , hemorrhages, They were transported in battery aerated tanks to the wet Lab. to National Research Center, Giza  for isolation and identification of microbial agents</w:t>
      </w:r>
      <w:r w:rsidRPr="00B50977">
        <w:rPr>
          <w:rFonts w:asciiTheme="majorBidi" w:hAnsiTheme="majorBidi" w:cstheme="majorBidi"/>
          <w:sz w:val="28"/>
          <w:szCs w:val="28"/>
          <w:u w:val="single"/>
          <w:lang w:bidi="ar-EG"/>
        </w:rPr>
        <w:t xml:space="preserve"> </w:t>
      </w:r>
    </w:p>
    <w:p w14:paraId="0438B57F" w14:textId="20DA2675" w:rsidR="00324966" w:rsidRPr="00B50977" w:rsidRDefault="00324966" w:rsidP="00D20ECC">
      <w:pPr>
        <w:jc w:val="both"/>
        <w:rPr>
          <w:rFonts w:asciiTheme="majorBidi" w:hAnsiTheme="majorBidi" w:cstheme="majorBidi"/>
          <w:lang w:bidi="ar-EG"/>
        </w:rPr>
      </w:pPr>
      <w:r w:rsidRPr="00B50977">
        <w:rPr>
          <w:rFonts w:asciiTheme="majorBidi" w:hAnsiTheme="majorBidi" w:cstheme="majorBidi"/>
          <w:b/>
          <w:bCs/>
          <w:lang w:bidi="ar-EG"/>
        </w:rPr>
        <w:t>Clinical picture:</w:t>
      </w:r>
      <w:r w:rsidRPr="00B50977">
        <w:rPr>
          <w:rFonts w:asciiTheme="majorBidi" w:hAnsiTheme="majorBidi" w:cstheme="majorBidi"/>
          <w:lang w:bidi="ar-EG"/>
        </w:rPr>
        <w:t>Fish specimens under investigation were grossly examined for determination of any clinical abnormalities and any external infections or visible lesions according to Noga (2010).</w:t>
      </w:r>
      <w:r w:rsidRPr="00B50977">
        <w:rPr>
          <w:rFonts w:asciiTheme="majorBidi" w:hAnsiTheme="majorBidi" w:cstheme="majorBidi"/>
          <w:b/>
          <w:bCs/>
          <w:lang w:bidi="ar-EG"/>
        </w:rPr>
        <w:t xml:space="preserve"> </w:t>
      </w:r>
    </w:p>
    <w:p w14:paraId="696EDD6A" w14:textId="5C5A596B" w:rsidR="00324966" w:rsidRPr="00B50977" w:rsidRDefault="00324966" w:rsidP="00B50977">
      <w:pPr>
        <w:rPr>
          <w:rFonts w:asciiTheme="majorBidi" w:hAnsiTheme="majorBidi" w:cstheme="majorBidi"/>
          <w:lang w:eastAsia="en-US"/>
        </w:rPr>
      </w:pPr>
      <w:r w:rsidRPr="00B50977">
        <w:rPr>
          <w:rFonts w:asciiTheme="majorBidi" w:hAnsiTheme="majorBidi" w:cstheme="majorBidi"/>
          <w:b/>
          <w:bCs/>
          <w:lang w:bidi="ar-EG"/>
        </w:rPr>
        <w:t>Parasitological studies:</w:t>
      </w:r>
      <w:r w:rsidRPr="00B50977">
        <w:rPr>
          <w:rFonts w:asciiTheme="majorBidi" w:hAnsiTheme="majorBidi" w:cstheme="majorBidi"/>
          <w:lang w:bidi="ar-EG"/>
        </w:rPr>
        <w:t xml:space="preserve"> They were examined microscopically for protozoal and monogentic trematodes were they identified according to </w:t>
      </w:r>
      <w:r w:rsidRPr="00B50977">
        <w:rPr>
          <w:rFonts w:asciiTheme="majorBidi" w:hAnsiTheme="majorBidi" w:cstheme="majorBidi"/>
          <w:highlight w:val="yellow"/>
        </w:rPr>
        <w:t>Paperna</w:t>
      </w:r>
      <w:r w:rsidRPr="00B50977">
        <w:rPr>
          <w:rFonts w:asciiTheme="majorBidi" w:hAnsiTheme="majorBidi" w:cstheme="majorBidi"/>
        </w:rPr>
        <w:t xml:space="preserve"> (1996)</w:t>
      </w:r>
      <w:r w:rsidRPr="00B50977">
        <w:rPr>
          <w:rFonts w:asciiTheme="majorBidi" w:hAnsiTheme="majorBidi" w:cstheme="majorBidi"/>
          <w:b/>
          <w:bCs/>
        </w:rPr>
        <w:t>.</w:t>
      </w:r>
      <w:r w:rsidRPr="00B50977">
        <w:rPr>
          <w:rFonts w:asciiTheme="majorBidi" w:hAnsiTheme="majorBidi" w:cstheme="majorBidi"/>
          <w:lang w:bidi="ar-EG"/>
        </w:rPr>
        <w:t xml:space="preserve">Crustacean parasites (Copepoda) identified according to </w:t>
      </w:r>
      <w:r w:rsidRPr="00B50977">
        <w:rPr>
          <w:rFonts w:asciiTheme="majorBidi" w:hAnsiTheme="majorBidi" w:cstheme="majorBidi"/>
          <w:highlight w:val="yellow"/>
          <w:lang w:bidi="ar-EG"/>
        </w:rPr>
        <w:t>Kabata</w:t>
      </w:r>
      <w:r w:rsidRPr="00B50977">
        <w:rPr>
          <w:rFonts w:asciiTheme="majorBidi" w:hAnsiTheme="majorBidi" w:cstheme="majorBidi"/>
          <w:lang w:bidi="ar-EG"/>
        </w:rPr>
        <w:t xml:space="preserve"> (1985).</w:t>
      </w:r>
      <w:r w:rsidRPr="00B50977">
        <w:rPr>
          <w:rFonts w:asciiTheme="majorBidi" w:hAnsiTheme="majorBidi" w:cstheme="majorBidi"/>
          <w:lang w:eastAsia="en-US"/>
        </w:rPr>
        <w:t xml:space="preserve"> </w:t>
      </w:r>
    </w:p>
    <w:p w14:paraId="61BAFD72" w14:textId="4A1E21AE" w:rsidR="00324966" w:rsidRPr="00B50977" w:rsidRDefault="00324966" w:rsidP="00B50977">
      <w:pPr>
        <w:rPr>
          <w:rFonts w:asciiTheme="majorBidi" w:hAnsiTheme="majorBidi" w:cstheme="majorBidi"/>
          <w:b/>
          <w:bCs/>
          <w:sz w:val="26"/>
          <w:szCs w:val="26"/>
          <w:u w:val="single"/>
        </w:rPr>
      </w:pPr>
      <w:r w:rsidRPr="00B50977">
        <w:rPr>
          <w:rFonts w:asciiTheme="majorBidi" w:hAnsiTheme="majorBidi" w:cstheme="majorBidi"/>
          <w:b/>
          <w:bCs/>
          <w:u w:val="single"/>
        </w:rPr>
        <w:t>Results and Discussion</w:t>
      </w:r>
      <w:r w:rsidR="00584972" w:rsidRPr="00B50977">
        <w:rPr>
          <w:rFonts w:asciiTheme="majorBidi" w:hAnsiTheme="majorBidi" w:cstheme="majorBidi"/>
          <w:b/>
          <w:bCs/>
          <w:u w:val="single"/>
        </w:rPr>
        <w:t xml:space="preserve"> </w:t>
      </w:r>
      <w:r w:rsidRPr="00B50977">
        <w:rPr>
          <w:rFonts w:asciiTheme="majorBidi" w:hAnsiTheme="majorBidi" w:cstheme="majorBidi"/>
          <w:b/>
          <w:bCs/>
          <w:sz w:val="26"/>
          <w:szCs w:val="26"/>
          <w:u w:val="single"/>
        </w:rPr>
        <w:t>Before treatment with microalgae</w:t>
      </w:r>
    </w:p>
    <w:p w14:paraId="735A5827" w14:textId="7ACA2113" w:rsidR="00324966" w:rsidRPr="00B50977" w:rsidRDefault="00324966" w:rsidP="00B50977">
      <w:pPr>
        <w:widowControl w:val="0"/>
        <w:autoSpaceDE w:val="0"/>
        <w:autoSpaceDN w:val="0"/>
        <w:adjustRightInd w:val="0"/>
        <w:jc w:val="both"/>
        <w:rPr>
          <w:rFonts w:asciiTheme="majorBidi" w:hAnsiTheme="majorBidi" w:cstheme="majorBidi"/>
          <w:b/>
          <w:bCs/>
          <w:lang w:val="en-GB"/>
        </w:rPr>
      </w:pPr>
      <w:r w:rsidRPr="00B50977">
        <w:rPr>
          <w:rFonts w:asciiTheme="majorBidi" w:hAnsiTheme="majorBidi" w:cstheme="majorBidi"/>
          <w:b/>
          <w:bCs/>
          <w:lang w:val="en-GB"/>
        </w:rPr>
        <w:t>Parasitological examination:</w:t>
      </w:r>
    </w:p>
    <w:p w14:paraId="6BF4BA1D" w14:textId="77777777" w:rsidR="00324966" w:rsidRPr="00B50977" w:rsidRDefault="00324966"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lang w:val="en-GB"/>
        </w:rPr>
        <w:t>Fish specimens were examined parasitologically (macroscopically and microscopically). Identification of the parasites was carried out according to its morphometric measurements into</w:t>
      </w:r>
      <w:r w:rsidRPr="00B50977">
        <w:rPr>
          <w:rFonts w:asciiTheme="majorBidi" w:hAnsiTheme="majorBidi" w:cstheme="majorBidi"/>
        </w:rPr>
        <w:t>:-</w:t>
      </w:r>
      <w:r w:rsidRPr="00B50977">
        <w:rPr>
          <w:rFonts w:asciiTheme="majorBidi" w:hAnsiTheme="majorBidi" w:cstheme="majorBidi"/>
          <w:lang w:val="en-GB"/>
        </w:rPr>
        <w:t xml:space="preserve"> </w:t>
      </w:r>
    </w:p>
    <w:p w14:paraId="698300C1" w14:textId="320EB95B" w:rsidR="00324966" w:rsidRPr="00B50977" w:rsidRDefault="00324966" w:rsidP="00D20ECC">
      <w:pPr>
        <w:jc w:val="both"/>
        <w:rPr>
          <w:rFonts w:asciiTheme="majorBidi" w:hAnsiTheme="majorBidi" w:cstheme="majorBidi"/>
          <w:lang w:val="en-GB"/>
        </w:rPr>
      </w:pPr>
      <w:r w:rsidRPr="00B50977">
        <w:rPr>
          <w:rFonts w:asciiTheme="majorBidi" w:hAnsiTheme="majorBidi" w:cstheme="majorBidi"/>
          <w:b/>
          <w:bCs/>
          <w:lang w:val="en-GB"/>
        </w:rPr>
        <w:t xml:space="preserve">Protozoal diseases: </w:t>
      </w:r>
      <w:r w:rsidRPr="00B50977">
        <w:rPr>
          <w:rFonts w:asciiTheme="majorBidi" w:hAnsiTheme="majorBidi" w:cstheme="majorBidi"/>
          <w:highlight w:val="yellow"/>
          <w:lang w:val="en-GB"/>
        </w:rPr>
        <w:t>Alvarez-pellitero</w:t>
      </w:r>
      <w:r w:rsidRPr="00B50977">
        <w:rPr>
          <w:rFonts w:asciiTheme="majorBidi" w:hAnsiTheme="majorBidi" w:cstheme="majorBidi"/>
          <w:lang w:val="en-GB"/>
        </w:rPr>
        <w:t xml:space="preserve"> et al., (1993) who recorded that in mediterania sea areas were found ectoparastic protozoal parasitic infested seabass were </w:t>
      </w:r>
      <w:r w:rsidRPr="00B50977">
        <w:rPr>
          <w:rFonts w:asciiTheme="majorBidi" w:hAnsiTheme="majorBidi" w:cstheme="majorBidi"/>
          <w:i/>
          <w:iCs/>
          <w:lang w:val="en-GB"/>
        </w:rPr>
        <w:t>Ceratomyxa spp</w:t>
      </w:r>
      <w:r w:rsidRPr="00B50977">
        <w:rPr>
          <w:rFonts w:asciiTheme="majorBidi" w:hAnsiTheme="majorBidi" w:cstheme="majorBidi"/>
          <w:lang w:val="en-GB"/>
        </w:rPr>
        <w:t>. ,</w:t>
      </w:r>
      <w:r w:rsidRPr="00B50977">
        <w:rPr>
          <w:rFonts w:asciiTheme="majorBidi" w:hAnsiTheme="majorBidi" w:cstheme="majorBidi"/>
          <w:i/>
          <w:iCs/>
          <w:lang w:val="en-GB"/>
        </w:rPr>
        <w:t>Sphaorospora dicentrarchi</w:t>
      </w:r>
      <w:r w:rsidRPr="00B50977">
        <w:rPr>
          <w:rFonts w:asciiTheme="majorBidi" w:hAnsiTheme="majorBidi" w:cstheme="majorBidi"/>
          <w:lang w:val="en-GB"/>
        </w:rPr>
        <w:t xml:space="preserve"> and </w:t>
      </w:r>
      <w:r w:rsidRPr="00B50977">
        <w:rPr>
          <w:rFonts w:asciiTheme="majorBidi" w:hAnsiTheme="majorBidi" w:cstheme="majorBidi"/>
          <w:i/>
          <w:iCs/>
          <w:lang w:val="en-GB"/>
        </w:rPr>
        <w:t>S. testicularis</w:t>
      </w:r>
      <w:r w:rsidRPr="00B50977">
        <w:rPr>
          <w:rFonts w:asciiTheme="majorBidi" w:hAnsiTheme="majorBidi" w:cstheme="majorBidi"/>
          <w:lang w:val="en-GB"/>
        </w:rPr>
        <w:t xml:space="preserve"> and </w:t>
      </w:r>
      <w:r w:rsidRPr="00B50977">
        <w:rPr>
          <w:rFonts w:asciiTheme="majorBidi" w:hAnsiTheme="majorBidi" w:cstheme="majorBidi"/>
          <w:i/>
          <w:iCs/>
          <w:lang w:val="en-GB"/>
        </w:rPr>
        <w:t>Amyloodinium spp</w:t>
      </w:r>
      <w:r w:rsidRPr="00B50977">
        <w:rPr>
          <w:rFonts w:asciiTheme="majorBidi" w:hAnsiTheme="majorBidi" w:cstheme="majorBidi"/>
          <w:lang w:val="en-GB"/>
        </w:rPr>
        <w:t>. In addition to, either ciliophoran (</w:t>
      </w:r>
      <w:r w:rsidRPr="00B50977">
        <w:rPr>
          <w:rFonts w:asciiTheme="majorBidi" w:hAnsiTheme="majorBidi" w:cstheme="majorBidi"/>
          <w:i/>
          <w:iCs/>
          <w:lang w:val="en-GB"/>
        </w:rPr>
        <w:t>Trichodina spp</w:t>
      </w:r>
      <w:r w:rsidRPr="00B50977">
        <w:rPr>
          <w:rFonts w:asciiTheme="majorBidi" w:hAnsiTheme="majorBidi" w:cstheme="majorBidi"/>
          <w:lang w:val="en-GB"/>
        </w:rPr>
        <w:t>.), diniflagigellida (</w:t>
      </w:r>
      <w:r w:rsidRPr="00B50977">
        <w:rPr>
          <w:rFonts w:asciiTheme="majorBidi" w:hAnsiTheme="majorBidi" w:cstheme="majorBidi"/>
          <w:i/>
          <w:iCs/>
          <w:lang w:val="en-GB"/>
        </w:rPr>
        <w:t>Amyloodinium</w:t>
      </w:r>
      <w:r w:rsidRPr="00B50977">
        <w:rPr>
          <w:rFonts w:asciiTheme="majorBidi" w:hAnsiTheme="majorBidi" w:cstheme="majorBidi"/>
          <w:lang w:val="en-GB"/>
        </w:rPr>
        <w:t xml:space="preserve"> </w:t>
      </w:r>
      <w:r w:rsidRPr="00B50977">
        <w:rPr>
          <w:rFonts w:asciiTheme="majorBidi" w:hAnsiTheme="majorBidi" w:cstheme="majorBidi"/>
          <w:i/>
          <w:iCs/>
          <w:lang w:val="en-GB"/>
        </w:rPr>
        <w:t>spp</w:t>
      </w:r>
      <w:r w:rsidRPr="00B50977">
        <w:rPr>
          <w:rFonts w:asciiTheme="majorBidi" w:hAnsiTheme="majorBidi" w:cstheme="majorBidi"/>
          <w:lang w:val="en-GB"/>
        </w:rPr>
        <w:t>.) and Zoo flagellida (</w:t>
      </w:r>
      <w:r w:rsidRPr="00B50977">
        <w:rPr>
          <w:rFonts w:asciiTheme="majorBidi" w:hAnsiTheme="majorBidi" w:cstheme="majorBidi"/>
          <w:i/>
          <w:iCs/>
          <w:lang w:val="en-GB"/>
        </w:rPr>
        <w:t>Cryptobia</w:t>
      </w:r>
      <w:r w:rsidRPr="00B50977">
        <w:rPr>
          <w:rFonts w:asciiTheme="majorBidi" w:hAnsiTheme="majorBidi" w:cstheme="majorBidi"/>
          <w:lang w:val="en-GB"/>
        </w:rPr>
        <w:t xml:space="preserve"> </w:t>
      </w:r>
      <w:r w:rsidRPr="00B50977">
        <w:rPr>
          <w:rFonts w:asciiTheme="majorBidi" w:hAnsiTheme="majorBidi" w:cstheme="majorBidi"/>
          <w:i/>
          <w:iCs/>
          <w:lang w:val="en-GB"/>
        </w:rPr>
        <w:t>spp</w:t>
      </w:r>
      <w:r w:rsidRPr="00B50977">
        <w:rPr>
          <w:rFonts w:asciiTheme="majorBidi" w:hAnsiTheme="majorBidi" w:cstheme="majorBidi"/>
          <w:lang w:val="en-GB"/>
        </w:rPr>
        <w:t>.).While, endo parasites represented by members of Apicomplexa (</w:t>
      </w:r>
      <w:r w:rsidRPr="00B50977">
        <w:rPr>
          <w:rFonts w:asciiTheme="majorBidi" w:hAnsiTheme="majorBidi" w:cstheme="majorBidi"/>
          <w:i/>
          <w:iCs/>
          <w:lang w:val="en-GB"/>
        </w:rPr>
        <w:t>Hemogregarina, Eimeria , microspore,myxospora  and sphaerospora lesticularis spp</w:t>
      </w:r>
      <w:r w:rsidRPr="00B50977">
        <w:rPr>
          <w:rFonts w:asciiTheme="majorBidi" w:hAnsiTheme="majorBidi" w:cstheme="majorBidi"/>
          <w:lang w:val="en-GB"/>
        </w:rPr>
        <w:t>.).</w:t>
      </w:r>
      <w:r w:rsidR="00D20ECC">
        <w:rPr>
          <w:rFonts w:asciiTheme="majorBidi" w:hAnsiTheme="majorBidi" w:cstheme="majorBidi"/>
          <w:lang w:val="en-GB"/>
        </w:rPr>
        <w:t>While,</w:t>
      </w:r>
      <w:r w:rsidRPr="00B50977">
        <w:rPr>
          <w:rFonts w:asciiTheme="majorBidi" w:hAnsiTheme="majorBidi" w:cstheme="majorBidi"/>
          <w:lang w:val="en-GB"/>
        </w:rPr>
        <w:t xml:space="preserve"> </w:t>
      </w:r>
      <w:r w:rsidRPr="00B50977">
        <w:rPr>
          <w:rFonts w:asciiTheme="majorBidi" w:hAnsiTheme="majorBidi" w:cstheme="majorBidi"/>
          <w:i/>
          <w:iCs/>
          <w:lang w:val="en-GB"/>
        </w:rPr>
        <w:t>Amyloodinium ocellatum</w:t>
      </w:r>
      <w:r w:rsidRPr="00B50977">
        <w:rPr>
          <w:rFonts w:asciiTheme="majorBidi" w:hAnsiTheme="majorBidi" w:cstheme="majorBidi"/>
          <w:lang w:val="en-GB"/>
        </w:rPr>
        <w:t xml:space="preserve"> was first described by </w:t>
      </w:r>
      <w:r w:rsidRPr="00B50977">
        <w:rPr>
          <w:rFonts w:asciiTheme="majorBidi" w:hAnsiTheme="majorBidi" w:cstheme="majorBidi"/>
          <w:highlight w:val="yellow"/>
          <w:lang w:val="en-GB"/>
        </w:rPr>
        <w:t>Brown,( 1931</w:t>
      </w:r>
      <w:r w:rsidRPr="00B50977">
        <w:rPr>
          <w:rFonts w:asciiTheme="majorBidi" w:hAnsiTheme="majorBidi" w:cstheme="majorBidi"/>
          <w:lang w:val="en-GB"/>
        </w:rPr>
        <w:t xml:space="preserve">) and it is one of the most important pathogenic parasitic disease affecting cultured marine and brackish water fish. The parasite produced a powdery or velvety appearance on infected fish, and the resulting disease was commonly known as “marine velvet,” velvet disease, or  </w:t>
      </w:r>
      <w:r w:rsidRPr="00B50977">
        <w:rPr>
          <w:rFonts w:asciiTheme="majorBidi" w:hAnsiTheme="majorBidi" w:cstheme="majorBidi"/>
          <w:i/>
          <w:iCs/>
          <w:lang w:val="en-GB"/>
        </w:rPr>
        <w:t>Amyloodiniosis</w:t>
      </w:r>
      <w:r w:rsidRPr="00B50977">
        <w:rPr>
          <w:rFonts w:asciiTheme="majorBidi" w:hAnsiTheme="majorBidi" w:cstheme="majorBidi"/>
          <w:lang w:val="en-GB"/>
        </w:rPr>
        <w:t>. The organism is a dinoflagellate ectoparasite and has been reported in a wide range of marine and estuarine fish. It is one of a very few organisms that can infect both teleosts and elasmobranchs (</w:t>
      </w:r>
      <w:r w:rsidRPr="00B50977">
        <w:rPr>
          <w:rFonts w:asciiTheme="majorBidi" w:hAnsiTheme="majorBidi" w:cstheme="majorBidi"/>
          <w:highlight w:val="yellow"/>
          <w:lang w:val="en-GB"/>
        </w:rPr>
        <w:t>Alvarez-Pellitero</w:t>
      </w:r>
      <w:r w:rsidRPr="00B50977">
        <w:rPr>
          <w:rFonts w:asciiTheme="majorBidi" w:hAnsiTheme="majorBidi" w:cstheme="majorBidi"/>
          <w:lang w:val="en-GB"/>
        </w:rPr>
        <w:t xml:space="preserve"> 2008 and </w:t>
      </w:r>
      <w:r w:rsidRPr="00B50977">
        <w:rPr>
          <w:rFonts w:asciiTheme="majorBidi" w:hAnsiTheme="majorBidi" w:cstheme="majorBidi"/>
          <w:highlight w:val="yellow"/>
          <w:lang w:val="en-GB"/>
        </w:rPr>
        <w:t>Noga, 2010 and 2012</w:t>
      </w:r>
      <w:r w:rsidRPr="00B50977">
        <w:rPr>
          <w:rFonts w:asciiTheme="majorBidi" w:hAnsiTheme="majorBidi" w:cstheme="majorBidi"/>
          <w:lang w:val="en-GB"/>
        </w:rPr>
        <w:t xml:space="preserve">). </w:t>
      </w:r>
    </w:p>
    <w:p w14:paraId="61C0E0B3" w14:textId="77777777" w:rsidR="00324966" w:rsidRPr="00B50977" w:rsidRDefault="00324966" w:rsidP="00B50977">
      <w:pPr>
        <w:widowControl w:val="0"/>
        <w:autoSpaceDE w:val="0"/>
        <w:autoSpaceDN w:val="0"/>
        <w:adjustRightInd w:val="0"/>
        <w:jc w:val="both"/>
        <w:rPr>
          <w:rFonts w:asciiTheme="majorBidi" w:hAnsiTheme="majorBidi" w:cstheme="majorBidi"/>
          <w:lang w:val="en-GB"/>
        </w:rPr>
      </w:pPr>
      <w:r w:rsidRPr="00B50977">
        <w:rPr>
          <w:rFonts w:asciiTheme="majorBidi" w:hAnsiTheme="majorBidi" w:cstheme="majorBidi"/>
          <w:lang w:val="en-GB"/>
        </w:rPr>
        <w:t xml:space="preserve">    Behavioral signs might include anorexia or complete lack of feeding activity, flashing (rubbing against hard objects in the tanks or on the bottom substrate) and coughing (back flushing water across the gills). The skin of heavily infected fish could have a dull gold or brown sheen. Examination of skin might reveal scale loss and patchy accumulation of mucus. Respiratory distress, gulping the atmospheric air could occur or even jumping outside water of the pond. The results nearly agree with that obtained by  </w:t>
      </w:r>
      <w:r w:rsidRPr="00B50977">
        <w:rPr>
          <w:rFonts w:asciiTheme="majorBidi" w:hAnsiTheme="majorBidi" w:cstheme="majorBidi"/>
          <w:highlight w:val="yellow"/>
          <w:lang w:val="en-GB"/>
        </w:rPr>
        <w:t>Papern</w:t>
      </w:r>
      <w:r w:rsidRPr="00B50977">
        <w:rPr>
          <w:rFonts w:asciiTheme="majorBidi" w:hAnsiTheme="majorBidi" w:cstheme="majorBidi"/>
          <w:lang w:val="en-GB"/>
        </w:rPr>
        <w:t xml:space="preserve">a </w:t>
      </w:r>
      <w:r w:rsidRPr="00B50977">
        <w:rPr>
          <w:rFonts w:asciiTheme="majorBidi" w:hAnsiTheme="majorBidi" w:cstheme="majorBidi"/>
          <w:i/>
          <w:iCs/>
          <w:lang w:val="en-GB"/>
        </w:rPr>
        <w:t>et al.</w:t>
      </w:r>
      <w:r w:rsidRPr="00B50977">
        <w:rPr>
          <w:rFonts w:asciiTheme="majorBidi" w:hAnsiTheme="majorBidi" w:cstheme="majorBidi"/>
          <w:lang w:val="en-GB"/>
        </w:rPr>
        <w:t xml:space="preserve"> (1981); </w:t>
      </w:r>
      <w:r w:rsidRPr="00B50977">
        <w:rPr>
          <w:rFonts w:asciiTheme="majorBidi" w:hAnsiTheme="majorBidi" w:cstheme="majorBidi"/>
          <w:highlight w:val="yellow"/>
          <w:lang w:val="en-GB"/>
        </w:rPr>
        <w:t>Noga</w:t>
      </w:r>
      <w:r w:rsidRPr="00B50977">
        <w:rPr>
          <w:rFonts w:asciiTheme="majorBidi" w:hAnsiTheme="majorBidi" w:cstheme="majorBidi"/>
          <w:lang w:val="en-GB"/>
        </w:rPr>
        <w:t xml:space="preserve">  and Levy  (2006) and Noga (2010).</w:t>
      </w:r>
    </w:p>
    <w:p w14:paraId="0B1F91C2" w14:textId="2BF18F3E" w:rsidR="00324966" w:rsidRPr="00B50977" w:rsidRDefault="00D20ECC" w:rsidP="00D20ECC">
      <w:pPr>
        <w:widowControl w:val="0"/>
        <w:autoSpaceDE w:val="0"/>
        <w:autoSpaceDN w:val="0"/>
        <w:adjustRightInd w:val="0"/>
        <w:jc w:val="both"/>
        <w:rPr>
          <w:rFonts w:asciiTheme="majorBidi" w:hAnsiTheme="majorBidi" w:cstheme="majorBidi"/>
          <w:lang w:val="en-GB"/>
        </w:rPr>
      </w:pPr>
      <w:r>
        <w:rPr>
          <w:rFonts w:asciiTheme="majorBidi" w:hAnsiTheme="majorBidi" w:cstheme="majorBidi"/>
          <w:b/>
          <w:bCs/>
          <w:lang w:val="en-GB"/>
        </w:rPr>
        <w:t xml:space="preserve"> </w:t>
      </w:r>
      <w:r w:rsidR="00324966" w:rsidRPr="00B50977">
        <w:rPr>
          <w:rFonts w:asciiTheme="majorBidi" w:hAnsiTheme="majorBidi" w:cstheme="majorBidi"/>
          <w:b/>
          <w:bCs/>
          <w:lang w:val="en-GB"/>
        </w:rPr>
        <w:t>Ribocyphidiosis</w:t>
      </w:r>
      <w:r>
        <w:rPr>
          <w:rFonts w:asciiTheme="majorBidi" w:hAnsiTheme="majorBidi" w:cstheme="majorBidi"/>
          <w:b/>
          <w:bCs/>
          <w:lang w:val="en-GB"/>
        </w:rPr>
        <w:t>.</w:t>
      </w:r>
      <w:r w:rsidR="00324966" w:rsidRPr="00B50977">
        <w:rPr>
          <w:rFonts w:asciiTheme="majorBidi" w:hAnsiTheme="majorBidi" w:cstheme="majorBidi"/>
          <w:lang w:val="en-GB"/>
        </w:rPr>
        <w:t xml:space="preserve"> The sessile, solitary, ectocommensal ciliates Riboscyphidia species attach to the skin or gills with a holdfast (scopula) (</w:t>
      </w:r>
      <w:r w:rsidR="00324966" w:rsidRPr="00B50977">
        <w:rPr>
          <w:rFonts w:asciiTheme="majorBidi" w:hAnsiTheme="majorBidi" w:cstheme="majorBidi"/>
          <w:highlight w:val="yellow"/>
          <w:lang w:val="en-GB"/>
        </w:rPr>
        <w:t>Lom 1973</w:t>
      </w:r>
      <w:r w:rsidR="00324966" w:rsidRPr="00B50977">
        <w:rPr>
          <w:rFonts w:asciiTheme="majorBidi" w:hAnsiTheme="majorBidi" w:cstheme="majorBidi"/>
          <w:lang w:val="en-GB"/>
        </w:rPr>
        <w:t>). Attachment apparently causes only superficial damage to the epithelium (</w:t>
      </w:r>
      <w:r w:rsidR="00324966" w:rsidRPr="00B50977">
        <w:rPr>
          <w:rFonts w:asciiTheme="majorBidi" w:hAnsiTheme="majorBidi" w:cstheme="majorBidi"/>
          <w:highlight w:val="yellow"/>
          <w:lang w:val="en-GB"/>
        </w:rPr>
        <w:t>Lom and Corliss 1968</w:t>
      </w:r>
      <w:r w:rsidR="00324966" w:rsidRPr="00B50977">
        <w:rPr>
          <w:rFonts w:asciiTheme="majorBidi" w:hAnsiTheme="majorBidi" w:cstheme="majorBidi"/>
          <w:lang w:val="en-GB"/>
        </w:rPr>
        <w:t>). Like the sessile, colonial ectommensals, they reproduce by binary fission and use the host primarily for attachment and nutrition. They feed also on bacteria and suspended organic debris, which is prevalent in nutrient - rich (i.e., polluted) water. Thus, they are good indicators of poor water quality. Many of these ciliates can probably be free - living. They are only moderately pathogenic, but high numbers on the gills can physically impede gas exchange. They may also act as a nidus for bacterial colonization. Attachment probably causes little damage to the epithelium, but heavy infestations can cause mechanical blockage of respiration.</w:t>
      </w:r>
    </w:p>
    <w:p w14:paraId="44309437" w14:textId="52EF2244" w:rsidR="00324966" w:rsidRPr="00B50977" w:rsidRDefault="00324966" w:rsidP="00D20ECC">
      <w:pPr>
        <w:widowControl w:val="0"/>
        <w:tabs>
          <w:tab w:val="left" w:pos="180"/>
        </w:tabs>
        <w:autoSpaceDE w:val="0"/>
        <w:autoSpaceDN w:val="0"/>
        <w:adjustRightInd w:val="0"/>
        <w:jc w:val="both"/>
        <w:rPr>
          <w:rFonts w:asciiTheme="majorBidi" w:hAnsiTheme="majorBidi" w:cstheme="majorBidi"/>
          <w:lang w:val="en-GB"/>
        </w:rPr>
      </w:pPr>
      <w:r w:rsidRPr="00B50977">
        <w:rPr>
          <w:rFonts w:asciiTheme="majorBidi" w:hAnsiTheme="majorBidi" w:cstheme="majorBidi"/>
          <w:b/>
          <w:bCs/>
          <w:lang w:val="en-GB"/>
        </w:rPr>
        <w:t>Monogenean parasitic diseases:</w:t>
      </w:r>
      <w:r w:rsidR="00D20ECC">
        <w:rPr>
          <w:rFonts w:asciiTheme="majorBidi" w:hAnsiTheme="majorBidi" w:cstheme="majorBidi"/>
          <w:b/>
          <w:bCs/>
          <w:lang w:val="en-GB"/>
        </w:rPr>
        <w:t xml:space="preserve"> </w:t>
      </w:r>
      <w:r w:rsidRPr="00B50977">
        <w:rPr>
          <w:rFonts w:asciiTheme="majorBidi" w:hAnsiTheme="majorBidi" w:cstheme="majorBidi"/>
          <w:lang w:val="en-GB"/>
        </w:rPr>
        <w:t xml:space="preserve">The main clinical signs in naturally infested </w:t>
      </w:r>
      <w:r w:rsidRPr="00B50977">
        <w:rPr>
          <w:rFonts w:asciiTheme="majorBidi" w:hAnsiTheme="majorBidi" w:cstheme="majorBidi"/>
          <w:i/>
          <w:iCs/>
          <w:lang w:val="en-GB"/>
        </w:rPr>
        <w:t>S. aurata</w:t>
      </w:r>
      <w:r w:rsidRPr="00B50977">
        <w:rPr>
          <w:rFonts w:asciiTheme="majorBidi" w:hAnsiTheme="majorBidi" w:cstheme="majorBidi"/>
          <w:lang w:val="en-GB"/>
        </w:rPr>
        <w:t xml:space="preserve"> and </w:t>
      </w:r>
      <w:r w:rsidRPr="00B50977">
        <w:rPr>
          <w:rFonts w:asciiTheme="majorBidi" w:hAnsiTheme="majorBidi" w:cstheme="majorBidi"/>
          <w:i/>
          <w:iCs/>
          <w:lang w:val="en-GB"/>
        </w:rPr>
        <w:t xml:space="preserve">D. </w:t>
      </w:r>
      <w:r w:rsidRPr="00B50977">
        <w:rPr>
          <w:rFonts w:asciiTheme="majorBidi" w:hAnsiTheme="majorBidi" w:cstheme="majorBidi"/>
          <w:i/>
          <w:iCs/>
          <w:lang w:val="en-GB"/>
        </w:rPr>
        <w:lastRenderedPageBreak/>
        <w:t>labrax</w:t>
      </w:r>
      <w:r w:rsidRPr="00B50977">
        <w:rPr>
          <w:rFonts w:asciiTheme="majorBidi" w:hAnsiTheme="majorBidi" w:cstheme="majorBidi"/>
          <w:lang w:val="en-GB"/>
        </w:rPr>
        <w:t xml:space="preserve">   fishes showing congesion and mucus on gill filament. Monogenea is a class of  platyhelminthes, common  parasites of the skin and gills of both marine and freshwater fish (</w:t>
      </w:r>
      <w:r w:rsidRPr="00B50977">
        <w:rPr>
          <w:rFonts w:asciiTheme="majorBidi" w:hAnsiTheme="majorBidi" w:cstheme="majorBidi"/>
          <w:highlight w:val="yellow"/>
          <w:lang w:val="en-GB"/>
        </w:rPr>
        <w:t>Eissa, 2002 and Trujillo</w:t>
      </w:r>
      <w:r w:rsidRPr="00B50977">
        <w:rPr>
          <w:rFonts w:asciiTheme="majorBidi" w:hAnsiTheme="majorBidi" w:cstheme="majorBidi"/>
          <w:lang w:val="en-GB"/>
        </w:rPr>
        <w:t xml:space="preserve">-González </w:t>
      </w:r>
      <w:r w:rsidRPr="00B50977">
        <w:rPr>
          <w:rFonts w:asciiTheme="majorBidi" w:hAnsiTheme="majorBidi" w:cstheme="majorBidi"/>
          <w:i/>
          <w:iCs/>
          <w:lang w:val="en-GB"/>
        </w:rPr>
        <w:t>et al</w:t>
      </w:r>
      <w:r w:rsidRPr="00B50977">
        <w:rPr>
          <w:rFonts w:asciiTheme="majorBidi" w:hAnsiTheme="majorBidi" w:cstheme="majorBidi"/>
          <w:lang w:val="en-GB"/>
        </w:rPr>
        <w:t>., 2018). There are many different species , most of which have a narrow host range in nature  restricted to one species, genus, or family (</w:t>
      </w:r>
      <w:r w:rsidRPr="00B50977">
        <w:rPr>
          <w:rFonts w:asciiTheme="majorBidi" w:hAnsiTheme="majorBidi" w:cstheme="majorBidi"/>
          <w:highlight w:val="yellow"/>
          <w:lang w:val="en-GB"/>
        </w:rPr>
        <w:t>Thoney and Hargis, 1991</w:t>
      </w:r>
      <w:r w:rsidRPr="00B50977">
        <w:rPr>
          <w:rFonts w:asciiTheme="majorBidi" w:hAnsiTheme="majorBidi" w:cstheme="majorBidi"/>
          <w:b/>
          <w:bCs/>
          <w:lang w:val="en-GB"/>
        </w:rPr>
        <w:t xml:space="preserve"> ).</w:t>
      </w:r>
      <w:r w:rsidRPr="00B50977">
        <w:rPr>
          <w:rFonts w:asciiTheme="majorBidi" w:hAnsiTheme="majorBidi" w:cstheme="majorBidi"/>
          <w:lang w:val="en-GB"/>
        </w:rPr>
        <w:t>Heavy monogenean infestations are usually indicators of poor sanitation and deteriorating water quality (overcrowding, high ammonia or nitrite, organic pollution, or low oxygen) (</w:t>
      </w:r>
      <w:r w:rsidRPr="00B50977">
        <w:rPr>
          <w:rFonts w:asciiTheme="majorBidi" w:hAnsiTheme="majorBidi" w:cstheme="majorBidi"/>
          <w:highlight w:val="yellow"/>
          <w:lang w:val="en-GB"/>
        </w:rPr>
        <w:t xml:space="preserve">Osman, 2005 and Osman </w:t>
      </w:r>
      <w:r w:rsidRPr="00B50977">
        <w:rPr>
          <w:rFonts w:asciiTheme="majorBidi" w:hAnsiTheme="majorBidi" w:cstheme="majorBidi"/>
          <w:i/>
          <w:iCs/>
          <w:highlight w:val="yellow"/>
          <w:lang w:val="en-GB"/>
        </w:rPr>
        <w:t>et al.,</w:t>
      </w:r>
      <w:r w:rsidRPr="00B50977">
        <w:rPr>
          <w:rFonts w:asciiTheme="majorBidi" w:hAnsiTheme="majorBidi" w:cstheme="majorBidi"/>
          <w:highlight w:val="yellow"/>
          <w:lang w:val="en-GB"/>
        </w:rPr>
        <w:t xml:space="preserve"> 2013</w:t>
      </w:r>
      <w:r w:rsidRPr="00B50977">
        <w:rPr>
          <w:rFonts w:asciiTheme="majorBidi" w:hAnsiTheme="majorBidi" w:cstheme="majorBidi"/>
          <w:lang w:val="en-GB"/>
        </w:rPr>
        <w:t xml:space="preserve">). Monogeneans can rapidly reproduce under such conditions. The doubling time for viviparous monogeneans can be as little as 24 hours. Reproductive rate is also controlled by temperature, which, </w:t>
      </w:r>
      <w:r w:rsidR="00D4047F" w:rsidRPr="00B50977">
        <w:rPr>
          <w:rFonts w:asciiTheme="majorBidi" w:hAnsiTheme="majorBidi" w:cstheme="majorBidi"/>
          <w:lang w:val="en-GB"/>
        </w:rPr>
        <w:t>although not</w:t>
      </w:r>
      <w:r w:rsidRPr="00B50977">
        <w:rPr>
          <w:rFonts w:asciiTheme="majorBidi" w:hAnsiTheme="majorBidi" w:cstheme="majorBidi"/>
          <w:lang w:val="en-GB"/>
        </w:rPr>
        <w:t xml:space="preserve"> variable in a tropical aquarium (which should have a narrow </w:t>
      </w:r>
      <w:r w:rsidR="00D4047F" w:rsidRPr="00B50977">
        <w:rPr>
          <w:rFonts w:asciiTheme="majorBidi" w:hAnsiTheme="majorBidi" w:cstheme="majorBidi"/>
          <w:lang w:val="en-GB"/>
        </w:rPr>
        <w:t>range of temperature</w:t>
      </w:r>
      <w:r w:rsidRPr="00B50977">
        <w:rPr>
          <w:rFonts w:asciiTheme="majorBidi" w:hAnsiTheme="majorBidi" w:cstheme="majorBidi"/>
          <w:lang w:val="en-GB"/>
        </w:rPr>
        <w:t xml:space="preserve">), is important in less controlled </w:t>
      </w:r>
      <w:r w:rsidR="00D4047F" w:rsidRPr="00B50977">
        <w:rPr>
          <w:rFonts w:asciiTheme="majorBidi" w:hAnsiTheme="majorBidi" w:cstheme="majorBidi"/>
          <w:lang w:val="en-GB"/>
        </w:rPr>
        <w:t>environments (</w:t>
      </w:r>
      <w:r w:rsidR="00D4047F" w:rsidRPr="00B50977">
        <w:rPr>
          <w:rFonts w:asciiTheme="majorBidi" w:hAnsiTheme="majorBidi" w:cstheme="majorBidi"/>
          <w:highlight w:val="yellow"/>
        </w:rPr>
        <w:t>Jia, et</w:t>
      </w:r>
      <w:r w:rsidRPr="00B50977">
        <w:rPr>
          <w:rFonts w:asciiTheme="majorBidi" w:hAnsiTheme="majorBidi" w:cstheme="majorBidi"/>
          <w:i/>
          <w:iCs/>
          <w:highlight w:val="yellow"/>
        </w:rPr>
        <w:t xml:space="preserve"> al</w:t>
      </w:r>
      <w:r w:rsidRPr="00B50977">
        <w:rPr>
          <w:rFonts w:asciiTheme="majorBidi" w:hAnsiTheme="majorBidi" w:cstheme="majorBidi"/>
          <w:highlight w:val="yellow"/>
        </w:rPr>
        <w:t xml:space="preserve">,2010 and </w:t>
      </w:r>
      <w:r w:rsidRPr="00B50977">
        <w:rPr>
          <w:rFonts w:asciiTheme="majorBidi" w:hAnsiTheme="majorBidi" w:cstheme="majorBidi"/>
          <w:highlight w:val="yellow"/>
          <w:lang w:val="en-GB"/>
        </w:rPr>
        <w:t>Noga, 2010</w:t>
      </w:r>
      <w:r w:rsidRPr="00B50977">
        <w:rPr>
          <w:rFonts w:asciiTheme="majorBidi" w:hAnsiTheme="majorBidi" w:cstheme="majorBidi"/>
          <w:lang w:val="en-GB"/>
        </w:rPr>
        <w:t xml:space="preserve"> ). The examind parasites were collected from gills of </w:t>
      </w:r>
      <w:r w:rsidRPr="00B50977">
        <w:rPr>
          <w:rFonts w:asciiTheme="majorBidi" w:hAnsiTheme="majorBidi" w:cstheme="majorBidi"/>
          <w:i/>
          <w:iCs/>
          <w:lang w:val="en-GB"/>
        </w:rPr>
        <w:t>S. aurata</w:t>
      </w:r>
      <w:r w:rsidRPr="00B50977">
        <w:rPr>
          <w:rFonts w:asciiTheme="majorBidi" w:hAnsiTheme="majorBidi" w:cstheme="majorBidi"/>
          <w:lang w:val="en-GB"/>
        </w:rPr>
        <w:t xml:space="preserve">. Fish were examined parasitological recorded that by </w:t>
      </w:r>
      <w:r w:rsidR="00D63406" w:rsidRPr="00B50977">
        <w:rPr>
          <w:rFonts w:asciiTheme="majorBidi" w:hAnsiTheme="majorBidi" w:cstheme="majorBidi"/>
          <w:highlight w:val="yellow"/>
          <w:lang w:val="en-GB"/>
        </w:rPr>
        <w:t>EL-Lamie</w:t>
      </w:r>
      <w:r w:rsidRPr="00B50977">
        <w:rPr>
          <w:rFonts w:asciiTheme="majorBidi" w:hAnsiTheme="majorBidi" w:cstheme="majorBidi"/>
          <w:lang w:val="en-GB"/>
        </w:rPr>
        <w:t xml:space="preserve"> 2007</w:t>
      </w:r>
      <w:r w:rsidR="00D20ECC">
        <w:rPr>
          <w:rFonts w:asciiTheme="majorBidi" w:hAnsiTheme="majorBidi" w:cstheme="majorBidi"/>
          <w:lang w:val="en-GB"/>
        </w:rPr>
        <w:t>. G</w:t>
      </w:r>
      <w:r w:rsidRPr="00B50977">
        <w:rPr>
          <w:rFonts w:asciiTheme="majorBidi" w:hAnsiTheme="majorBidi" w:cstheme="majorBidi"/>
          <w:lang w:val="en-GB"/>
        </w:rPr>
        <w:t>ill monogenia Paranella diplodae, pseudo haliotrematoids polymorphous eilaticus, acanthostomum imbutiforms. erileputurus hamatai, propycnadenoids secundus,</w:t>
      </w:r>
      <w:r w:rsidR="00D20ECC">
        <w:rPr>
          <w:rFonts w:asciiTheme="majorBidi" w:hAnsiTheme="majorBidi" w:cstheme="majorBidi"/>
          <w:lang w:val="en-GB"/>
        </w:rPr>
        <w:t xml:space="preserve"> </w:t>
      </w:r>
      <w:r w:rsidRPr="00B50977">
        <w:rPr>
          <w:rFonts w:asciiTheme="majorBidi" w:hAnsiTheme="majorBidi" w:cstheme="majorBidi"/>
          <w:lang w:val="en-GB"/>
        </w:rPr>
        <w:t>Peudocreadium sahali, podocotyle, tangiopsischinensis, pacificreadiumserrani. Intestinal nematodes paracamallanus indorenates, intestinal acanthocephalans (nerohadinorhynchus macrospinosus (</w:t>
      </w:r>
      <w:r w:rsidRPr="00B50977">
        <w:rPr>
          <w:rFonts w:asciiTheme="majorBidi" w:hAnsiTheme="majorBidi" w:cstheme="majorBidi"/>
          <w:highlight w:val="yellow"/>
          <w:lang w:val="en-GB"/>
        </w:rPr>
        <w:t xml:space="preserve">Eissa </w:t>
      </w:r>
      <w:r w:rsidRPr="00B50977">
        <w:rPr>
          <w:rFonts w:asciiTheme="majorBidi" w:hAnsiTheme="majorBidi" w:cstheme="majorBidi"/>
          <w:i/>
          <w:iCs/>
          <w:highlight w:val="yellow"/>
          <w:lang w:val="en-GB"/>
        </w:rPr>
        <w:t>et al</w:t>
      </w:r>
      <w:r w:rsidRPr="00B50977">
        <w:rPr>
          <w:rFonts w:asciiTheme="majorBidi" w:hAnsiTheme="majorBidi" w:cstheme="majorBidi"/>
          <w:highlight w:val="yellow"/>
          <w:lang w:val="en-GB"/>
        </w:rPr>
        <w:t>.,201</w:t>
      </w:r>
      <w:r w:rsidR="00EB0156" w:rsidRPr="00B50977">
        <w:rPr>
          <w:rFonts w:asciiTheme="majorBidi" w:hAnsiTheme="majorBidi" w:cstheme="majorBidi"/>
          <w:highlight w:val="yellow"/>
          <w:lang w:val="en-GB"/>
        </w:rPr>
        <w:t>2</w:t>
      </w:r>
      <w:r w:rsidRPr="00B50977">
        <w:rPr>
          <w:rFonts w:asciiTheme="majorBidi" w:hAnsiTheme="majorBidi" w:cstheme="majorBidi"/>
          <w:highlight w:val="yellow"/>
          <w:lang w:val="en-GB"/>
        </w:rPr>
        <w:t>).</w:t>
      </w:r>
      <w:r w:rsidRPr="00B50977">
        <w:rPr>
          <w:rFonts w:asciiTheme="majorBidi" w:hAnsiTheme="majorBidi" w:cstheme="majorBidi"/>
          <w:lang w:val="en-GB"/>
        </w:rPr>
        <w:t xml:space="preserve"> </w:t>
      </w:r>
    </w:p>
    <w:p w14:paraId="3828A010" w14:textId="5457ECEB" w:rsidR="00324966" w:rsidRPr="00B50977" w:rsidRDefault="00324966" w:rsidP="00F50511">
      <w:pPr>
        <w:widowControl w:val="0"/>
        <w:autoSpaceDE w:val="0"/>
        <w:autoSpaceDN w:val="0"/>
        <w:adjustRightInd w:val="0"/>
        <w:rPr>
          <w:rFonts w:asciiTheme="majorBidi" w:hAnsiTheme="majorBidi" w:cstheme="majorBidi"/>
          <w:lang w:val="en-GB"/>
        </w:rPr>
      </w:pPr>
      <w:r w:rsidRPr="00B50977">
        <w:rPr>
          <w:rFonts w:asciiTheme="majorBidi" w:hAnsiTheme="majorBidi" w:cstheme="majorBidi"/>
          <w:b/>
          <w:bCs/>
        </w:rPr>
        <w:t xml:space="preserve">Parasitic Crustaceans </w:t>
      </w:r>
      <w:r w:rsidR="00F50511" w:rsidRPr="00B50977">
        <w:rPr>
          <w:rFonts w:asciiTheme="majorBidi" w:hAnsiTheme="majorBidi" w:cstheme="majorBidi"/>
          <w:b/>
          <w:bCs/>
        </w:rPr>
        <w:t>diseases</w:t>
      </w:r>
      <w:r w:rsidR="00F50511">
        <w:rPr>
          <w:rFonts w:asciiTheme="majorBidi" w:hAnsiTheme="majorBidi" w:cstheme="majorBidi"/>
          <w:b/>
          <w:bCs/>
        </w:rPr>
        <w:t xml:space="preserve"> </w:t>
      </w:r>
      <w:r w:rsidR="00F50511" w:rsidRPr="00F50511">
        <w:rPr>
          <w:rFonts w:asciiTheme="majorBidi" w:hAnsiTheme="majorBidi" w:cstheme="majorBidi"/>
          <w:lang w:val="en-GB"/>
        </w:rPr>
        <w:t>which</w:t>
      </w:r>
      <w:r w:rsidRPr="00F50511">
        <w:rPr>
          <w:rFonts w:asciiTheme="majorBidi" w:hAnsiTheme="majorBidi" w:cstheme="majorBidi"/>
          <w:lang w:val="en-GB"/>
        </w:rPr>
        <w:t xml:space="preserve"> is disease due to infested with</w:t>
      </w:r>
      <w:r w:rsidRPr="00B50977">
        <w:rPr>
          <w:rFonts w:asciiTheme="majorBidi" w:hAnsiTheme="majorBidi" w:cstheme="majorBidi"/>
          <w:i/>
          <w:iCs/>
          <w:lang w:val="en-GB"/>
        </w:rPr>
        <w:t xml:space="preserve"> Lernanthropus psciaenae</w:t>
      </w:r>
      <w:r w:rsidRPr="00B50977">
        <w:rPr>
          <w:rFonts w:asciiTheme="majorBidi" w:hAnsiTheme="majorBidi" w:cstheme="majorBidi"/>
          <w:lang w:val="en-GB"/>
        </w:rPr>
        <w:t xml:space="preserve"> of who gills of </w:t>
      </w:r>
      <w:r w:rsidRPr="00B50977">
        <w:rPr>
          <w:rFonts w:asciiTheme="majorBidi" w:hAnsiTheme="majorBidi" w:cstheme="majorBidi"/>
          <w:i/>
          <w:iCs/>
          <w:lang w:val="en-GB"/>
        </w:rPr>
        <w:t>D. labrax</w:t>
      </w:r>
      <w:r w:rsidRPr="00B50977">
        <w:rPr>
          <w:rFonts w:asciiTheme="majorBidi" w:hAnsiTheme="majorBidi" w:cstheme="majorBidi"/>
          <w:lang w:val="en-GB"/>
        </w:rPr>
        <w:t>. This is in agreement with</w:t>
      </w:r>
      <w:r w:rsidRPr="00B50977">
        <w:rPr>
          <w:rFonts w:asciiTheme="majorBidi" w:hAnsiTheme="majorBidi" w:cstheme="majorBidi"/>
          <w:b/>
          <w:bCs/>
          <w:lang w:val="en-GB"/>
        </w:rPr>
        <w:t xml:space="preserve"> </w:t>
      </w:r>
      <w:r w:rsidRPr="00B50977">
        <w:rPr>
          <w:rFonts w:asciiTheme="majorBidi" w:hAnsiTheme="majorBidi" w:cstheme="majorBidi"/>
          <w:highlight w:val="yellow"/>
        </w:rPr>
        <w:t>Akmrza</w:t>
      </w:r>
      <w:r w:rsidRPr="00B50977">
        <w:rPr>
          <w:rFonts w:asciiTheme="majorBidi" w:hAnsiTheme="majorBidi" w:cstheme="majorBidi"/>
        </w:rPr>
        <w:t xml:space="preserve"> (2003)</w:t>
      </w:r>
      <w:r w:rsidRPr="00B50977">
        <w:rPr>
          <w:rFonts w:asciiTheme="majorBidi" w:hAnsiTheme="majorBidi" w:cstheme="majorBidi"/>
          <w:lang w:val="en-GB"/>
        </w:rPr>
        <w:t xml:space="preserve"> , </w:t>
      </w:r>
      <w:r w:rsidRPr="00B50977">
        <w:rPr>
          <w:rFonts w:asciiTheme="majorBidi" w:hAnsiTheme="majorBidi" w:cstheme="majorBidi"/>
          <w:highlight w:val="yellow"/>
          <w:lang w:val="en-GB"/>
        </w:rPr>
        <w:t>El-Lamie</w:t>
      </w:r>
      <w:r w:rsidRPr="00B50977">
        <w:rPr>
          <w:rFonts w:asciiTheme="majorBidi" w:hAnsiTheme="majorBidi" w:cstheme="majorBidi"/>
          <w:lang w:val="en-GB"/>
        </w:rPr>
        <w:t xml:space="preserve"> (2007) and Noor El Deen </w:t>
      </w:r>
      <w:r w:rsidRPr="00B50977">
        <w:rPr>
          <w:rFonts w:asciiTheme="majorBidi" w:hAnsiTheme="majorBidi" w:cstheme="majorBidi"/>
          <w:i/>
          <w:iCs/>
          <w:lang w:val="en-GB"/>
        </w:rPr>
        <w:t>et al</w:t>
      </w:r>
      <w:r w:rsidRPr="00B50977">
        <w:rPr>
          <w:rFonts w:asciiTheme="majorBidi" w:hAnsiTheme="majorBidi" w:cstheme="majorBidi"/>
          <w:lang w:val="en-GB"/>
        </w:rPr>
        <w:t xml:space="preserve">. (2013 ) who isolated the same genus and site of </w:t>
      </w:r>
      <w:r w:rsidRPr="00B50977">
        <w:rPr>
          <w:rFonts w:asciiTheme="majorBidi" w:hAnsiTheme="majorBidi" w:cstheme="majorBidi"/>
          <w:i/>
          <w:iCs/>
          <w:lang w:val="en-GB"/>
        </w:rPr>
        <w:t>D. labrax</w:t>
      </w:r>
      <w:r w:rsidRPr="00B50977">
        <w:rPr>
          <w:rFonts w:asciiTheme="majorBidi" w:hAnsiTheme="majorBidi" w:cstheme="majorBidi"/>
          <w:lang w:val="en-GB"/>
        </w:rPr>
        <w:t xml:space="preserve">. The site of infestation was in accordance with that mentioned by </w:t>
      </w:r>
      <w:r w:rsidRPr="00B50977">
        <w:rPr>
          <w:rFonts w:asciiTheme="majorBidi" w:hAnsiTheme="majorBidi" w:cstheme="majorBidi"/>
          <w:highlight w:val="yellow"/>
          <w:lang w:val="en-GB"/>
        </w:rPr>
        <w:t>Badawy</w:t>
      </w:r>
      <w:r w:rsidRPr="00B50977">
        <w:rPr>
          <w:rFonts w:asciiTheme="majorBidi" w:hAnsiTheme="majorBidi" w:cstheme="majorBidi"/>
          <w:lang w:val="en-GB"/>
        </w:rPr>
        <w:t xml:space="preserve"> (1994)</w:t>
      </w:r>
      <w:r w:rsidRPr="00B50977">
        <w:rPr>
          <w:rFonts w:asciiTheme="majorBidi" w:hAnsiTheme="majorBidi" w:cstheme="majorBidi"/>
          <w:b/>
          <w:bCs/>
          <w:lang w:val="en-GB"/>
        </w:rPr>
        <w:t xml:space="preserve"> </w:t>
      </w:r>
      <w:r w:rsidRPr="00B50977">
        <w:rPr>
          <w:rFonts w:asciiTheme="majorBidi" w:hAnsiTheme="majorBidi" w:cstheme="majorBidi"/>
          <w:lang w:val="en-GB"/>
        </w:rPr>
        <w:t xml:space="preserve">as well as the parasite measurements as morphological characters are nearly similar. The parasites under examination were collected from the mouth of </w:t>
      </w:r>
      <w:r w:rsidRPr="00B50977">
        <w:rPr>
          <w:rFonts w:asciiTheme="majorBidi" w:hAnsiTheme="majorBidi" w:cstheme="majorBidi"/>
          <w:i/>
          <w:iCs/>
          <w:lang w:val="en-GB"/>
        </w:rPr>
        <w:t>D. labrax</w:t>
      </w:r>
      <w:r w:rsidRPr="00B50977">
        <w:rPr>
          <w:rFonts w:asciiTheme="majorBidi" w:hAnsiTheme="majorBidi" w:cstheme="majorBidi"/>
          <w:lang w:val="en-GB"/>
        </w:rPr>
        <w:t xml:space="preserve">. Based on the morphological and parasitological examinations, the isolated crustacea was belonged to family Caligidae, genus Caligus, species </w:t>
      </w:r>
      <w:r w:rsidRPr="00B50977">
        <w:rPr>
          <w:rFonts w:asciiTheme="majorBidi" w:hAnsiTheme="majorBidi" w:cstheme="majorBidi"/>
          <w:i/>
          <w:iCs/>
          <w:lang w:val="en-GB"/>
        </w:rPr>
        <w:t>Caligus minimus</w:t>
      </w:r>
      <w:r w:rsidRPr="00B50977">
        <w:rPr>
          <w:rFonts w:asciiTheme="majorBidi" w:hAnsiTheme="majorBidi" w:cstheme="majorBidi"/>
          <w:lang w:val="en-GB"/>
        </w:rPr>
        <w:t xml:space="preserve">. This agree with </w:t>
      </w:r>
      <w:r w:rsidRPr="00B50977">
        <w:rPr>
          <w:rFonts w:asciiTheme="majorBidi" w:hAnsiTheme="majorBidi" w:cstheme="majorBidi"/>
          <w:highlight w:val="yellow"/>
        </w:rPr>
        <w:t>Ragias</w:t>
      </w:r>
      <w:r w:rsidRPr="00B50977">
        <w:rPr>
          <w:rFonts w:asciiTheme="majorBidi" w:hAnsiTheme="majorBidi" w:cstheme="majorBidi"/>
          <w:i/>
          <w:iCs/>
        </w:rPr>
        <w:t xml:space="preserve"> et al</w:t>
      </w:r>
      <w:r w:rsidRPr="00B50977">
        <w:rPr>
          <w:rFonts w:asciiTheme="majorBidi" w:hAnsiTheme="majorBidi" w:cstheme="majorBidi"/>
        </w:rPr>
        <w:t xml:space="preserve">. (2004) and </w:t>
      </w:r>
      <w:r w:rsidRPr="00B50977">
        <w:rPr>
          <w:rFonts w:asciiTheme="majorBidi" w:hAnsiTheme="majorBidi" w:cstheme="majorBidi"/>
          <w:highlight w:val="yellow"/>
          <w:lang w:val="en-GB"/>
        </w:rPr>
        <w:t>Noor El Deen</w:t>
      </w:r>
      <w:r w:rsidRPr="00B50977">
        <w:rPr>
          <w:rFonts w:asciiTheme="majorBidi" w:hAnsiTheme="majorBidi" w:cstheme="majorBidi"/>
          <w:lang w:val="en-GB"/>
        </w:rPr>
        <w:t xml:space="preserve"> </w:t>
      </w:r>
      <w:r w:rsidRPr="00B50977">
        <w:rPr>
          <w:rFonts w:asciiTheme="majorBidi" w:hAnsiTheme="majorBidi" w:cstheme="majorBidi"/>
          <w:i/>
          <w:iCs/>
          <w:lang w:val="en-GB"/>
        </w:rPr>
        <w:t>et al.</w:t>
      </w:r>
      <w:r w:rsidRPr="00B50977">
        <w:rPr>
          <w:rFonts w:asciiTheme="majorBidi" w:hAnsiTheme="majorBidi" w:cstheme="majorBidi"/>
          <w:lang w:val="en-GB"/>
        </w:rPr>
        <w:t xml:space="preserve"> (2013) who isolated it from buccal cavity of </w:t>
      </w:r>
      <w:r w:rsidRPr="00B50977">
        <w:rPr>
          <w:rFonts w:asciiTheme="majorBidi" w:hAnsiTheme="majorBidi" w:cstheme="majorBidi"/>
          <w:i/>
          <w:iCs/>
          <w:lang w:val="en-GB"/>
        </w:rPr>
        <w:t>D. labrax.</w:t>
      </w:r>
      <w:r w:rsidR="00F50511">
        <w:rPr>
          <w:rFonts w:asciiTheme="majorBidi" w:hAnsiTheme="majorBidi" w:cstheme="majorBidi"/>
          <w:i/>
          <w:iCs/>
          <w:lang w:val="en-GB"/>
        </w:rPr>
        <w:t xml:space="preserve"> </w:t>
      </w:r>
      <w:r w:rsidR="00F50511" w:rsidRPr="00B50977">
        <w:rPr>
          <w:rFonts w:asciiTheme="majorBidi" w:hAnsiTheme="majorBidi" w:cstheme="majorBidi"/>
          <w:lang w:val="en-GB"/>
        </w:rPr>
        <w:t>While</w:t>
      </w:r>
      <w:r w:rsidR="00F50511">
        <w:rPr>
          <w:rFonts w:asciiTheme="majorBidi" w:hAnsiTheme="majorBidi" w:cstheme="majorBidi"/>
          <w:lang w:val="en-GB"/>
        </w:rPr>
        <w:t>, the</w:t>
      </w:r>
      <w:r w:rsidRPr="00B50977">
        <w:rPr>
          <w:rFonts w:asciiTheme="majorBidi" w:hAnsiTheme="majorBidi" w:cstheme="majorBidi"/>
          <w:lang w:val="en-GB"/>
        </w:rPr>
        <w:t xml:space="preserve"> parasites under examination were collected from the skin of </w:t>
      </w:r>
      <w:r w:rsidRPr="00B50977">
        <w:rPr>
          <w:rFonts w:asciiTheme="majorBidi" w:hAnsiTheme="majorBidi" w:cstheme="majorBidi"/>
          <w:i/>
          <w:iCs/>
          <w:lang w:val="en-GB"/>
        </w:rPr>
        <w:t>S aurata</w:t>
      </w:r>
      <w:r w:rsidRPr="00B50977">
        <w:rPr>
          <w:rFonts w:asciiTheme="majorBidi" w:hAnsiTheme="majorBidi" w:cstheme="majorBidi"/>
          <w:lang w:val="en-GB"/>
        </w:rPr>
        <w:t xml:space="preserve">. Based on the morphological and parasitological examinations, the isolated crustacea was belonged to family Caligidae, genus Caligus, species </w:t>
      </w:r>
      <w:r w:rsidRPr="00B50977">
        <w:rPr>
          <w:rFonts w:asciiTheme="majorBidi" w:hAnsiTheme="majorBidi" w:cstheme="majorBidi"/>
          <w:i/>
          <w:iCs/>
          <w:lang w:val="en-GB"/>
        </w:rPr>
        <w:t>Caligus</w:t>
      </w:r>
      <w:r w:rsidRPr="00B50977">
        <w:rPr>
          <w:rFonts w:asciiTheme="majorBidi" w:hAnsiTheme="majorBidi" w:cstheme="majorBidi"/>
          <w:lang w:val="en-GB"/>
        </w:rPr>
        <w:t xml:space="preserve">. The parasites under examination were collected from the skin of </w:t>
      </w:r>
      <w:r w:rsidRPr="00B50977">
        <w:rPr>
          <w:rFonts w:asciiTheme="majorBidi" w:hAnsiTheme="majorBidi" w:cstheme="majorBidi"/>
          <w:i/>
          <w:iCs/>
          <w:lang w:val="en-GB"/>
        </w:rPr>
        <w:t>M cephalus.</w:t>
      </w:r>
      <w:r w:rsidRPr="00B50977">
        <w:rPr>
          <w:rFonts w:asciiTheme="majorBidi" w:hAnsiTheme="majorBidi" w:cstheme="majorBidi"/>
          <w:lang w:val="en-GB"/>
        </w:rPr>
        <w:t xml:space="preserve"> Based on the morphological and parasitological examinations, the isolated crustacea was belonged to family Caligidae, genus Caligus, species </w:t>
      </w:r>
      <w:r w:rsidRPr="00B50977">
        <w:rPr>
          <w:rFonts w:asciiTheme="majorBidi" w:hAnsiTheme="majorBidi" w:cstheme="majorBidi"/>
          <w:i/>
          <w:iCs/>
          <w:lang w:val="en-GB"/>
        </w:rPr>
        <w:t>Caligus elongatus</w:t>
      </w:r>
      <w:r w:rsidRPr="00B50977">
        <w:rPr>
          <w:rFonts w:asciiTheme="majorBidi" w:hAnsiTheme="majorBidi" w:cstheme="majorBidi"/>
          <w:lang w:val="en-GB"/>
        </w:rPr>
        <w:t>.</w:t>
      </w:r>
    </w:p>
    <w:p w14:paraId="28BBFF18" w14:textId="395CB79C" w:rsidR="00324966" w:rsidRPr="00B50977" w:rsidRDefault="00324966" w:rsidP="00F50511">
      <w:pPr>
        <w:widowControl w:val="0"/>
        <w:autoSpaceDE w:val="0"/>
        <w:autoSpaceDN w:val="0"/>
        <w:adjustRightInd w:val="0"/>
        <w:jc w:val="lowKashida"/>
        <w:rPr>
          <w:rFonts w:asciiTheme="majorBidi" w:hAnsiTheme="majorBidi" w:cstheme="majorBidi"/>
          <w:color w:val="FF0000"/>
          <w:u w:val="single"/>
          <w:lang w:eastAsia="en-US"/>
        </w:rPr>
      </w:pPr>
      <w:r w:rsidRPr="00B50977">
        <w:rPr>
          <w:rFonts w:asciiTheme="majorBidi" w:hAnsiTheme="majorBidi" w:cstheme="majorBidi"/>
          <w:lang w:val="en-GB"/>
        </w:rPr>
        <w:t xml:space="preserve">     The crustacean species was collected from the buccal cavity of </w:t>
      </w:r>
      <w:r w:rsidRPr="00B50977">
        <w:rPr>
          <w:rFonts w:asciiTheme="majorBidi" w:hAnsiTheme="majorBidi" w:cstheme="majorBidi"/>
          <w:i/>
          <w:iCs/>
          <w:lang w:val="en-GB"/>
        </w:rPr>
        <w:t>D. labrax</w:t>
      </w:r>
      <w:r w:rsidRPr="00B50977">
        <w:rPr>
          <w:rFonts w:asciiTheme="majorBidi" w:hAnsiTheme="majorBidi" w:cstheme="majorBidi"/>
          <w:lang w:val="en-GB"/>
        </w:rPr>
        <w:t xml:space="preserve">. Based on the morphological and parasitological examinations, the isolated crustacea was belonged to order Isopoda, Cymothoa spp. Based on the morphological and parasitological examinations, the isolated crustacea was belonged to </w:t>
      </w:r>
      <w:r w:rsidRPr="00B50977">
        <w:rPr>
          <w:rFonts w:asciiTheme="majorBidi" w:hAnsiTheme="majorBidi" w:cstheme="majorBidi"/>
          <w:i/>
          <w:iCs/>
          <w:lang w:val="en-GB"/>
        </w:rPr>
        <w:t>Lernanthropus psciaenae</w:t>
      </w:r>
      <w:r w:rsidRPr="00B50977">
        <w:rPr>
          <w:rFonts w:asciiTheme="majorBidi" w:hAnsiTheme="majorBidi" w:cstheme="majorBidi"/>
          <w:lang w:val="en-GB"/>
        </w:rPr>
        <w:t>. The members of this genus are parasitic on the gills of marine teleosts (</w:t>
      </w:r>
      <w:r w:rsidRPr="00B50977">
        <w:rPr>
          <w:rFonts w:asciiTheme="majorBidi" w:hAnsiTheme="majorBidi" w:cstheme="majorBidi"/>
          <w:i/>
          <w:iCs/>
          <w:lang w:val="en-GB"/>
        </w:rPr>
        <w:t>D. labrax</w:t>
      </w:r>
      <w:r w:rsidR="006C2B0B" w:rsidRPr="00B50977">
        <w:rPr>
          <w:rFonts w:asciiTheme="majorBidi" w:hAnsiTheme="majorBidi" w:cstheme="majorBidi"/>
          <w:lang w:val="en-GB"/>
        </w:rPr>
        <w:t xml:space="preserve">). </w:t>
      </w:r>
      <w:r w:rsidR="006C2B0B">
        <w:rPr>
          <w:rFonts w:asciiTheme="majorBidi" w:hAnsiTheme="majorBidi" w:cstheme="majorBidi"/>
          <w:lang w:val="en-GB"/>
        </w:rPr>
        <w:t>T</w:t>
      </w:r>
      <w:r w:rsidR="006C2B0B" w:rsidRPr="00B50977">
        <w:rPr>
          <w:rFonts w:asciiTheme="majorBidi" w:hAnsiTheme="majorBidi" w:cstheme="majorBidi"/>
          <w:lang w:val="en-GB"/>
        </w:rPr>
        <w:t>hese</w:t>
      </w:r>
      <w:r w:rsidRPr="00B50977">
        <w:rPr>
          <w:rFonts w:asciiTheme="majorBidi" w:hAnsiTheme="majorBidi" w:cstheme="majorBidi"/>
          <w:lang w:val="en-GB"/>
        </w:rPr>
        <w:t xml:space="preserve"> results agree with </w:t>
      </w:r>
      <w:r w:rsidRPr="00B50977">
        <w:rPr>
          <w:rFonts w:asciiTheme="majorBidi" w:hAnsiTheme="majorBidi" w:cstheme="majorBidi"/>
          <w:highlight w:val="yellow"/>
        </w:rPr>
        <w:t>Manero</w:t>
      </w:r>
      <w:r w:rsidRPr="00B50977">
        <w:rPr>
          <w:rFonts w:asciiTheme="majorBidi" w:hAnsiTheme="majorBidi" w:cstheme="majorBidi"/>
        </w:rPr>
        <w:t xml:space="preserve"> and Dezfuli (2003) and </w:t>
      </w:r>
      <w:r w:rsidRPr="00B50977">
        <w:rPr>
          <w:rFonts w:asciiTheme="majorBidi" w:hAnsiTheme="majorBidi" w:cstheme="majorBidi"/>
          <w:highlight w:val="yellow"/>
        </w:rPr>
        <w:t>Toksen</w:t>
      </w:r>
      <w:r w:rsidRPr="00B50977">
        <w:rPr>
          <w:rFonts w:asciiTheme="majorBidi" w:hAnsiTheme="majorBidi" w:cstheme="majorBidi"/>
        </w:rPr>
        <w:t xml:space="preserve"> (2007).</w:t>
      </w:r>
    </w:p>
    <w:p w14:paraId="4F35F32A" w14:textId="7B71FEB6" w:rsidR="00324966" w:rsidRPr="00B50977" w:rsidRDefault="00324966" w:rsidP="00A077D9">
      <w:pPr>
        <w:suppressAutoHyphens w:val="0"/>
        <w:rPr>
          <w:rFonts w:asciiTheme="majorBidi" w:hAnsiTheme="majorBidi" w:cstheme="majorBidi"/>
          <w:b/>
          <w:bCs/>
          <w:lang w:eastAsia="en-US"/>
        </w:rPr>
      </w:pPr>
      <w:r w:rsidRPr="00B50977">
        <w:rPr>
          <w:rFonts w:asciiTheme="majorBidi" w:hAnsiTheme="majorBidi" w:cstheme="majorBidi"/>
          <w:b/>
          <w:bCs/>
          <w:lang w:eastAsia="en-US"/>
        </w:rPr>
        <w:t xml:space="preserve">Prevalence of parasitic infestation among different </w:t>
      </w:r>
      <w:r w:rsidR="006C2B0B" w:rsidRPr="00B50977">
        <w:rPr>
          <w:rFonts w:asciiTheme="majorBidi" w:hAnsiTheme="majorBidi" w:cstheme="majorBidi"/>
          <w:b/>
          <w:bCs/>
          <w:lang w:eastAsia="en-US"/>
        </w:rPr>
        <w:t xml:space="preserve">examined </w:t>
      </w:r>
      <w:r w:rsidR="00896D19">
        <w:rPr>
          <w:rFonts w:asciiTheme="majorBidi" w:hAnsiTheme="majorBidi" w:cstheme="majorBidi"/>
          <w:b/>
          <w:bCs/>
          <w:lang w:eastAsia="en-US"/>
        </w:rPr>
        <w:t xml:space="preserve">premature marine </w:t>
      </w:r>
      <w:r w:rsidR="006C2B0B" w:rsidRPr="00B50977">
        <w:rPr>
          <w:rFonts w:asciiTheme="majorBidi" w:hAnsiTheme="majorBidi" w:cstheme="majorBidi"/>
          <w:b/>
          <w:bCs/>
          <w:lang w:eastAsia="en-US"/>
        </w:rPr>
        <w:t>fishes</w:t>
      </w:r>
      <w:r w:rsidR="00896D19">
        <w:rPr>
          <w:rFonts w:asciiTheme="majorBidi" w:hAnsiTheme="majorBidi" w:cstheme="majorBidi"/>
          <w:b/>
          <w:bCs/>
          <w:lang w:eastAsia="en-US"/>
        </w:rPr>
        <w:t xml:space="preserve"> before and after </w:t>
      </w:r>
      <w:r w:rsidR="00D20ECC">
        <w:rPr>
          <w:rFonts w:asciiTheme="majorBidi" w:hAnsiTheme="majorBidi" w:cstheme="majorBidi"/>
          <w:b/>
          <w:bCs/>
          <w:lang w:eastAsia="en-US"/>
        </w:rPr>
        <w:t>treatment.</w:t>
      </w:r>
    </w:p>
    <w:p w14:paraId="1E70AEEC" w14:textId="23F73674" w:rsidR="00522741" w:rsidRPr="00896D19" w:rsidRDefault="00324966" w:rsidP="00522741">
      <w:pPr>
        <w:ind w:firstLine="284"/>
        <w:jc w:val="both"/>
        <w:rPr>
          <w:rFonts w:asciiTheme="majorBidi" w:hAnsiTheme="majorBidi" w:cstheme="majorBidi"/>
        </w:rPr>
      </w:pPr>
      <w:r w:rsidRPr="00B50977">
        <w:rPr>
          <w:rFonts w:asciiTheme="majorBidi" w:hAnsiTheme="majorBidi" w:cstheme="majorBidi"/>
        </w:rPr>
        <w:t xml:space="preserve">    The total prevalence of parasitic infestation of nontreated </w:t>
      </w:r>
      <w:r w:rsidR="00896D19">
        <w:rPr>
          <w:rFonts w:asciiTheme="majorBidi" w:hAnsiTheme="majorBidi" w:cstheme="majorBidi"/>
        </w:rPr>
        <w:t xml:space="preserve">premature </w:t>
      </w:r>
      <w:r w:rsidRPr="00B50977">
        <w:rPr>
          <w:rFonts w:asciiTheme="majorBidi" w:hAnsiTheme="majorBidi" w:cstheme="majorBidi"/>
        </w:rPr>
        <w:t xml:space="preserve">fishes was 45.83 %. The highest percentage in   </w:t>
      </w:r>
      <w:r w:rsidRPr="00B50977">
        <w:rPr>
          <w:rFonts w:asciiTheme="majorBidi" w:eastAsia="Calibri" w:hAnsiTheme="majorBidi" w:cstheme="majorBidi"/>
          <w:i/>
          <w:iCs/>
        </w:rPr>
        <w:t>D.labrax</w:t>
      </w:r>
      <w:r w:rsidRPr="00B50977">
        <w:rPr>
          <w:rFonts w:asciiTheme="majorBidi" w:hAnsiTheme="majorBidi" w:cstheme="majorBidi"/>
        </w:rPr>
        <w:t xml:space="preserve">  was 56.94 % followed  by </w:t>
      </w:r>
      <w:r w:rsidRPr="00B50977">
        <w:rPr>
          <w:rFonts w:asciiTheme="majorBidi" w:eastAsia="Calibri" w:hAnsiTheme="majorBidi" w:cstheme="majorBidi"/>
          <w:i/>
          <w:iCs/>
        </w:rPr>
        <w:t>S.aurata</w:t>
      </w:r>
      <w:r w:rsidRPr="00B50977">
        <w:rPr>
          <w:rFonts w:asciiTheme="majorBidi" w:hAnsiTheme="majorBidi" w:cstheme="majorBidi"/>
        </w:rPr>
        <w:t xml:space="preserve">  47.22 %,the lowest percentage in   </w:t>
      </w:r>
      <w:r w:rsidRPr="00B50977">
        <w:rPr>
          <w:rFonts w:asciiTheme="majorBidi" w:eastAsia="Calibri" w:hAnsiTheme="majorBidi" w:cstheme="majorBidi"/>
          <w:i/>
          <w:iCs/>
        </w:rPr>
        <w:t>M.cephalus</w:t>
      </w:r>
      <w:r w:rsidRPr="00B50977">
        <w:rPr>
          <w:rFonts w:asciiTheme="majorBidi" w:hAnsiTheme="majorBidi" w:cstheme="majorBidi"/>
        </w:rPr>
        <w:t xml:space="preserve">  33.33 %. The present investigation indicated that the total prevalence of parasitic infestations in examined fishes vary from species than other. These results nearly similar to that recorded by </w:t>
      </w:r>
      <w:r w:rsidRPr="00B50977">
        <w:rPr>
          <w:rFonts w:asciiTheme="majorBidi" w:hAnsiTheme="majorBidi" w:cstheme="majorBidi"/>
          <w:highlight w:val="yellow"/>
        </w:rPr>
        <w:t xml:space="preserve">Shaheen </w:t>
      </w:r>
      <w:r w:rsidRPr="00B50977">
        <w:rPr>
          <w:rFonts w:asciiTheme="majorBidi" w:hAnsiTheme="majorBidi" w:cstheme="majorBidi"/>
          <w:i/>
          <w:iCs/>
          <w:highlight w:val="yellow"/>
        </w:rPr>
        <w:t>e</w:t>
      </w:r>
      <w:r w:rsidRPr="00B50977">
        <w:rPr>
          <w:rFonts w:asciiTheme="majorBidi" w:hAnsiTheme="majorBidi" w:cstheme="majorBidi"/>
          <w:i/>
          <w:iCs/>
        </w:rPr>
        <w:t>t al.</w:t>
      </w:r>
      <w:r w:rsidRPr="00B50977">
        <w:rPr>
          <w:rFonts w:asciiTheme="majorBidi" w:hAnsiTheme="majorBidi" w:cstheme="majorBidi"/>
        </w:rPr>
        <w:t xml:space="preserve"> (2017).</w:t>
      </w:r>
      <w:r w:rsidR="00896D19" w:rsidRPr="00896D19">
        <w:rPr>
          <w:rFonts w:asciiTheme="majorBidi" w:hAnsiTheme="majorBidi" w:cstheme="majorBidi"/>
        </w:rPr>
        <w:t xml:space="preserve"> </w:t>
      </w:r>
      <w:r w:rsidR="00896D19" w:rsidRPr="00B50977">
        <w:rPr>
          <w:rFonts w:asciiTheme="majorBidi" w:hAnsiTheme="majorBidi" w:cstheme="majorBidi"/>
        </w:rPr>
        <w:t>These variations may be due to behavior of habitate of each fish.</w:t>
      </w:r>
      <w:r w:rsidR="00896D19">
        <w:rPr>
          <w:rFonts w:asciiTheme="majorBidi" w:hAnsiTheme="majorBidi" w:cstheme="majorBidi"/>
        </w:rPr>
        <w:t xml:space="preserve"> </w:t>
      </w:r>
      <w:r w:rsidR="00896D19" w:rsidRPr="00B50977">
        <w:rPr>
          <w:rFonts w:asciiTheme="majorBidi" w:hAnsiTheme="majorBidi" w:cstheme="majorBidi"/>
        </w:rPr>
        <w:t>While, the</w:t>
      </w:r>
      <w:r w:rsidRPr="00B50977">
        <w:rPr>
          <w:rFonts w:asciiTheme="majorBidi" w:hAnsiTheme="majorBidi" w:cstheme="majorBidi"/>
        </w:rPr>
        <w:t xml:space="preserve"> total prevalence  of parasitic infection </w:t>
      </w:r>
      <w:r w:rsidR="00896D19">
        <w:rPr>
          <w:rFonts w:asciiTheme="majorBidi" w:hAnsiTheme="majorBidi" w:cstheme="majorBidi"/>
        </w:rPr>
        <w:t xml:space="preserve">of treated premature fish </w:t>
      </w:r>
      <w:r w:rsidRPr="00B50977">
        <w:rPr>
          <w:rFonts w:asciiTheme="majorBidi" w:hAnsiTheme="majorBidi" w:cstheme="majorBidi"/>
        </w:rPr>
        <w:t xml:space="preserve">was 21.48 %. The highest percentage was in  </w:t>
      </w:r>
      <w:r w:rsidRPr="00B50977">
        <w:rPr>
          <w:rFonts w:asciiTheme="majorBidi" w:eastAsia="Calibri" w:hAnsiTheme="majorBidi" w:cstheme="majorBidi"/>
          <w:i/>
          <w:iCs/>
        </w:rPr>
        <w:t>D.labrax</w:t>
      </w:r>
      <w:r w:rsidRPr="00B50977">
        <w:rPr>
          <w:rFonts w:asciiTheme="majorBidi" w:hAnsiTheme="majorBidi" w:cstheme="majorBidi"/>
        </w:rPr>
        <w:t xml:space="preserve"> 23.88 % followed  by </w:t>
      </w:r>
      <w:r w:rsidRPr="00B50977">
        <w:rPr>
          <w:rFonts w:asciiTheme="majorBidi" w:eastAsia="Calibri" w:hAnsiTheme="majorBidi" w:cstheme="majorBidi"/>
          <w:i/>
          <w:iCs/>
        </w:rPr>
        <w:t>S.aurata</w:t>
      </w:r>
      <w:r w:rsidRPr="00B50977">
        <w:rPr>
          <w:rFonts w:asciiTheme="majorBidi" w:hAnsiTheme="majorBidi" w:cstheme="majorBidi"/>
        </w:rPr>
        <w:t xml:space="preserve">  23.61 %, the lowest percentage in   </w:t>
      </w:r>
      <w:r w:rsidRPr="00B50977">
        <w:rPr>
          <w:rFonts w:asciiTheme="majorBidi" w:eastAsia="Calibri" w:hAnsiTheme="majorBidi" w:cstheme="majorBidi"/>
          <w:i/>
          <w:iCs/>
        </w:rPr>
        <w:t>M.cephalus</w:t>
      </w:r>
      <w:r w:rsidRPr="00B50977">
        <w:rPr>
          <w:rFonts w:asciiTheme="majorBidi" w:hAnsiTheme="majorBidi" w:cstheme="majorBidi"/>
        </w:rPr>
        <w:t xml:space="preserve">  16.94 % These results nearly similar to that recorded by </w:t>
      </w:r>
      <w:r w:rsidRPr="00B50977">
        <w:rPr>
          <w:rFonts w:asciiTheme="majorBidi" w:hAnsiTheme="majorBidi" w:cstheme="majorBidi"/>
          <w:highlight w:val="yellow"/>
        </w:rPr>
        <w:lastRenderedPageBreak/>
        <w:t>Noor El Deen</w:t>
      </w:r>
      <w:r w:rsidRPr="00B50977">
        <w:rPr>
          <w:rFonts w:asciiTheme="majorBidi" w:hAnsiTheme="majorBidi" w:cstheme="majorBidi"/>
        </w:rPr>
        <w:t xml:space="preserve"> </w:t>
      </w:r>
      <w:r w:rsidRPr="00B50977">
        <w:rPr>
          <w:rFonts w:asciiTheme="majorBidi" w:hAnsiTheme="majorBidi" w:cstheme="majorBidi"/>
          <w:i/>
          <w:iCs/>
        </w:rPr>
        <w:t>et al.</w:t>
      </w:r>
      <w:r w:rsidRPr="00B50977">
        <w:rPr>
          <w:rFonts w:asciiTheme="majorBidi" w:hAnsiTheme="majorBidi" w:cstheme="majorBidi"/>
        </w:rPr>
        <w:t xml:space="preserve"> (2013)</w:t>
      </w:r>
      <w:r w:rsidR="00896D19">
        <w:rPr>
          <w:rFonts w:asciiTheme="majorBidi" w:hAnsiTheme="majorBidi" w:cstheme="majorBidi"/>
        </w:rPr>
        <w:t xml:space="preserve"> and  </w:t>
      </w:r>
      <w:r w:rsidRPr="00B50977">
        <w:rPr>
          <w:rFonts w:asciiTheme="majorBidi" w:hAnsiTheme="majorBidi" w:cstheme="majorBidi"/>
        </w:rPr>
        <w:t xml:space="preserve"> </w:t>
      </w:r>
      <w:r w:rsidR="00522741" w:rsidRPr="00896D19">
        <w:rPr>
          <w:rFonts w:asciiTheme="majorBidi" w:hAnsiTheme="majorBidi" w:cstheme="majorBidi"/>
        </w:rPr>
        <w:t>Shi et al,2017</w:t>
      </w:r>
      <w:r w:rsidR="00522741" w:rsidRPr="00B50977">
        <w:rPr>
          <w:rFonts w:asciiTheme="majorBidi" w:hAnsiTheme="majorBidi" w:cstheme="majorBidi"/>
          <w:lang w:val="en-GB"/>
        </w:rPr>
        <w:t xml:space="preserve"> </w:t>
      </w:r>
      <w:r w:rsidR="00522741">
        <w:rPr>
          <w:rFonts w:ascii="Arial" w:hAnsi="Arial" w:cs="Arial"/>
          <w:lang w:val="en-GB"/>
        </w:rPr>
        <w:t xml:space="preserve"> </w:t>
      </w:r>
      <w:r w:rsidR="00522741" w:rsidRPr="00522741">
        <w:rPr>
          <w:rFonts w:asciiTheme="majorBidi" w:hAnsiTheme="majorBidi" w:cstheme="majorBidi"/>
          <w:lang w:val="en-GB"/>
        </w:rPr>
        <w:t>who recorded that</w:t>
      </w:r>
      <w:r w:rsidR="00522741">
        <w:rPr>
          <w:rFonts w:ascii="Arial" w:hAnsi="Arial" w:cs="Arial"/>
          <w:lang w:val="en-GB"/>
        </w:rPr>
        <w:t xml:space="preserve">  f</w:t>
      </w:r>
      <w:r w:rsidR="00522741" w:rsidRPr="00896D19">
        <w:rPr>
          <w:rFonts w:asciiTheme="majorBidi" w:hAnsiTheme="majorBidi" w:cstheme="majorBidi"/>
        </w:rPr>
        <w:t xml:space="preserve">eeding by supplement of β-carotene from D. salina by reason of enhancement β-carotene due to complement activity increased, and on the other hand, serum lysozyme activity increased, and the result indicated that body immune levels increased (Amar </w:t>
      </w:r>
      <w:r w:rsidR="00522741" w:rsidRPr="00522741">
        <w:rPr>
          <w:rFonts w:asciiTheme="majorBidi" w:hAnsiTheme="majorBidi" w:cstheme="majorBidi"/>
          <w:i/>
          <w:iCs/>
        </w:rPr>
        <w:t>et al</w:t>
      </w:r>
      <w:r w:rsidR="00522741" w:rsidRPr="00896D19">
        <w:rPr>
          <w:rFonts w:asciiTheme="majorBidi" w:hAnsiTheme="majorBidi" w:cstheme="majorBidi"/>
        </w:rPr>
        <w:t>., 2004). In the other trial Japanse parrotfish (Oplegnathus fasciatus) and spotted parrot fish (Oplegnathus punctatus) larvae were fed with β–carotene supplement rotifers, resulted in survival rates of β–carotene supplemented groups of both Japanese and spotted parrotfish higher than the control (Tachibana et al., 1997 and).</w:t>
      </w:r>
      <w:r w:rsidR="00522741">
        <w:rPr>
          <w:rFonts w:asciiTheme="majorBidi" w:hAnsiTheme="majorBidi" w:cstheme="majorBidi"/>
        </w:rPr>
        <w:t>Also,s</w:t>
      </w:r>
      <w:r w:rsidR="00522741" w:rsidRPr="00896D19">
        <w:rPr>
          <w:rFonts w:asciiTheme="majorBidi" w:hAnsiTheme="majorBidi" w:cstheme="majorBidi"/>
        </w:rPr>
        <w:t xml:space="preserve">urvival, skin, flesh-color, and also antioxidant capacity factors in rainbow trout were increased due to Dunaliella supplementation. Also, the effects of Dunaliella salina dry powder on growth, immune function and disease resistance were determined in black tiger shrimp penaeus monodon, showed higher weight gain and resistance to white spot syndrome virus infection and also demonstrated significantly higher stress resistance. The color intensity of shrimp was correlated with the level of </w:t>
      </w:r>
      <w:r w:rsidR="00522741" w:rsidRPr="00BB20DC">
        <w:rPr>
          <w:rFonts w:asciiTheme="majorBidi" w:hAnsiTheme="majorBidi" w:cstheme="majorBidi"/>
          <w:i/>
          <w:iCs/>
        </w:rPr>
        <w:t>D. salina</w:t>
      </w:r>
      <w:r w:rsidR="00522741" w:rsidRPr="00896D19">
        <w:rPr>
          <w:rFonts w:asciiTheme="majorBidi" w:hAnsiTheme="majorBidi" w:cstheme="majorBidi"/>
        </w:rPr>
        <w:t xml:space="preserve"> in the diet (</w:t>
      </w:r>
      <w:r w:rsidR="00522741" w:rsidRPr="00BB20DC">
        <w:rPr>
          <w:rFonts w:asciiTheme="majorBidi" w:hAnsiTheme="majorBidi" w:cstheme="majorBidi"/>
          <w:highlight w:val="yellow"/>
        </w:rPr>
        <w:t>Wang</w:t>
      </w:r>
      <w:r w:rsidR="00522741" w:rsidRPr="00896D19">
        <w:rPr>
          <w:rFonts w:asciiTheme="majorBidi" w:hAnsiTheme="majorBidi" w:cstheme="majorBidi"/>
        </w:rPr>
        <w:t xml:space="preserve"> </w:t>
      </w:r>
      <w:r w:rsidR="00522741" w:rsidRPr="00BB20DC">
        <w:rPr>
          <w:rFonts w:asciiTheme="majorBidi" w:hAnsiTheme="majorBidi" w:cstheme="majorBidi"/>
          <w:i/>
          <w:iCs/>
        </w:rPr>
        <w:t>et al</w:t>
      </w:r>
      <w:r w:rsidR="00522741" w:rsidRPr="00896D19">
        <w:rPr>
          <w:rFonts w:asciiTheme="majorBidi" w:hAnsiTheme="majorBidi" w:cstheme="majorBidi"/>
        </w:rPr>
        <w:t>., 2006).</w:t>
      </w:r>
      <w:r w:rsidR="00A90C66" w:rsidRPr="00A90C66">
        <w:t xml:space="preserve"> </w:t>
      </w:r>
      <w:r w:rsidR="00A90C66" w:rsidRPr="00F50511">
        <w:rPr>
          <w:rFonts w:asciiTheme="majorBidi" w:hAnsiTheme="majorBidi" w:cstheme="majorBidi"/>
          <w:highlight w:val="yellow"/>
        </w:rPr>
        <w:t>Pirarat</w:t>
      </w:r>
      <w:r w:rsidR="00A90C66" w:rsidRPr="00A90C66">
        <w:rPr>
          <w:rFonts w:asciiTheme="majorBidi" w:hAnsiTheme="majorBidi" w:cstheme="majorBidi"/>
        </w:rPr>
        <w:t xml:space="preserve"> </w:t>
      </w:r>
      <w:r w:rsidR="00A90C66" w:rsidRPr="00A90C66">
        <w:rPr>
          <w:rFonts w:asciiTheme="majorBidi" w:hAnsiTheme="majorBidi" w:cstheme="majorBidi"/>
          <w:i/>
          <w:iCs/>
        </w:rPr>
        <w:t>et al</w:t>
      </w:r>
      <w:r w:rsidR="00A90C66" w:rsidRPr="00A90C66">
        <w:rPr>
          <w:rFonts w:asciiTheme="majorBidi" w:hAnsiTheme="majorBidi" w:cstheme="majorBidi"/>
        </w:rPr>
        <w:t>.</w:t>
      </w:r>
      <w:r w:rsidR="00A90C66">
        <w:rPr>
          <w:rFonts w:asciiTheme="majorBidi" w:hAnsiTheme="majorBidi" w:cstheme="majorBidi"/>
        </w:rPr>
        <w:t>,</w:t>
      </w:r>
      <w:r w:rsidR="00A90C66" w:rsidRPr="00A90C66">
        <w:rPr>
          <w:rFonts w:asciiTheme="majorBidi" w:hAnsiTheme="majorBidi" w:cstheme="majorBidi"/>
        </w:rPr>
        <w:t>2006</w:t>
      </w:r>
      <w:r w:rsidR="00A90C66">
        <w:rPr>
          <w:rFonts w:asciiTheme="majorBidi" w:hAnsiTheme="majorBidi" w:cstheme="majorBidi"/>
        </w:rPr>
        <w:t xml:space="preserve"> </w:t>
      </w:r>
      <w:r w:rsidR="00A90C66" w:rsidRPr="00A90C66">
        <w:rPr>
          <w:rFonts w:asciiTheme="majorBidi" w:hAnsiTheme="majorBidi" w:cstheme="majorBidi"/>
        </w:rPr>
        <w:t xml:space="preserve">were detected </w:t>
      </w:r>
      <w:r w:rsidR="00A90C66">
        <w:rPr>
          <w:rFonts w:asciiTheme="majorBidi" w:hAnsiTheme="majorBidi" w:cstheme="majorBidi"/>
        </w:rPr>
        <w:t xml:space="preserve">that the </w:t>
      </w:r>
      <w:r w:rsidR="00A90C66" w:rsidRPr="00A90C66">
        <w:rPr>
          <w:rFonts w:asciiTheme="majorBidi" w:hAnsiTheme="majorBidi" w:cstheme="majorBidi"/>
        </w:rPr>
        <w:t xml:space="preserve">significantly higher lysozyme activities for supplementation levels of </w:t>
      </w:r>
      <w:r w:rsidR="00A90C66" w:rsidRPr="00A90C66">
        <w:rPr>
          <w:rFonts w:asciiTheme="majorBidi" w:hAnsiTheme="majorBidi" w:cstheme="majorBidi"/>
          <w:i/>
          <w:iCs/>
        </w:rPr>
        <w:t>A. coffeaeformis</w:t>
      </w:r>
      <w:r w:rsidR="00A90C66" w:rsidRPr="00A90C66">
        <w:rPr>
          <w:rFonts w:asciiTheme="majorBidi" w:hAnsiTheme="majorBidi" w:cstheme="majorBidi"/>
        </w:rPr>
        <w:t xml:space="preserve"> compared to control one</w:t>
      </w:r>
      <w:r w:rsidR="00A90C66">
        <w:rPr>
          <w:rFonts w:asciiTheme="majorBidi" w:hAnsiTheme="majorBidi" w:cstheme="majorBidi"/>
        </w:rPr>
        <w:t>.</w:t>
      </w:r>
      <w:r w:rsidR="00A90C66" w:rsidRPr="00A90C66">
        <w:rPr>
          <w:rFonts w:asciiTheme="majorBidi" w:hAnsiTheme="majorBidi" w:cstheme="majorBidi"/>
        </w:rPr>
        <w:t xml:space="preserve"> </w:t>
      </w:r>
    </w:p>
    <w:p w14:paraId="06389420" w14:textId="2968D6DC" w:rsidR="00896D19" w:rsidRPr="00896D19" w:rsidRDefault="00324966" w:rsidP="00522741">
      <w:pPr>
        <w:ind w:firstLine="284"/>
        <w:jc w:val="both"/>
        <w:rPr>
          <w:rFonts w:asciiTheme="majorBidi" w:hAnsiTheme="majorBidi" w:cstheme="majorBidi"/>
        </w:rPr>
      </w:pPr>
      <w:r w:rsidRPr="00B50977">
        <w:rPr>
          <w:rFonts w:asciiTheme="majorBidi" w:hAnsiTheme="majorBidi" w:cstheme="majorBidi"/>
        </w:rPr>
        <w:t>.</w:t>
      </w:r>
      <w:r w:rsidR="00896D19" w:rsidRPr="00896D19">
        <w:rPr>
          <w:rFonts w:asciiTheme="majorBidi" w:hAnsiTheme="majorBidi" w:cstheme="majorBidi"/>
        </w:rPr>
        <w:t xml:space="preserve"> </w:t>
      </w:r>
      <w:r w:rsidR="00896D19" w:rsidRPr="00B50977">
        <w:rPr>
          <w:rFonts w:asciiTheme="majorBidi" w:hAnsiTheme="majorBidi" w:cstheme="majorBidi"/>
        </w:rPr>
        <w:t>These variations may be due to</w:t>
      </w:r>
      <w:r w:rsidR="00896D19">
        <w:rPr>
          <w:rFonts w:asciiTheme="majorBidi" w:hAnsiTheme="majorBidi" w:cstheme="majorBidi"/>
        </w:rPr>
        <w:t xml:space="preserve"> cultured ponds riches with microalgae thatalso,</w:t>
      </w:r>
      <w:r w:rsidR="008A6BB4" w:rsidRPr="00B50977">
        <w:rPr>
          <w:rFonts w:asciiTheme="majorBidi" w:hAnsiTheme="majorBidi" w:cstheme="majorBidi"/>
        </w:rPr>
        <w:t xml:space="preserve"> may be attributed to antiparasitic effect of algae on parasitic infestation due to presence of </w:t>
      </w:r>
      <w:r w:rsidR="00522741" w:rsidRPr="00B50977">
        <w:rPr>
          <w:rFonts w:asciiTheme="majorBidi" w:hAnsiTheme="majorBidi" w:cstheme="majorBidi"/>
        </w:rPr>
        <w:t>polysaccharides</w:t>
      </w:r>
    </w:p>
    <w:p w14:paraId="0045BFF7" w14:textId="4397529C" w:rsidR="008A6BB4" w:rsidRPr="00B50977" w:rsidRDefault="008A6BB4" w:rsidP="00896D19">
      <w:pPr>
        <w:jc w:val="both"/>
        <w:rPr>
          <w:rFonts w:asciiTheme="majorBidi" w:hAnsiTheme="majorBidi" w:cstheme="majorBidi"/>
          <w:u w:val="single"/>
          <w:lang w:eastAsia="en-US"/>
        </w:rPr>
      </w:pPr>
      <w:r w:rsidRPr="00B50977">
        <w:rPr>
          <w:rFonts w:asciiTheme="majorBidi" w:hAnsiTheme="majorBidi" w:cstheme="majorBidi"/>
          <w:lang w:val="en-GB"/>
        </w:rPr>
        <w:t>that act as complement activity increased and on the other hand, serum lysozyme activity increased, and the result indicated that body immune levels increased.</w:t>
      </w:r>
      <w:r w:rsidRPr="00B50977">
        <w:rPr>
          <w:rFonts w:asciiTheme="majorBidi" w:hAnsiTheme="majorBidi" w:cstheme="majorBidi"/>
        </w:rPr>
        <w:t xml:space="preserve">  </w:t>
      </w:r>
    </w:p>
    <w:p w14:paraId="2B7ADF6A" w14:textId="20EF5CD3" w:rsidR="00D067EB" w:rsidRDefault="004B74A2" w:rsidP="00B50977">
      <w:pPr>
        <w:jc w:val="both"/>
        <w:rPr>
          <w:rFonts w:asciiTheme="majorBidi" w:eastAsia="Calibri" w:hAnsiTheme="majorBidi" w:cstheme="majorBidi"/>
          <w:b/>
          <w:bCs/>
          <w:lang w:eastAsia="en-US"/>
        </w:rPr>
      </w:pPr>
      <w:r>
        <w:rPr>
          <w:rFonts w:asciiTheme="majorBidi" w:eastAsia="Calibri" w:hAnsiTheme="majorBidi" w:cstheme="majorBidi"/>
          <w:b/>
          <w:bCs/>
          <w:lang w:eastAsia="en-US"/>
        </w:rPr>
        <w:t xml:space="preserve">The present study concluded </w:t>
      </w:r>
      <w:r w:rsidR="00247F35">
        <w:rPr>
          <w:rFonts w:asciiTheme="majorBidi" w:eastAsia="Calibri" w:hAnsiTheme="majorBidi" w:cstheme="majorBidi"/>
          <w:b/>
          <w:bCs/>
          <w:lang w:eastAsia="en-US"/>
        </w:rPr>
        <w:t xml:space="preserve">that, replace of fish meal in fed of marine fishes decrease parasitic infestation comparing that fed on ration free </w:t>
      </w:r>
      <w:r w:rsidR="00BB20DC">
        <w:rPr>
          <w:rFonts w:asciiTheme="majorBidi" w:eastAsia="Calibri" w:hAnsiTheme="majorBidi" w:cstheme="majorBidi"/>
          <w:b/>
          <w:bCs/>
          <w:lang w:eastAsia="en-US"/>
        </w:rPr>
        <w:t>algae.</w:t>
      </w:r>
    </w:p>
    <w:p w14:paraId="50C6569B" w14:textId="63F54928" w:rsidR="00247F35" w:rsidRDefault="00247F35" w:rsidP="00B50977">
      <w:pPr>
        <w:jc w:val="both"/>
        <w:rPr>
          <w:rFonts w:asciiTheme="majorBidi" w:eastAsia="Calibri" w:hAnsiTheme="majorBidi" w:cstheme="majorBidi"/>
          <w:b/>
          <w:bCs/>
          <w:lang w:eastAsia="en-US"/>
        </w:rPr>
      </w:pPr>
    </w:p>
    <w:p w14:paraId="36037125" w14:textId="77777777" w:rsidR="00247F35" w:rsidRDefault="00247F35" w:rsidP="00B50977">
      <w:pPr>
        <w:jc w:val="both"/>
        <w:rPr>
          <w:rFonts w:asciiTheme="majorBidi" w:eastAsia="Calibri" w:hAnsiTheme="majorBidi" w:cstheme="majorBidi"/>
          <w:b/>
          <w:bCs/>
          <w:lang w:eastAsia="en-US"/>
        </w:rPr>
      </w:pPr>
      <w:r>
        <w:rPr>
          <w:rFonts w:asciiTheme="majorBidi" w:eastAsia="Calibri" w:hAnsiTheme="majorBidi" w:cstheme="majorBidi"/>
          <w:b/>
          <w:bCs/>
          <w:lang w:eastAsia="en-US"/>
        </w:rPr>
        <w:t>Acknowledgment.</w:t>
      </w:r>
    </w:p>
    <w:p w14:paraId="54045CFF" w14:textId="1590AE02" w:rsidR="00247F35" w:rsidRPr="00BB20DC" w:rsidRDefault="00247F35" w:rsidP="00B50977">
      <w:pPr>
        <w:jc w:val="both"/>
        <w:rPr>
          <w:rFonts w:asciiTheme="majorBidi" w:eastAsia="Calibri" w:hAnsiTheme="majorBidi" w:cstheme="majorBidi"/>
          <w:lang w:eastAsia="en-US"/>
        </w:rPr>
      </w:pPr>
      <w:r w:rsidRPr="00BB20DC">
        <w:rPr>
          <w:rFonts w:asciiTheme="majorBidi" w:eastAsia="Calibri" w:hAnsiTheme="majorBidi" w:cstheme="majorBidi"/>
          <w:lang w:eastAsia="en-US"/>
        </w:rPr>
        <w:t xml:space="preserve"> </w:t>
      </w:r>
      <w:r w:rsidR="00BB20DC" w:rsidRPr="00BB20DC">
        <w:rPr>
          <w:rFonts w:asciiTheme="majorBidi" w:eastAsia="Calibri" w:hAnsiTheme="majorBidi" w:cstheme="majorBidi"/>
          <w:lang w:eastAsia="en-US"/>
        </w:rPr>
        <w:t xml:space="preserve">Thanks for STDF that supported this paper from project 5717 </w:t>
      </w:r>
      <w:r w:rsidR="00BB20DC">
        <w:rPr>
          <w:rFonts w:asciiTheme="majorBidi" w:eastAsia="Calibri" w:hAnsiTheme="majorBidi" w:cstheme="majorBidi"/>
          <w:lang w:eastAsia="en-US"/>
        </w:rPr>
        <w:t>members</w:t>
      </w:r>
      <w:r w:rsidR="00BB20DC" w:rsidRPr="00BB20DC">
        <w:rPr>
          <w:rFonts w:asciiTheme="majorBidi" w:eastAsia="Calibri" w:hAnsiTheme="majorBidi" w:cstheme="majorBidi"/>
          <w:lang w:eastAsia="en-US"/>
        </w:rPr>
        <w:t xml:space="preserve">, PI dr Ahmed Noor El Deen </w:t>
      </w:r>
    </w:p>
    <w:p w14:paraId="13F6510D" w14:textId="77777777" w:rsidR="00726E93" w:rsidRPr="00B50977" w:rsidRDefault="00726E93" w:rsidP="00B50977">
      <w:pPr>
        <w:rPr>
          <w:rFonts w:asciiTheme="majorBidi" w:hAnsiTheme="majorBidi" w:cstheme="majorBidi"/>
          <w:b/>
          <w:bCs/>
        </w:rPr>
      </w:pPr>
    </w:p>
    <w:p w14:paraId="32CE662A" w14:textId="37D57BAC" w:rsidR="00D067EB" w:rsidRPr="00B50977" w:rsidRDefault="00D067EB" w:rsidP="00B50977">
      <w:pPr>
        <w:rPr>
          <w:rFonts w:asciiTheme="majorBidi" w:hAnsiTheme="majorBidi" w:cstheme="majorBidi"/>
          <w:b/>
          <w:bCs/>
          <w:rtl/>
        </w:rPr>
      </w:pPr>
      <w:r w:rsidRPr="00B50977">
        <w:rPr>
          <w:rFonts w:asciiTheme="majorBidi" w:hAnsiTheme="majorBidi" w:cstheme="majorBidi"/>
          <w:b/>
          <w:bCs/>
        </w:rPr>
        <w:t>References</w:t>
      </w:r>
    </w:p>
    <w:p w14:paraId="36B3A110" w14:textId="44157058" w:rsidR="00D067EB" w:rsidRPr="00B50977" w:rsidRDefault="00D067EB" w:rsidP="00BB20DC">
      <w:pPr>
        <w:ind w:left="720" w:hanging="720"/>
        <w:jc w:val="lowKashida"/>
        <w:rPr>
          <w:rFonts w:asciiTheme="majorBidi" w:hAnsiTheme="majorBidi" w:cstheme="majorBidi"/>
        </w:rPr>
      </w:pPr>
      <w:r w:rsidRPr="00B50977">
        <w:rPr>
          <w:rFonts w:asciiTheme="majorBidi" w:hAnsiTheme="majorBidi" w:cstheme="majorBidi"/>
        </w:rPr>
        <w:t xml:space="preserve"> </w:t>
      </w:r>
      <w:r w:rsidRPr="00B50977">
        <w:rPr>
          <w:rFonts w:asciiTheme="majorBidi" w:hAnsiTheme="majorBidi" w:cstheme="majorBidi"/>
          <w:highlight w:val="yellow"/>
        </w:rPr>
        <w:t>Akmrza,</w:t>
      </w:r>
      <w:r w:rsidRPr="00B50977">
        <w:rPr>
          <w:rFonts w:asciiTheme="majorBidi" w:hAnsiTheme="majorBidi" w:cstheme="majorBidi"/>
        </w:rPr>
        <w:t xml:space="preserve"> A. (2003): Arthropod parasite (</w:t>
      </w:r>
      <w:r w:rsidRPr="00B50977">
        <w:rPr>
          <w:rFonts w:asciiTheme="majorBidi" w:hAnsiTheme="majorBidi" w:cstheme="majorBidi"/>
          <w:i/>
          <w:iCs/>
        </w:rPr>
        <w:t>Lernanthropus brevis</w:t>
      </w:r>
      <w:r w:rsidRPr="00B50977">
        <w:rPr>
          <w:rFonts w:asciiTheme="majorBidi" w:hAnsiTheme="majorBidi" w:cstheme="majorBidi"/>
        </w:rPr>
        <w:t xml:space="preserve"> Richiardi, 1879) found on </w:t>
      </w:r>
      <w:r w:rsidRPr="00B50977">
        <w:rPr>
          <w:rFonts w:asciiTheme="majorBidi" w:hAnsiTheme="majorBidi" w:cstheme="majorBidi"/>
          <w:highlight w:val="yellow"/>
        </w:rPr>
        <w:t>the D. labrax  (</w:t>
      </w:r>
      <w:r w:rsidRPr="00B50977">
        <w:rPr>
          <w:rFonts w:asciiTheme="majorBidi" w:hAnsiTheme="majorBidi" w:cstheme="majorBidi"/>
          <w:i/>
          <w:iCs/>
          <w:highlight w:val="yellow"/>
        </w:rPr>
        <w:t>Dicentrarchus labrax</w:t>
      </w:r>
      <w:r w:rsidRPr="00B50977">
        <w:rPr>
          <w:rFonts w:asciiTheme="majorBidi" w:hAnsiTheme="majorBidi" w:cstheme="majorBidi"/>
          <w:highlight w:val="yellow"/>
        </w:rPr>
        <w:t>). Turkiye Parazitoloji Dergisi.  27(3): 214-216.</w:t>
      </w:r>
    </w:p>
    <w:p w14:paraId="0EE7D943" w14:textId="77777777" w:rsidR="00EA4BA4" w:rsidRPr="00B50977" w:rsidRDefault="00EA4BA4" w:rsidP="00B50977">
      <w:pPr>
        <w:ind w:left="720" w:hanging="578"/>
        <w:jc w:val="both"/>
        <w:rPr>
          <w:rFonts w:asciiTheme="majorBidi" w:hAnsiTheme="majorBidi" w:cstheme="majorBidi"/>
          <w:lang w:val="en-GB"/>
        </w:rPr>
      </w:pPr>
      <w:r w:rsidRPr="00B50977">
        <w:rPr>
          <w:rFonts w:asciiTheme="majorBidi" w:hAnsiTheme="majorBidi" w:cstheme="majorBidi"/>
          <w:highlight w:val="yellow"/>
          <w:lang w:val="en-GB"/>
        </w:rPr>
        <w:t>Alvarez</w:t>
      </w:r>
      <w:r w:rsidRPr="00B50977">
        <w:rPr>
          <w:rFonts w:asciiTheme="majorBidi" w:hAnsiTheme="majorBidi" w:cstheme="majorBidi"/>
          <w:lang w:val="en-GB"/>
        </w:rPr>
        <w:t>-pellitero,A; Sitia-Bobodilla and Franco-Sierra,(1993): protozoal parasites of wild and culcured Seabass, Dcentrachus labrax(L) from the Mediterranean area. Aquaculture and Fisheries management . 24 :101-108.</w:t>
      </w:r>
    </w:p>
    <w:p w14:paraId="605B0215" w14:textId="77777777" w:rsidR="00D067EB" w:rsidRPr="00B50977" w:rsidRDefault="00D067EB" w:rsidP="00B50977">
      <w:pPr>
        <w:ind w:left="720" w:hanging="720"/>
        <w:jc w:val="both"/>
        <w:rPr>
          <w:rFonts w:asciiTheme="majorBidi" w:hAnsiTheme="majorBidi" w:cstheme="majorBidi"/>
          <w:lang w:val="en-GB"/>
        </w:rPr>
      </w:pPr>
      <w:r w:rsidRPr="00B50977">
        <w:rPr>
          <w:rFonts w:asciiTheme="majorBidi" w:hAnsiTheme="majorBidi" w:cstheme="majorBidi"/>
          <w:highlight w:val="yellow"/>
          <w:lang w:val="en-GB"/>
        </w:rPr>
        <w:t>Alvarez-Pellitero</w:t>
      </w:r>
      <w:r w:rsidRPr="00B50977">
        <w:rPr>
          <w:rFonts w:asciiTheme="majorBidi" w:hAnsiTheme="majorBidi" w:cstheme="majorBidi"/>
          <w:lang w:val="en-GB"/>
        </w:rPr>
        <w:t>, P. (2008): Diseases caused by flagellates. In: Eiras, J., Segner, H., Wahli, T., Kapoor, B.G. (Eds.), Fish Diseases, vol. 1. Science Publishers, Enfield, NH, USA, pp. 421–515.</w:t>
      </w:r>
    </w:p>
    <w:p w14:paraId="0E3CC41F" w14:textId="77777777" w:rsidR="00522741" w:rsidRPr="00522741" w:rsidRDefault="00522741" w:rsidP="00522741">
      <w:pPr>
        <w:autoSpaceDE w:val="0"/>
        <w:autoSpaceDN w:val="0"/>
        <w:adjustRightInd w:val="0"/>
        <w:ind w:left="720" w:hanging="578"/>
        <w:jc w:val="both"/>
        <w:rPr>
          <w:rFonts w:asciiTheme="majorBidi" w:hAnsiTheme="majorBidi" w:cstheme="majorBidi"/>
          <w:lang w:val="en-GB"/>
        </w:rPr>
      </w:pPr>
      <w:r w:rsidRPr="00F50511">
        <w:rPr>
          <w:rFonts w:asciiTheme="majorBidi" w:hAnsiTheme="majorBidi" w:cstheme="majorBidi"/>
          <w:highlight w:val="yellow"/>
          <w:lang w:val="en-GB"/>
        </w:rPr>
        <w:t>Amar</w:t>
      </w:r>
      <w:r w:rsidRPr="00522741">
        <w:rPr>
          <w:rFonts w:asciiTheme="majorBidi" w:hAnsiTheme="majorBidi" w:cstheme="majorBidi"/>
          <w:lang w:val="en-GB"/>
        </w:rPr>
        <w:t>, E.C., V. Kiron, S. Satoh and T. Watanabe, (2004). Enhancement of innate immunity in rainbow trout (Oncorhynchusmykiss) associated with dietary intake of carotenoids from natural products. Tokyo University of Marine Science and Technology, Minato, Japan. pp: 527-537.</w:t>
      </w:r>
    </w:p>
    <w:p w14:paraId="590FD3CA" w14:textId="185AF593" w:rsidR="00D067EB" w:rsidRPr="00B50977" w:rsidRDefault="00D067EB" w:rsidP="00B50977">
      <w:pPr>
        <w:ind w:left="720" w:hanging="720"/>
        <w:jc w:val="lowKashida"/>
        <w:rPr>
          <w:rFonts w:asciiTheme="majorBidi" w:hAnsiTheme="majorBidi" w:cstheme="majorBidi"/>
          <w:lang w:bidi="ar-EG"/>
        </w:rPr>
      </w:pPr>
      <w:r w:rsidRPr="00B50977">
        <w:rPr>
          <w:rFonts w:asciiTheme="majorBidi" w:hAnsiTheme="majorBidi" w:cstheme="majorBidi"/>
          <w:highlight w:val="yellow"/>
          <w:lang w:bidi="ar-EG"/>
        </w:rPr>
        <w:t>Badawy</w:t>
      </w:r>
      <w:r w:rsidRPr="00B50977">
        <w:rPr>
          <w:rFonts w:asciiTheme="majorBidi" w:hAnsiTheme="majorBidi" w:cstheme="majorBidi"/>
          <w:lang w:bidi="ar-EG"/>
        </w:rPr>
        <w:t>, G. A. (1994): Some studies on ectoparasite infecting marine fish in Egypt. Ph. D. Thesis, parasitology department, Fac. of Vet. Med., Zagazig Univ.</w:t>
      </w:r>
    </w:p>
    <w:p w14:paraId="4F3CDBF3" w14:textId="77777777" w:rsidR="00D067EB" w:rsidRPr="00B50977" w:rsidRDefault="00D067EB" w:rsidP="00B50977">
      <w:pPr>
        <w:ind w:left="720" w:hanging="720"/>
        <w:jc w:val="lowKashida"/>
        <w:rPr>
          <w:rFonts w:asciiTheme="majorBidi" w:hAnsiTheme="majorBidi" w:cstheme="majorBidi"/>
        </w:rPr>
      </w:pPr>
      <w:r w:rsidRPr="00B50977">
        <w:rPr>
          <w:rFonts w:asciiTheme="majorBidi" w:hAnsiTheme="majorBidi" w:cstheme="majorBidi"/>
          <w:highlight w:val="yellow"/>
        </w:rPr>
        <w:t>Badawy</w:t>
      </w:r>
      <w:r w:rsidRPr="00B50977">
        <w:rPr>
          <w:rFonts w:asciiTheme="majorBidi" w:hAnsiTheme="majorBidi" w:cstheme="majorBidi"/>
        </w:rPr>
        <w:t>, G. A. (2001): Some studies on ectoparasites of some marine fish in Egypt. Suez Canal Vet. Med. J., IV (2): 417-435.</w:t>
      </w:r>
    </w:p>
    <w:p w14:paraId="223BB0D0" w14:textId="77777777" w:rsidR="00D067EB" w:rsidRPr="00B50977" w:rsidRDefault="00D067EB" w:rsidP="00B50977">
      <w:pPr>
        <w:ind w:left="720" w:hanging="720"/>
        <w:jc w:val="both"/>
        <w:rPr>
          <w:rFonts w:asciiTheme="majorBidi" w:hAnsiTheme="majorBidi" w:cstheme="majorBidi"/>
          <w:lang w:val="en-GB"/>
        </w:rPr>
      </w:pPr>
      <w:r w:rsidRPr="00B50977">
        <w:rPr>
          <w:rFonts w:asciiTheme="majorBidi" w:hAnsiTheme="majorBidi" w:cstheme="majorBidi"/>
          <w:highlight w:val="yellow"/>
          <w:lang w:val="en-GB"/>
        </w:rPr>
        <w:t>Brown,</w:t>
      </w:r>
      <w:r w:rsidRPr="00B50977">
        <w:rPr>
          <w:rFonts w:asciiTheme="majorBidi" w:hAnsiTheme="majorBidi" w:cstheme="majorBidi"/>
          <w:lang w:val="en-GB"/>
        </w:rPr>
        <w:t xml:space="preserve"> E.M. (1931): On Oodinium ocellatum, a parasite dinoflagellate causing epidemic disease in marine fish. Proceedings of the Zoological Society of London Part 3:583– 607.</w:t>
      </w:r>
    </w:p>
    <w:p w14:paraId="54CDF69C" w14:textId="77777777" w:rsidR="00D067EB" w:rsidRPr="00B50977" w:rsidRDefault="00D067EB" w:rsidP="00B50977">
      <w:pPr>
        <w:ind w:left="720" w:hanging="720"/>
        <w:jc w:val="both"/>
        <w:rPr>
          <w:rFonts w:asciiTheme="majorBidi" w:hAnsiTheme="majorBidi" w:cstheme="majorBidi"/>
        </w:rPr>
      </w:pPr>
      <w:r w:rsidRPr="00B50977">
        <w:rPr>
          <w:rFonts w:asciiTheme="majorBidi" w:hAnsiTheme="majorBidi" w:cstheme="majorBidi"/>
          <w:highlight w:val="yellow"/>
        </w:rPr>
        <w:lastRenderedPageBreak/>
        <w:t>Darwish</w:t>
      </w:r>
      <w:r w:rsidRPr="00B50977">
        <w:rPr>
          <w:rFonts w:asciiTheme="majorBidi" w:hAnsiTheme="majorBidi" w:cstheme="majorBidi"/>
        </w:rPr>
        <w:t>, A, Plumb, J.A. and Newton, J.C.( 2000): Histopathology and pathogenesis of experimental infection with Edwardsiella tardain channel catfish; J. Aquatic Animal Health 12, 255 -266.</w:t>
      </w:r>
    </w:p>
    <w:p w14:paraId="03E41F7D" w14:textId="77777777" w:rsidR="00D067EB" w:rsidRPr="00B50977" w:rsidRDefault="00D067EB" w:rsidP="00B50977">
      <w:pPr>
        <w:ind w:left="720" w:hanging="720"/>
        <w:jc w:val="lowKashida"/>
        <w:rPr>
          <w:rFonts w:asciiTheme="majorBidi" w:hAnsiTheme="majorBidi" w:cstheme="majorBidi"/>
        </w:rPr>
      </w:pPr>
      <w:r w:rsidRPr="00B50977">
        <w:rPr>
          <w:rFonts w:asciiTheme="majorBidi" w:hAnsiTheme="majorBidi" w:cstheme="majorBidi"/>
          <w:highlight w:val="yellow"/>
        </w:rPr>
        <w:t>Easa, M. El</w:t>
      </w:r>
      <w:r w:rsidRPr="00B50977">
        <w:rPr>
          <w:rFonts w:asciiTheme="majorBidi" w:hAnsiTheme="majorBidi" w:cstheme="majorBidi"/>
        </w:rPr>
        <w:t xml:space="preserve">-S. and Abu El-Wafa, S. A. (1993): </w:t>
      </w:r>
      <w:r w:rsidRPr="00B50977">
        <w:rPr>
          <w:rFonts w:asciiTheme="majorBidi" w:hAnsiTheme="majorBidi" w:cstheme="majorBidi"/>
          <w:i/>
          <w:iCs/>
        </w:rPr>
        <w:t>Caligus curtus</w:t>
      </w:r>
      <w:r w:rsidRPr="00B50977">
        <w:rPr>
          <w:rFonts w:asciiTheme="majorBidi" w:hAnsiTheme="majorBidi" w:cstheme="majorBidi"/>
        </w:rPr>
        <w:t>: an ectoparasite affecting marine fish. Egy. J. Comp. Path. &amp; Clinic. Path., 6(2): 349-360.</w:t>
      </w:r>
    </w:p>
    <w:p w14:paraId="6198C06C" w14:textId="77777777" w:rsidR="00D067EB" w:rsidRPr="00B50977" w:rsidRDefault="00D067EB" w:rsidP="00B50977">
      <w:pPr>
        <w:autoSpaceDE w:val="0"/>
        <w:autoSpaceDN w:val="0"/>
        <w:adjustRightInd w:val="0"/>
        <w:ind w:left="720" w:hanging="720"/>
        <w:jc w:val="lowKashida"/>
        <w:rPr>
          <w:rFonts w:asciiTheme="majorBidi" w:hAnsiTheme="majorBidi" w:cstheme="majorBidi"/>
        </w:rPr>
      </w:pPr>
      <w:r w:rsidRPr="00B50977">
        <w:rPr>
          <w:rFonts w:asciiTheme="majorBidi" w:hAnsiTheme="majorBidi" w:cstheme="majorBidi"/>
          <w:highlight w:val="yellow"/>
        </w:rPr>
        <w:t>Eissa</w:t>
      </w:r>
      <w:r w:rsidRPr="00B50977">
        <w:rPr>
          <w:rFonts w:asciiTheme="majorBidi" w:hAnsiTheme="majorBidi" w:cstheme="majorBidi"/>
        </w:rPr>
        <w:t>, I. A. M. (2002): Parasitic fish diseases in Egypt. Dar El-Nahda El-Arabia Publishing</w:t>
      </w:r>
      <w:bookmarkStart w:id="24" w:name="_Hlk7767991"/>
      <w:r w:rsidRPr="00B50977">
        <w:rPr>
          <w:rFonts w:asciiTheme="majorBidi" w:hAnsiTheme="majorBidi" w:cstheme="majorBidi"/>
        </w:rPr>
        <w:t>.</w:t>
      </w:r>
    </w:p>
    <w:bookmarkEnd w:id="24"/>
    <w:p w14:paraId="2DD666D0" w14:textId="77777777" w:rsidR="00D067EB" w:rsidRPr="00B50977" w:rsidRDefault="00D067EB" w:rsidP="00B50977">
      <w:pPr>
        <w:ind w:left="720" w:hanging="720"/>
        <w:jc w:val="both"/>
        <w:rPr>
          <w:rFonts w:asciiTheme="majorBidi" w:hAnsiTheme="majorBidi" w:cstheme="majorBidi"/>
          <w:lang w:val="en-GB"/>
        </w:rPr>
      </w:pPr>
      <w:r w:rsidRPr="00B50977">
        <w:rPr>
          <w:rFonts w:asciiTheme="majorBidi" w:hAnsiTheme="majorBidi" w:cstheme="majorBidi"/>
          <w:highlight w:val="yellow"/>
          <w:lang w:val="en-GB"/>
        </w:rPr>
        <w:t>Eissa</w:t>
      </w:r>
      <w:r w:rsidRPr="00B50977">
        <w:rPr>
          <w:rFonts w:asciiTheme="majorBidi" w:hAnsiTheme="majorBidi" w:cstheme="majorBidi"/>
          <w:lang w:val="en-GB"/>
        </w:rPr>
        <w:t xml:space="preserve">, I. A. M.; Gado,M.S; Lila,A.M. and Noor El Deen, A I.E. (2010): The External Parasitic Diseases Prevailing in Male and Monosex Tilapias in Kafr El-Sheikh Governorate Fish Farms. The 5th Inter. Conf. Vet. Res. Div., NRC, Cairo, Egypt, 22-24. </w:t>
      </w:r>
    </w:p>
    <w:p w14:paraId="30160A2B" w14:textId="77777777" w:rsidR="00EB0156" w:rsidRPr="00B50977" w:rsidRDefault="00EB0156" w:rsidP="00B50977">
      <w:pPr>
        <w:autoSpaceDE w:val="0"/>
        <w:autoSpaceDN w:val="0"/>
        <w:adjustRightInd w:val="0"/>
        <w:ind w:left="720" w:hanging="578"/>
        <w:jc w:val="both"/>
        <w:rPr>
          <w:rFonts w:asciiTheme="majorBidi" w:hAnsiTheme="majorBidi" w:cstheme="majorBidi"/>
        </w:rPr>
      </w:pPr>
      <w:r w:rsidRPr="00B50977">
        <w:rPr>
          <w:rFonts w:asciiTheme="majorBidi" w:hAnsiTheme="majorBidi" w:cstheme="majorBidi"/>
          <w:highlight w:val="yellow"/>
        </w:rPr>
        <w:t>Eissa</w:t>
      </w:r>
      <w:r w:rsidRPr="00B50977">
        <w:rPr>
          <w:rFonts w:asciiTheme="majorBidi" w:hAnsiTheme="majorBidi" w:cstheme="majorBidi"/>
        </w:rPr>
        <w:t xml:space="preserve"> I A M, Maather El-Lamie &amp; Mona Zakai. (2012): Studies on Crustacean Diseases of Seabass, </w:t>
      </w:r>
      <w:r w:rsidRPr="00B50977">
        <w:rPr>
          <w:rFonts w:asciiTheme="majorBidi" w:hAnsiTheme="majorBidi" w:cstheme="majorBidi"/>
          <w:i/>
          <w:iCs/>
        </w:rPr>
        <w:t>Morone Labrax</w:t>
      </w:r>
      <w:r w:rsidRPr="00B50977">
        <w:rPr>
          <w:rFonts w:asciiTheme="majorBidi" w:hAnsiTheme="majorBidi" w:cstheme="majorBidi"/>
        </w:rPr>
        <w:t xml:space="preserve">, in Suez Canal, Ismailia Governorate. </w:t>
      </w:r>
      <w:r w:rsidRPr="00B50977">
        <w:rPr>
          <w:rFonts w:asciiTheme="majorBidi" w:hAnsiTheme="majorBidi" w:cstheme="majorBidi"/>
          <w:i/>
          <w:iCs/>
        </w:rPr>
        <w:t>Life Sci J</w:t>
      </w:r>
      <w:r w:rsidRPr="00B50977">
        <w:rPr>
          <w:rFonts w:asciiTheme="majorBidi" w:hAnsiTheme="majorBidi" w:cstheme="majorBidi"/>
        </w:rPr>
        <w:t>;9(3):512-518]</w:t>
      </w:r>
    </w:p>
    <w:p w14:paraId="2FB77D7E" w14:textId="77777777" w:rsidR="0091330D" w:rsidRPr="0091330D" w:rsidRDefault="0091330D" w:rsidP="0091330D">
      <w:pPr>
        <w:autoSpaceDE w:val="0"/>
        <w:autoSpaceDN w:val="0"/>
        <w:adjustRightInd w:val="0"/>
        <w:ind w:left="720" w:hanging="578"/>
        <w:jc w:val="both"/>
        <w:rPr>
          <w:rFonts w:asciiTheme="majorBidi" w:hAnsiTheme="majorBidi" w:cstheme="majorBidi"/>
        </w:rPr>
      </w:pPr>
      <w:bookmarkStart w:id="25" w:name="_Hlk28846484"/>
      <w:r w:rsidRPr="0091330D">
        <w:rPr>
          <w:rFonts w:asciiTheme="majorBidi" w:hAnsiTheme="majorBidi" w:cstheme="majorBidi"/>
          <w:highlight w:val="yellow"/>
        </w:rPr>
        <w:t>El-Feky</w:t>
      </w:r>
      <w:r w:rsidRPr="0091330D">
        <w:rPr>
          <w:rFonts w:asciiTheme="majorBidi" w:hAnsiTheme="majorBidi" w:cstheme="majorBidi"/>
        </w:rPr>
        <w:t xml:space="preserve"> </w:t>
      </w:r>
      <w:bookmarkEnd w:id="25"/>
      <w:r w:rsidRPr="0091330D">
        <w:rPr>
          <w:rFonts w:asciiTheme="majorBidi" w:hAnsiTheme="majorBidi" w:cstheme="majorBidi"/>
        </w:rPr>
        <w:t>AM, Aboulthana WM, El-Sayed AB, Ibrahim NE. 2017. Chemical and therapeutic study of Nannochloropsis oculata on spleen of streptozotocin induced diabetes in rats. Der Pharma Chemica, 9(18):36-43.</w:t>
      </w:r>
    </w:p>
    <w:p w14:paraId="3F80CE77" w14:textId="2ECDFEAE" w:rsidR="00D067EB" w:rsidRPr="00B50977" w:rsidRDefault="00D067EB" w:rsidP="00B50977">
      <w:pPr>
        <w:autoSpaceDE w:val="0"/>
        <w:autoSpaceDN w:val="0"/>
        <w:adjustRightInd w:val="0"/>
        <w:ind w:left="720" w:hanging="720"/>
        <w:jc w:val="lowKashida"/>
        <w:rPr>
          <w:rFonts w:asciiTheme="majorBidi" w:hAnsiTheme="majorBidi" w:cstheme="majorBidi"/>
        </w:rPr>
      </w:pPr>
      <w:r w:rsidRPr="00B50977">
        <w:rPr>
          <w:rFonts w:asciiTheme="majorBidi" w:hAnsiTheme="majorBidi" w:cstheme="majorBidi"/>
          <w:highlight w:val="yellow"/>
        </w:rPr>
        <w:t>El-Lamie</w:t>
      </w:r>
      <w:r w:rsidRPr="00B50977">
        <w:rPr>
          <w:rFonts w:asciiTheme="majorBidi" w:hAnsiTheme="majorBidi" w:cstheme="majorBidi"/>
        </w:rPr>
        <w:t>, M. M. T. (2007): Studies on the parasitic diseases in some marine fish. Ph. D. Thesis, Fac. of Vet. Med. (Dept. of Fish Diseases and Management), Suez Canal Univ.</w:t>
      </w:r>
    </w:p>
    <w:p w14:paraId="18C4A25C" w14:textId="77777777" w:rsidR="00D067EB" w:rsidRPr="00B50977" w:rsidRDefault="00D067EB" w:rsidP="00B50977">
      <w:pPr>
        <w:ind w:left="720" w:hanging="720"/>
        <w:jc w:val="lowKashida"/>
        <w:rPr>
          <w:rFonts w:asciiTheme="majorBidi" w:hAnsiTheme="majorBidi" w:cstheme="majorBidi"/>
        </w:rPr>
      </w:pPr>
      <w:bookmarkStart w:id="26" w:name="_Hlk28790995"/>
      <w:r w:rsidRPr="00B50977">
        <w:rPr>
          <w:rFonts w:asciiTheme="majorBidi" w:hAnsiTheme="majorBidi" w:cstheme="majorBidi"/>
          <w:highlight w:val="yellow"/>
        </w:rPr>
        <w:t>Engi, A. E.(2013):</w:t>
      </w:r>
      <w:bookmarkEnd w:id="26"/>
      <w:r w:rsidRPr="00B50977">
        <w:rPr>
          <w:rFonts w:asciiTheme="majorBidi" w:hAnsiTheme="majorBidi" w:cstheme="majorBidi"/>
        </w:rPr>
        <w:t>Studies on the prevalling external parasitic diseases in some marine fishes .Ph.D.of Vet.Med.,Suez Canal Univ.</w:t>
      </w:r>
    </w:p>
    <w:p w14:paraId="3D62331B" w14:textId="0FF359B4" w:rsidR="00EB0156" w:rsidRPr="00B50977" w:rsidRDefault="00EB0156" w:rsidP="00B50977">
      <w:pPr>
        <w:autoSpaceDE w:val="0"/>
        <w:autoSpaceDN w:val="0"/>
        <w:adjustRightInd w:val="0"/>
        <w:ind w:left="720" w:hanging="578"/>
        <w:jc w:val="lowKashida"/>
        <w:rPr>
          <w:rFonts w:asciiTheme="majorBidi" w:hAnsiTheme="majorBidi" w:cstheme="majorBidi"/>
        </w:rPr>
      </w:pPr>
      <w:r w:rsidRPr="00B50977">
        <w:rPr>
          <w:rFonts w:asciiTheme="majorBidi" w:hAnsiTheme="majorBidi" w:cstheme="majorBidi"/>
          <w:highlight w:val="yellow"/>
        </w:rPr>
        <w:t>Kabata</w:t>
      </w:r>
      <w:r w:rsidRPr="00B50977">
        <w:rPr>
          <w:rFonts w:asciiTheme="majorBidi" w:hAnsiTheme="majorBidi" w:cstheme="majorBidi"/>
        </w:rPr>
        <w:t>, Z. (1985): Copepods parasitic on fishes. Kermarck DM, Barnes RSK, Crothers JH. eds. Synopses of British Fauna (New Series). Universal Book Services / Dr.W. Backhuys, 158-161 pp.</w:t>
      </w:r>
    </w:p>
    <w:p w14:paraId="4E18E059" w14:textId="77777777" w:rsidR="008F481D" w:rsidRPr="00B50977" w:rsidRDefault="008F481D" w:rsidP="00B50977">
      <w:pPr>
        <w:ind w:left="720" w:hanging="578"/>
        <w:jc w:val="both"/>
        <w:rPr>
          <w:rFonts w:asciiTheme="majorBidi" w:hAnsiTheme="majorBidi" w:cstheme="majorBidi"/>
        </w:rPr>
      </w:pPr>
      <w:r w:rsidRPr="00B50977">
        <w:rPr>
          <w:rFonts w:asciiTheme="majorBidi" w:hAnsiTheme="majorBidi" w:cstheme="majorBidi"/>
          <w:highlight w:val="yellow"/>
        </w:rPr>
        <w:t>Jia</w:t>
      </w:r>
      <w:r w:rsidRPr="00B50977">
        <w:rPr>
          <w:rFonts w:asciiTheme="majorBidi" w:hAnsiTheme="majorBidi" w:cstheme="majorBidi"/>
        </w:rPr>
        <w:t xml:space="preserve">, A., Woo, N. Y. S., &amp; Zhang, X.-H. (2010): Expression, purification, and Characterization of Thermolabile Hemolysin (TLH) from Vibrio alginolyticus. Diseases of Aquatic Organisms. 90(2): 121-7. </w:t>
      </w:r>
    </w:p>
    <w:p w14:paraId="72640C70" w14:textId="77777777" w:rsidR="00D067EB" w:rsidRPr="00B50977" w:rsidRDefault="00D067EB" w:rsidP="00B50977">
      <w:pPr>
        <w:autoSpaceDE w:val="0"/>
        <w:autoSpaceDN w:val="0"/>
        <w:adjustRightInd w:val="0"/>
        <w:ind w:left="720" w:hanging="720"/>
        <w:jc w:val="lowKashida"/>
        <w:rPr>
          <w:rFonts w:asciiTheme="majorBidi" w:hAnsiTheme="majorBidi" w:cstheme="majorBidi"/>
        </w:rPr>
      </w:pPr>
      <w:r w:rsidRPr="00B50977">
        <w:rPr>
          <w:rFonts w:asciiTheme="majorBidi" w:hAnsiTheme="majorBidi" w:cstheme="majorBidi"/>
          <w:highlight w:val="yellow"/>
        </w:rPr>
        <w:t>Kabata,</w:t>
      </w:r>
      <w:r w:rsidRPr="00B50977">
        <w:rPr>
          <w:rFonts w:asciiTheme="majorBidi" w:hAnsiTheme="majorBidi" w:cstheme="majorBidi"/>
        </w:rPr>
        <w:t xml:space="preserve"> Z. (1985): Copepods parasitic on fishes. Kermarck DM, Barnes RSK, Crothers JH. eds. Synopses of British Fauna (New Series). Universal Book Services / Dr.W. Backhuys, 158-161 pp.</w:t>
      </w:r>
    </w:p>
    <w:p w14:paraId="2FF7B9E5" w14:textId="77777777" w:rsidR="00014B4A" w:rsidRPr="00B50977" w:rsidRDefault="00014B4A" w:rsidP="00B50977">
      <w:pPr>
        <w:pStyle w:val="Style7"/>
        <w:kinsoku w:val="0"/>
        <w:autoSpaceDE/>
        <w:spacing w:before="0" w:line="240" w:lineRule="auto"/>
        <w:ind w:left="720" w:hanging="578"/>
        <w:jc w:val="both"/>
        <w:rPr>
          <w:rStyle w:val="CharacterStyle4"/>
          <w:rFonts w:asciiTheme="majorBidi" w:hAnsiTheme="majorBidi" w:cstheme="majorBidi"/>
          <w:b w:val="0"/>
          <w:bCs w:val="0"/>
          <w:i w:val="0"/>
          <w:iCs w:val="0"/>
          <w:spacing w:val="-1"/>
          <w:sz w:val="24"/>
          <w:szCs w:val="24"/>
        </w:rPr>
      </w:pPr>
      <w:bookmarkStart w:id="27" w:name="_Hlk28787571"/>
      <w:r w:rsidRPr="00B50977">
        <w:rPr>
          <w:rStyle w:val="CharacterStyle4"/>
          <w:rFonts w:asciiTheme="majorBidi" w:hAnsiTheme="majorBidi" w:cstheme="majorBidi"/>
          <w:b w:val="0"/>
          <w:bCs w:val="0"/>
          <w:spacing w:val="-1"/>
          <w:sz w:val="24"/>
          <w:szCs w:val="24"/>
          <w:highlight w:val="yellow"/>
        </w:rPr>
        <w:t>Lagrue</w:t>
      </w:r>
      <w:r w:rsidRPr="00B50977">
        <w:rPr>
          <w:rStyle w:val="CharacterStyle4"/>
          <w:rFonts w:asciiTheme="majorBidi" w:hAnsiTheme="majorBidi" w:cstheme="majorBidi"/>
          <w:b w:val="0"/>
          <w:bCs w:val="0"/>
          <w:spacing w:val="-1"/>
          <w:sz w:val="24"/>
          <w:szCs w:val="24"/>
        </w:rPr>
        <w:t xml:space="preserve">, C. and Pouline,R. (2015): </w:t>
      </w:r>
      <w:bookmarkEnd w:id="27"/>
      <w:r w:rsidRPr="00B50977">
        <w:rPr>
          <w:rStyle w:val="CharacterStyle4"/>
          <w:rFonts w:asciiTheme="majorBidi" w:hAnsiTheme="majorBidi" w:cstheme="majorBidi"/>
          <w:b w:val="0"/>
          <w:bCs w:val="0"/>
          <w:spacing w:val="-1"/>
          <w:sz w:val="24"/>
          <w:szCs w:val="24"/>
        </w:rPr>
        <w:t>Measuring fish body condition with or without parasites: does it matter? Journal of fish biology. 87(4) :836-847.</w:t>
      </w:r>
    </w:p>
    <w:p w14:paraId="1C8EBEF6" w14:textId="77777777" w:rsidR="00D067EB" w:rsidRPr="00B50977" w:rsidRDefault="00D067EB" w:rsidP="00B50977">
      <w:pPr>
        <w:ind w:left="720" w:hanging="720"/>
        <w:jc w:val="both"/>
        <w:rPr>
          <w:rFonts w:asciiTheme="majorBidi" w:hAnsiTheme="majorBidi" w:cstheme="majorBidi"/>
          <w:lang w:val="en-GB"/>
        </w:rPr>
      </w:pPr>
      <w:r w:rsidRPr="00B50977">
        <w:rPr>
          <w:rFonts w:asciiTheme="majorBidi" w:hAnsiTheme="majorBidi" w:cstheme="majorBidi"/>
          <w:highlight w:val="yellow"/>
          <w:lang w:val="en-GB"/>
        </w:rPr>
        <w:t>Lee, J.</w:t>
      </w:r>
      <w:r w:rsidRPr="00B50977">
        <w:rPr>
          <w:rFonts w:asciiTheme="majorBidi" w:hAnsiTheme="majorBidi" w:cstheme="majorBidi"/>
          <w:lang w:val="en-GB"/>
        </w:rPr>
        <w:t>J.; Hutner,. S.H. and Bovee, E.C. (1985). An Illustrated Guide to the Protozoa . Society of Protozoologists , Lawrence, KS .</w:t>
      </w:r>
    </w:p>
    <w:p w14:paraId="2B40B052" w14:textId="77777777" w:rsidR="00D067EB" w:rsidRPr="00B50977" w:rsidRDefault="00D067EB" w:rsidP="00B50977">
      <w:pPr>
        <w:ind w:left="720" w:hanging="720"/>
        <w:jc w:val="both"/>
        <w:rPr>
          <w:rFonts w:asciiTheme="majorBidi" w:hAnsiTheme="majorBidi" w:cstheme="majorBidi"/>
          <w:lang w:val="en-GB"/>
        </w:rPr>
      </w:pPr>
      <w:r w:rsidRPr="00B50977">
        <w:rPr>
          <w:rFonts w:asciiTheme="majorBidi" w:hAnsiTheme="majorBidi" w:cstheme="majorBidi"/>
          <w:highlight w:val="yellow"/>
          <w:lang w:val="en-GB"/>
        </w:rPr>
        <w:t>Lom J . (</w:t>
      </w:r>
      <w:r w:rsidRPr="00B50977">
        <w:rPr>
          <w:rFonts w:asciiTheme="majorBidi" w:hAnsiTheme="majorBidi" w:cstheme="majorBidi"/>
          <w:lang w:val="en-GB"/>
        </w:rPr>
        <w:t>1973) . The mode of attachment and relations to the host in Apiosoma piscicola Blanchard and Epistylis lwoffi Faure - Fremiet, ectocommensals of freshwater fi sh . Folia Parasitologica (Praha) 20 : 105 – 112 .</w:t>
      </w:r>
    </w:p>
    <w:p w14:paraId="6BB9022B" w14:textId="77777777" w:rsidR="00D067EB" w:rsidRPr="00B50977" w:rsidRDefault="00D067EB" w:rsidP="00B50977">
      <w:pPr>
        <w:ind w:left="720" w:hanging="720"/>
        <w:jc w:val="both"/>
        <w:rPr>
          <w:rFonts w:asciiTheme="majorBidi" w:hAnsiTheme="majorBidi" w:cstheme="majorBidi"/>
          <w:lang w:val="en-GB"/>
        </w:rPr>
      </w:pPr>
      <w:r w:rsidRPr="00B50977">
        <w:rPr>
          <w:rFonts w:asciiTheme="majorBidi" w:hAnsiTheme="majorBidi" w:cstheme="majorBidi"/>
          <w:highlight w:val="yellow"/>
          <w:lang w:val="en-GB"/>
        </w:rPr>
        <w:t>Lom, J. and</w:t>
      </w:r>
      <w:r w:rsidRPr="00B50977">
        <w:rPr>
          <w:rFonts w:asciiTheme="majorBidi" w:hAnsiTheme="majorBidi" w:cstheme="majorBidi"/>
          <w:lang w:val="en-GB"/>
        </w:rPr>
        <w:t xml:space="preserve"> Corliss, J.O. (1968): Observations on the fi ne structure of two species of the peritrich ciliate genus Scyphidia and on their mode of attachment to their host . Transactions of the American Microscopic Society 87 : 493 – 509 .</w:t>
      </w:r>
    </w:p>
    <w:p w14:paraId="79AB72D5" w14:textId="77777777" w:rsidR="00D067EB" w:rsidRPr="00B50977" w:rsidRDefault="00D067EB" w:rsidP="00B50977">
      <w:pPr>
        <w:ind w:left="720" w:hanging="720"/>
        <w:jc w:val="lowKashida"/>
        <w:rPr>
          <w:rFonts w:asciiTheme="majorBidi" w:hAnsiTheme="majorBidi" w:cstheme="majorBidi"/>
        </w:rPr>
      </w:pPr>
      <w:bookmarkStart w:id="28" w:name="_Hlk28791667"/>
      <w:bookmarkStart w:id="29" w:name="_Hlk536193505"/>
      <w:r w:rsidRPr="00B50977">
        <w:rPr>
          <w:rFonts w:asciiTheme="majorBidi" w:hAnsiTheme="majorBidi" w:cstheme="majorBidi"/>
          <w:highlight w:val="yellow"/>
        </w:rPr>
        <w:t>Mai, M.A M (2009):</w:t>
      </w:r>
      <w:r w:rsidRPr="00B50977">
        <w:rPr>
          <w:rFonts w:asciiTheme="majorBidi" w:hAnsiTheme="majorBidi" w:cstheme="majorBidi"/>
        </w:rPr>
        <w:t xml:space="preserve"> </w:t>
      </w:r>
      <w:bookmarkEnd w:id="28"/>
      <w:r w:rsidRPr="00B50977">
        <w:rPr>
          <w:rFonts w:asciiTheme="majorBidi" w:hAnsiTheme="majorBidi" w:cstheme="majorBidi"/>
        </w:rPr>
        <w:t>Studies on the prevalling external parasitic diseases among Fishes in North Sinai .Ph.D.of Vet.Med.,Suez Canal Univ.</w:t>
      </w:r>
    </w:p>
    <w:p w14:paraId="4161465F" w14:textId="77777777" w:rsidR="00D067EB" w:rsidRPr="00B50977" w:rsidRDefault="00D067EB" w:rsidP="00B50977">
      <w:pPr>
        <w:ind w:left="720" w:hanging="720"/>
        <w:jc w:val="lowKashida"/>
        <w:rPr>
          <w:rFonts w:asciiTheme="majorBidi" w:hAnsiTheme="majorBidi" w:cstheme="majorBidi"/>
          <w:rtl/>
          <w:lang w:bidi="ar-EG"/>
        </w:rPr>
      </w:pPr>
      <w:r w:rsidRPr="00B50977">
        <w:rPr>
          <w:rFonts w:asciiTheme="majorBidi" w:hAnsiTheme="majorBidi" w:cstheme="majorBidi"/>
          <w:highlight w:val="yellow"/>
        </w:rPr>
        <w:t>Manero</w:t>
      </w:r>
      <w:r w:rsidRPr="00B50977">
        <w:rPr>
          <w:rFonts w:asciiTheme="majorBidi" w:hAnsiTheme="majorBidi" w:cstheme="majorBidi"/>
        </w:rPr>
        <w:t xml:space="preserve">, M. and Dezfuli, B. S. (2003): </w:t>
      </w:r>
      <w:r w:rsidRPr="00B50977">
        <w:rPr>
          <w:rFonts w:asciiTheme="majorBidi" w:hAnsiTheme="majorBidi" w:cstheme="majorBidi"/>
          <w:i/>
          <w:iCs/>
        </w:rPr>
        <w:t>Lernanthropus kroyeri</w:t>
      </w:r>
      <w:r w:rsidRPr="00B50977">
        <w:rPr>
          <w:rFonts w:asciiTheme="majorBidi" w:hAnsiTheme="majorBidi" w:cstheme="majorBidi"/>
        </w:rPr>
        <w:t xml:space="preserve"> infections in farmed D. labrax  </w:t>
      </w:r>
      <w:r w:rsidRPr="00B50977">
        <w:rPr>
          <w:rFonts w:asciiTheme="majorBidi" w:hAnsiTheme="majorBidi" w:cstheme="majorBidi"/>
          <w:highlight w:val="yellow"/>
        </w:rPr>
        <w:t>(</w:t>
      </w:r>
      <w:r w:rsidRPr="00B50977">
        <w:rPr>
          <w:rFonts w:asciiTheme="majorBidi" w:hAnsiTheme="majorBidi" w:cstheme="majorBidi"/>
          <w:i/>
          <w:iCs/>
          <w:highlight w:val="yellow"/>
        </w:rPr>
        <w:t>Dicentrarchus labrax</w:t>
      </w:r>
      <w:r w:rsidRPr="00B50977">
        <w:rPr>
          <w:rFonts w:asciiTheme="majorBidi" w:hAnsiTheme="majorBidi" w:cstheme="majorBidi"/>
          <w:highlight w:val="yellow"/>
        </w:rPr>
        <w:t>): pathological features. Dis. Aqua. Org., 57(1-2): 177-180.</w:t>
      </w:r>
    </w:p>
    <w:bookmarkEnd w:id="29"/>
    <w:p w14:paraId="6991C621" w14:textId="77777777" w:rsidR="00A8173B" w:rsidRPr="00B50977" w:rsidRDefault="00D067EB" w:rsidP="00B50977">
      <w:pPr>
        <w:ind w:left="720" w:hanging="720"/>
        <w:jc w:val="both"/>
        <w:rPr>
          <w:rFonts w:asciiTheme="majorBidi" w:hAnsiTheme="majorBidi" w:cstheme="majorBidi"/>
        </w:rPr>
      </w:pPr>
      <w:r w:rsidRPr="00B50977">
        <w:rPr>
          <w:rFonts w:asciiTheme="majorBidi" w:hAnsiTheme="majorBidi" w:cstheme="majorBidi"/>
        </w:rPr>
        <w:t xml:space="preserve">  </w:t>
      </w:r>
      <w:r w:rsidR="00A8173B" w:rsidRPr="00B50977">
        <w:rPr>
          <w:rFonts w:asciiTheme="majorBidi" w:hAnsiTheme="majorBidi" w:cstheme="majorBidi"/>
          <w:highlight w:val="yellow"/>
        </w:rPr>
        <w:t>Monir</w:t>
      </w:r>
      <w:r w:rsidR="00A8173B" w:rsidRPr="00B50977">
        <w:rPr>
          <w:rFonts w:asciiTheme="majorBidi" w:hAnsiTheme="majorBidi" w:cstheme="majorBidi"/>
        </w:rPr>
        <w:t xml:space="preserve"> MS and Rahman (2015): Effect of stocking density on growth, survival and production of shing (Heteropneustes fossilis) fingerlings under nursery ponds in Northern region of Bangladesh. International Journal of Fisheries and Aquatic Studies, 2: 81-86.</w:t>
      </w:r>
    </w:p>
    <w:p w14:paraId="38612C8B" w14:textId="77777777" w:rsidR="00014B4A" w:rsidRPr="00B50977" w:rsidRDefault="00014B4A" w:rsidP="00B50977">
      <w:pPr>
        <w:suppressAutoHyphens w:val="0"/>
        <w:ind w:left="567" w:hanging="567"/>
        <w:jc w:val="both"/>
        <w:rPr>
          <w:rFonts w:asciiTheme="majorBidi" w:eastAsia="Calibri" w:hAnsiTheme="majorBidi" w:cstheme="majorBidi"/>
          <w:color w:val="000000"/>
          <w:lang w:eastAsia="en-US"/>
        </w:rPr>
      </w:pPr>
      <w:r w:rsidRPr="00B50977">
        <w:rPr>
          <w:rFonts w:asciiTheme="majorBidi" w:eastAsia="Calibri" w:hAnsiTheme="majorBidi" w:cstheme="majorBidi"/>
          <w:color w:val="000000"/>
          <w:highlight w:val="yellow"/>
          <w:lang w:eastAsia="en-US"/>
        </w:rPr>
        <w:t>Muthenna</w:t>
      </w:r>
      <w:r w:rsidRPr="00B50977">
        <w:rPr>
          <w:rFonts w:asciiTheme="majorBidi" w:eastAsia="Calibri" w:hAnsiTheme="majorBidi" w:cstheme="majorBidi"/>
          <w:color w:val="000000"/>
          <w:lang w:eastAsia="en-US"/>
        </w:rPr>
        <w:t xml:space="preserve"> P, Akileshwari C, Reddy GB. (2012). Ellagic acid, a new antiglycating agent: Its inhibition of Nϵ-(carboxymethyl)lysine. Biochem J, 442(1):221-230.</w:t>
      </w:r>
    </w:p>
    <w:p w14:paraId="732F8E35" w14:textId="69414F20" w:rsidR="00D067EB" w:rsidRPr="00B50977" w:rsidRDefault="00D067EB" w:rsidP="00B50977">
      <w:pPr>
        <w:ind w:left="720" w:hanging="720"/>
        <w:jc w:val="both"/>
        <w:rPr>
          <w:rFonts w:asciiTheme="majorBidi" w:hAnsiTheme="majorBidi" w:cstheme="majorBidi"/>
          <w:lang w:val="en-GB"/>
        </w:rPr>
      </w:pPr>
      <w:r w:rsidRPr="00B50977">
        <w:rPr>
          <w:rFonts w:asciiTheme="majorBidi" w:hAnsiTheme="majorBidi" w:cstheme="majorBidi"/>
          <w:highlight w:val="yellow"/>
          <w:lang w:val="en-GB"/>
        </w:rPr>
        <w:lastRenderedPageBreak/>
        <w:t>Noga,</w:t>
      </w:r>
      <w:r w:rsidRPr="00B50977">
        <w:rPr>
          <w:rFonts w:asciiTheme="majorBidi" w:hAnsiTheme="majorBidi" w:cstheme="majorBidi"/>
          <w:lang w:val="en-GB"/>
        </w:rPr>
        <w:t xml:space="preserve"> E.J and Levy, M.G. (2006). Phylum Dinoflagellata .In: Fish Diseases and Disorders, </w:t>
      </w:r>
      <w:r w:rsidR="00A90C66">
        <w:rPr>
          <w:rFonts w:asciiTheme="majorBidi" w:hAnsiTheme="majorBidi" w:cstheme="majorBidi"/>
          <w:lang w:val="en-GB"/>
        </w:rPr>
        <w:t>(</w:t>
      </w:r>
      <w:r w:rsidRPr="00B50977">
        <w:rPr>
          <w:rFonts w:asciiTheme="majorBidi" w:hAnsiTheme="majorBidi" w:cstheme="majorBidi"/>
          <w:lang w:val="en-GB"/>
        </w:rPr>
        <w:t>1</w:t>
      </w:r>
      <w:r w:rsidR="00A90C66">
        <w:rPr>
          <w:rFonts w:asciiTheme="majorBidi" w:hAnsiTheme="majorBidi" w:cstheme="majorBidi"/>
          <w:lang w:val="en-GB"/>
        </w:rPr>
        <w:t>)</w:t>
      </w:r>
      <w:r w:rsidRPr="00B50977">
        <w:rPr>
          <w:rFonts w:asciiTheme="majorBidi" w:hAnsiTheme="majorBidi" w:cstheme="majorBidi"/>
          <w:lang w:val="en-GB"/>
        </w:rPr>
        <w:t xml:space="preserve"> . Protozoan and Metazoan Infections , </w:t>
      </w:r>
      <w:r w:rsidR="00A90C66">
        <w:rPr>
          <w:rFonts w:asciiTheme="majorBidi" w:hAnsiTheme="majorBidi" w:cstheme="majorBidi"/>
          <w:lang w:val="en-GB"/>
        </w:rPr>
        <w:t>2</w:t>
      </w:r>
      <w:r w:rsidR="00A90C66" w:rsidRPr="00A90C66">
        <w:rPr>
          <w:rFonts w:asciiTheme="majorBidi" w:hAnsiTheme="majorBidi" w:cstheme="majorBidi"/>
          <w:vertAlign w:val="superscript"/>
          <w:lang w:val="en-GB"/>
        </w:rPr>
        <w:t>nd</w:t>
      </w:r>
      <w:r w:rsidR="00A90C66">
        <w:rPr>
          <w:rFonts w:asciiTheme="majorBidi" w:hAnsiTheme="majorBidi" w:cstheme="majorBidi"/>
          <w:lang w:val="en-GB"/>
        </w:rPr>
        <w:t xml:space="preserve"> </w:t>
      </w:r>
      <w:r w:rsidRPr="00B50977">
        <w:rPr>
          <w:rFonts w:asciiTheme="majorBidi" w:hAnsiTheme="majorBidi" w:cstheme="majorBidi"/>
          <w:lang w:val="en-GB"/>
        </w:rPr>
        <w:t>ed . PTK Woo , ed.),CABI ,Oxford , pp. 16– 45 .</w:t>
      </w:r>
    </w:p>
    <w:p w14:paraId="026F8D9B" w14:textId="77777777" w:rsidR="00D067EB" w:rsidRPr="00B50977" w:rsidRDefault="00D067EB" w:rsidP="00B50977">
      <w:pPr>
        <w:suppressAutoHyphens w:val="0"/>
        <w:autoSpaceDE w:val="0"/>
        <w:autoSpaceDN w:val="0"/>
        <w:adjustRightInd w:val="0"/>
        <w:ind w:left="567" w:hanging="567"/>
        <w:jc w:val="both"/>
        <w:rPr>
          <w:rFonts w:asciiTheme="majorBidi" w:hAnsiTheme="majorBidi" w:cstheme="majorBidi"/>
          <w:lang w:val="en-GB"/>
        </w:rPr>
      </w:pPr>
      <w:r w:rsidRPr="00B50977">
        <w:rPr>
          <w:rFonts w:asciiTheme="majorBidi" w:hAnsiTheme="majorBidi" w:cstheme="majorBidi"/>
          <w:highlight w:val="yellow"/>
          <w:lang w:val="en-GB"/>
        </w:rPr>
        <w:t>Noga,</w:t>
      </w:r>
      <w:r w:rsidRPr="00B50977">
        <w:rPr>
          <w:rFonts w:asciiTheme="majorBidi" w:hAnsiTheme="majorBidi" w:cstheme="majorBidi"/>
          <w:lang w:val="en-GB"/>
        </w:rPr>
        <w:t xml:space="preserve"> E.J., (2010): Fish disease Diagnosis andTreatment. Mosby-yearbook, Inc. Watsworth Publishing Co., USA. 2nd edition.</w:t>
      </w:r>
    </w:p>
    <w:p w14:paraId="48CDE0BA" w14:textId="77777777" w:rsidR="00D14B7D" w:rsidRPr="00B50977" w:rsidRDefault="00D14B7D" w:rsidP="00B50977">
      <w:pPr>
        <w:autoSpaceDE w:val="0"/>
        <w:autoSpaceDN w:val="0"/>
        <w:adjustRightInd w:val="0"/>
        <w:ind w:left="720" w:hanging="578"/>
        <w:jc w:val="both"/>
        <w:rPr>
          <w:rFonts w:asciiTheme="majorBidi" w:hAnsiTheme="majorBidi" w:cstheme="majorBidi"/>
        </w:rPr>
      </w:pPr>
      <w:r w:rsidRPr="00B50977">
        <w:rPr>
          <w:rFonts w:asciiTheme="majorBidi" w:hAnsiTheme="majorBidi" w:cstheme="majorBidi"/>
          <w:highlight w:val="yellow"/>
        </w:rPr>
        <w:t>Noga, E. J. (2012): Amyloodinium ocellatum. InFish Parasites – Pathobiology and Protection (ed. Woo, P.T. K. and Buchmann, K.), pp. 19–29. CAB International, Wallingford, UK.</w:t>
      </w:r>
      <w:r w:rsidRPr="00B50977">
        <w:rPr>
          <w:rFonts w:asciiTheme="majorBidi" w:hAnsiTheme="majorBidi" w:cstheme="majorBidi"/>
        </w:rPr>
        <w:t xml:space="preserve"> </w:t>
      </w:r>
    </w:p>
    <w:p w14:paraId="0C981AA6" w14:textId="77777777" w:rsidR="00D067EB" w:rsidRPr="00B50977" w:rsidRDefault="00D067EB" w:rsidP="00B50977">
      <w:pPr>
        <w:suppressAutoHyphens w:val="0"/>
        <w:autoSpaceDE w:val="0"/>
        <w:autoSpaceDN w:val="0"/>
        <w:adjustRightInd w:val="0"/>
        <w:ind w:left="540" w:hanging="540"/>
        <w:jc w:val="both"/>
        <w:rPr>
          <w:rFonts w:asciiTheme="majorBidi" w:hAnsiTheme="majorBidi" w:cstheme="majorBidi"/>
        </w:rPr>
      </w:pPr>
      <w:r w:rsidRPr="00B50977">
        <w:rPr>
          <w:rFonts w:asciiTheme="majorBidi" w:hAnsiTheme="majorBidi" w:cstheme="majorBidi"/>
          <w:highlight w:val="yellow"/>
        </w:rPr>
        <w:t>Noor El-Deen</w:t>
      </w:r>
      <w:r w:rsidRPr="00B50977">
        <w:rPr>
          <w:rFonts w:asciiTheme="majorBidi" w:hAnsiTheme="majorBidi" w:cstheme="majorBidi"/>
        </w:rPr>
        <w:t xml:space="preserve">, A.E., Mona, S. Zaki and Shalaby, I. S. (2013) : Some Investigations observed in Culture </w:t>
      </w:r>
      <w:r w:rsidRPr="00B50977">
        <w:rPr>
          <w:rFonts w:asciiTheme="majorBidi" w:hAnsiTheme="majorBidi" w:cstheme="majorBidi"/>
          <w:i/>
          <w:iCs/>
        </w:rPr>
        <w:t>D. labrax</w:t>
      </w:r>
      <w:r w:rsidRPr="00B50977">
        <w:rPr>
          <w:rFonts w:asciiTheme="majorBidi" w:hAnsiTheme="majorBidi" w:cstheme="majorBidi"/>
        </w:rPr>
        <w:t xml:space="preserve"> (</w:t>
      </w:r>
      <w:r w:rsidRPr="00B50977">
        <w:rPr>
          <w:rFonts w:asciiTheme="majorBidi" w:hAnsiTheme="majorBidi" w:cstheme="majorBidi"/>
          <w:i/>
          <w:iCs/>
        </w:rPr>
        <w:t>Dicentrarchus labrax L</w:t>
      </w:r>
      <w:r w:rsidRPr="00B50977">
        <w:rPr>
          <w:rFonts w:asciiTheme="majorBidi" w:hAnsiTheme="majorBidi" w:cstheme="majorBidi"/>
        </w:rPr>
        <w:t xml:space="preserve">.) infested with </w:t>
      </w:r>
      <w:r w:rsidRPr="00B50977">
        <w:rPr>
          <w:rFonts w:asciiTheme="majorBidi" w:hAnsiTheme="majorBidi" w:cstheme="majorBidi"/>
          <w:i/>
          <w:iCs/>
        </w:rPr>
        <w:t>Lernanthropus kroyeri</w:t>
      </w:r>
      <w:r w:rsidRPr="00B50977">
        <w:rPr>
          <w:rFonts w:asciiTheme="majorBidi" w:hAnsiTheme="majorBidi" w:cstheme="majorBidi"/>
        </w:rPr>
        <w:t xml:space="preserve"> and Nerocila orbignyi and Exposed to Cadmium Pollution during different seasons at Dammaitte province. Life Sci J; 10(3): 1877-1884]</w:t>
      </w:r>
    </w:p>
    <w:p w14:paraId="35917D57" w14:textId="77777777" w:rsidR="00D63406" w:rsidRPr="00B50977" w:rsidRDefault="00D63406" w:rsidP="00B50977">
      <w:pPr>
        <w:autoSpaceDE w:val="0"/>
        <w:autoSpaceDN w:val="0"/>
        <w:adjustRightInd w:val="0"/>
        <w:ind w:left="720" w:hanging="578"/>
        <w:jc w:val="both"/>
        <w:rPr>
          <w:rFonts w:asciiTheme="majorBidi" w:eastAsia="Calibri" w:hAnsiTheme="majorBidi" w:cstheme="majorBidi"/>
        </w:rPr>
      </w:pPr>
      <w:r w:rsidRPr="00B50977">
        <w:rPr>
          <w:rFonts w:asciiTheme="majorBidi" w:eastAsia="Calibri" w:hAnsiTheme="majorBidi" w:cstheme="majorBidi"/>
          <w:highlight w:val="yellow"/>
        </w:rPr>
        <w:t>Noor</w:t>
      </w:r>
      <w:r w:rsidRPr="00B50977">
        <w:rPr>
          <w:rFonts w:asciiTheme="majorBidi" w:eastAsia="Calibri" w:hAnsiTheme="majorBidi" w:cstheme="majorBidi"/>
        </w:rPr>
        <w:t xml:space="preserve"> El Deen, A.I., Mona M. Ismaiel, Mohamed A. E. and OmimaA.A.El-Ghany(2010): Comparative studies on the impact of Humic acid and formalin on ectoparasitic infestation in Nile tilapia Oreochromisniloticus. Nature and Science. 8(2):121-125.</w:t>
      </w:r>
    </w:p>
    <w:p w14:paraId="22557A66" w14:textId="77777777" w:rsidR="00D067EB" w:rsidRPr="00B50977" w:rsidRDefault="00D067EB" w:rsidP="00B50977">
      <w:pPr>
        <w:ind w:left="720" w:hanging="720"/>
        <w:jc w:val="lowKashida"/>
        <w:rPr>
          <w:rFonts w:asciiTheme="majorBidi" w:hAnsiTheme="majorBidi" w:cstheme="majorBidi"/>
        </w:rPr>
      </w:pPr>
      <w:r w:rsidRPr="00B50977">
        <w:rPr>
          <w:rFonts w:asciiTheme="majorBidi" w:hAnsiTheme="majorBidi" w:cstheme="majorBidi"/>
          <w:highlight w:val="yellow"/>
        </w:rPr>
        <w:t>Osman,</w:t>
      </w:r>
      <w:r w:rsidRPr="00B50977">
        <w:rPr>
          <w:rFonts w:asciiTheme="majorBidi" w:hAnsiTheme="majorBidi" w:cstheme="majorBidi"/>
        </w:rPr>
        <w:t xml:space="preserve"> H. A. E. M. (2005): Studies on Monogeneasis among fish. Ph. D. Thesis, Fac. of Vet. Med., Dept. of Fish Diseases and Management, Suez Canal Univ.</w:t>
      </w:r>
    </w:p>
    <w:p w14:paraId="444560F6" w14:textId="77777777" w:rsidR="00D067EB" w:rsidRPr="00B50977" w:rsidRDefault="00D067EB" w:rsidP="00B50977">
      <w:pPr>
        <w:ind w:left="720" w:hanging="720"/>
        <w:jc w:val="both"/>
        <w:rPr>
          <w:rFonts w:asciiTheme="majorBidi" w:hAnsiTheme="majorBidi" w:cstheme="majorBidi"/>
          <w:lang w:val="en-GB"/>
        </w:rPr>
      </w:pPr>
      <w:r w:rsidRPr="00B50977">
        <w:rPr>
          <w:rFonts w:asciiTheme="majorBidi" w:hAnsiTheme="majorBidi" w:cstheme="majorBidi"/>
          <w:highlight w:val="yellow"/>
          <w:lang w:val="en-GB"/>
        </w:rPr>
        <w:t>Osman,</w:t>
      </w:r>
      <w:r w:rsidRPr="00B50977">
        <w:rPr>
          <w:rFonts w:asciiTheme="majorBidi" w:hAnsiTheme="majorBidi" w:cstheme="majorBidi"/>
          <w:lang w:val="en-GB"/>
        </w:rPr>
        <w:t xml:space="preserve"> H. A.M., Abd El-Mohsen, H. M. and Ahmed M.E., El-Refaey (2013): Infestation of Red Sea Cultured Plectropomus areolatus Broodstock with Benedenia epinepheli (Yamaguti1937) Parasite in Saudi Arabia with Some Treatment Trails Global Veterinaria 11 (2): 160-167, 2013.</w:t>
      </w:r>
    </w:p>
    <w:p w14:paraId="525B5EC2" w14:textId="5DF0C06D" w:rsidR="00D067EB" w:rsidRPr="00B50977" w:rsidRDefault="00D067EB" w:rsidP="00B50977">
      <w:pPr>
        <w:ind w:left="720" w:hanging="720"/>
        <w:jc w:val="both"/>
        <w:rPr>
          <w:rFonts w:asciiTheme="majorBidi" w:hAnsiTheme="majorBidi" w:cstheme="majorBidi"/>
          <w:lang w:val="en-GB"/>
        </w:rPr>
      </w:pPr>
      <w:r w:rsidRPr="00B50977">
        <w:rPr>
          <w:rFonts w:asciiTheme="majorBidi" w:hAnsiTheme="majorBidi" w:cstheme="majorBidi"/>
          <w:highlight w:val="yellow"/>
          <w:lang w:val="en-GB"/>
        </w:rPr>
        <w:t>Paperna</w:t>
      </w:r>
      <w:r w:rsidRPr="00B50977">
        <w:rPr>
          <w:rFonts w:asciiTheme="majorBidi" w:hAnsiTheme="majorBidi" w:cstheme="majorBidi"/>
          <w:lang w:val="en-GB"/>
        </w:rPr>
        <w:t xml:space="preserve"> I , A Colorni , B Ross and B Colorni . (1981): Diseases of marine fish cultured in Eilat mariculture project based at the Gulf of Aqaba, Red Sea . European Mariculture Society Special Publication 6: 81 – 91.</w:t>
      </w:r>
    </w:p>
    <w:p w14:paraId="66BAAB46" w14:textId="77777777" w:rsidR="00EB0156" w:rsidRPr="00B50977" w:rsidRDefault="00EB0156" w:rsidP="00B50977">
      <w:pPr>
        <w:ind w:left="720" w:hanging="578"/>
        <w:jc w:val="both"/>
        <w:rPr>
          <w:rFonts w:asciiTheme="majorBidi" w:hAnsiTheme="majorBidi" w:cstheme="majorBidi"/>
          <w:lang w:val="en-GB"/>
        </w:rPr>
      </w:pPr>
      <w:r w:rsidRPr="00B50977">
        <w:rPr>
          <w:rFonts w:asciiTheme="majorBidi" w:hAnsiTheme="majorBidi" w:cstheme="majorBidi"/>
          <w:highlight w:val="yellow"/>
          <w:lang w:val="en-GB"/>
        </w:rPr>
        <w:t>Paperna</w:t>
      </w:r>
      <w:r w:rsidRPr="00B50977">
        <w:rPr>
          <w:rFonts w:asciiTheme="majorBidi" w:hAnsiTheme="majorBidi" w:cstheme="majorBidi"/>
          <w:lang w:val="en-GB"/>
        </w:rPr>
        <w:t xml:space="preserve"> I , A Colorni , B Ross and B Colorni . (1981): Diseases of marine fish cultured in Eilat mariculture project based at the Gulf of Aqaba, Red Sea . European Mariculture Society Special Publication 6: 81 – 91.</w:t>
      </w:r>
    </w:p>
    <w:p w14:paraId="164F1624" w14:textId="77777777" w:rsidR="00D067EB" w:rsidRPr="00B50977" w:rsidRDefault="00D067EB" w:rsidP="00B50977">
      <w:pPr>
        <w:ind w:left="720" w:hanging="720"/>
        <w:jc w:val="lowKashida"/>
        <w:rPr>
          <w:rFonts w:asciiTheme="majorBidi" w:hAnsiTheme="majorBidi" w:cstheme="majorBidi"/>
        </w:rPr>
      </w:pPr>
      <w:r w:rsidRPr="00B50977">
        <w:rPr>
          <w:rFonts w:asciiTheme="majorBidi" w:hAnsiTheme="majorBidi" w:cstheme="majorBidi"/>
          <w:highlight w:val="yellow"/>
        </w:rPr>
        <w:t>Papern</w:t>
      </w:r>
      <w:r w:rsidRPr="00B50977">
        <w:rPr>
          <w:rFonts w:asciiTheme="majorBidi" w:hAnsiTheme="majorBidi" w:cstheme="majorBidi"/>
        </w:rPr>
        <w:t>a, I. (1996): Parasites infections and diseases of fishes in Africa. CIFA Technical paper. FAO, No. 31: 192-193.</w:t>
      </w:r>
    </w:p>
    <w:p w14:paraId="0E08593E" w14:textId="77777777" w:rsidR="00A90C66" w:rsidRDefault="00A90C66" w:rsidP="00A90C66">
      <w:pPr>
        <w:ind w:left="720" w:hanging="720"/>
        <w:jc w:val="both"/>
        <w:rPr>
          <w:rFonts w:asciiTheme="majorBidi" w:hAnsiTheme="majorBidi" w:cstheme="majorBidi"/>
          <w:highlight w:val="yellow"/>
          <w:lang w:val="en-GB"/>
        </w:rPr>
      </w:pPr>
      <w:r w:rsidRPr="00F50511">
        <w:rPr>
          <w:rFonts w:asciiTheme="majorBidi" w:hAnsiTheme="majorBidi" w:cstheme="majorBidi"/>
          <w:highlight w:val="yellow"/>
          <w:lang w:val="en-GB"/>
        </w:rPr>
        <w:t>Pirara</w:t>
      </w:r>
      <w:r w:rsidRPr="00A90C66">
        <w:rPr>
          <w:rFonts w:asciiTheme="majorBidi" w:hAnsiTheme="majorBidi" w:cstheme="majorBidi"/>
          <w:lang w:val="en-GB"/>
        </w:rPr>
        <w:t>t, N.; Kobayashi, T.; Katagiri, T.; Maita, M. and Endo, M. (2006). Protective effects and mechanisms of a probiotic bacterium Lactobacillus rhamnosus against experimental Edwardisella tarda infection in tilapia (O. niloticus). Vet. Immunol. and Immunopathol., (113): 339-347.</w:t>
      </w:r>
    </w:p>
    <w:p w14:paraId="03EBC1B9" w14:textId="77777777" w:rsidR="00D067EB" w:rsidRPr="00B50977" w:rsidRDefault="00D067EB" w:rsidP="00B50977">
      <w:pPr>
        <w:autoSpaceDE w:val="0"/>
        <w:autoSpaceDN w:val="0"/>
        <w:adjustRightInd w:val="0"/>
        <w:ind w:left="720" w:hanging="720"/>
        <w:jc w:val="lowKashida"/>
        <w:rPr>
          <w:rFonts w:asciiTheme="majorBidi" w:hAnsiTheme="majorBidi" w:cstheme="majorBidi"/>
        </w:rPr>
      </w:pPr>
      <w:r w:rsidRPr="00B50977">
        <w:rPr>
          <w:rFonts w:asciiTheme="majorBidi" w:hAnsiTheme="majorBidi" w:cstheme="majorBidi"/>
          <w:highlight w:val="yellow"/>
        </w:rPr>
        <w:t>Ragias, V</w:t>
      </w:r>
      <w:r w:rsidRPr="00B50977">
        <w:rPr>
          <w:rFonts w:asciiTheme="majorBidi" w:hAnsiTheme="majorBidi" w:cstheme="majorBidi"/>
        </w:rPr>
        <w:t xml:space="preserve">.; Tonis, D. and Athanassopoulou, F. (2004): Incidence of an intense </w:t>
      </w:r>
      <w:r w:rsidRPr="00B50977">
        <w:rPr>
          <w:rFonts w:asciiTheme="majorBidi" w:hAnsiTheme="majorBidi" w:cstheme="majorBidi"/>
          <w:i/>
          <w:iCs/>
        </w:rPr>
        <w:t>Caligus minimus</w:t>
      </w:r>
      <w:r w:rsidRPr="00B50977">
        <w:rPr>
          <w:rFonts w:asciiTheme="majorBidi" w:hAnsiTheme="majorBidi" w:cstheme="majorBidi"/>
        </w:rPr>
        <w:t xml:space="preserve"> Otto,1821; </w:t>
      </w:r>
      <w:r w:rsidRPr="00B50977">
        <w:rPr>
          <w:rFonts w:asciiTheme="majorBidi" w:hAnsiTheme="majorBidi" w:cstheme="majorBidi"/>
          <w:i/>
          <w:iCs/>
        </w:rPr>
        <w:t>C. pageti</w:t>
      </w:r>
      <w:r w:rsidRPr="00B50977">
        <w:rPr>
          <w:rFonts w:asciiTheme="majorBidi" w:hAnsiTheme="majorBidi" w:cstheme="majorBidi"/>
        </w:rPr>
        <w:t xml:space="preserve"> Russel,1925; </w:t>
      </w:r>
      <w:r w:rsidRPr="00B50977">
        <w:rPr>
          <w:rFonts w:asciiTheme="majorBidi" w:hAnsiTheme="majorBidi" w:cstheme="majorBidi"/>
          <w:i/>
          <w:iCs/>
        </w:rPr>
        <w:t>C. mugilis</w:t>
      </w:r>
      <w:r w:rsidRPr="00B50977">
        <w:rPr>
          <w:rFonts w:asciiTheme="majorBidi" w:hAnsiTheme="majorBidi" w:cstheme="majorBidi"/>
        </w:rPr>
        <w:t xml:space="preserve"> Brian,1935; and </w:t>
      </w:r>
      <w:r w:rsidRPr="00B50977">
        <w:rPr>
          <w:rFonts w:asciiTheme="majorBidi" w:hAnsiTheme="majorBidi" w:cstheme="majorBidi"/>
          <w:i/>
          <w:iCs/>
        </w:rPr>
        <w:t>C.</w:t>
      </w:r>
      <w:r w:rsidRPr="00B50977">
        <w:rPr>
          <w:rFonts w:asciiTheme="majorBidi" w:hAnsiTheme="majorBidi" w:cstheme="majorBidi"/>
        </w:rPr>
        <w:t xml:space="preserve"> </w:t>
      </w:r>
      <w:r w:rsidRPr="00B50977">
        <w:rPr>
          <w:rFonts w:asciiTheme="majorBidi" w:hAnsiTheme="majorBidi" w:cstheme="majorBidi"/>
          <w:i/>
          <w:iCs/>
        </w:rPr>
        <w:t>apodus</w:t>
      </w:r>
      <w:r w:rsidRPr="00B50977">
        <w:rPr>
          <w:rFonts w:asciiTheme="majorBidi" w:hAnsiTheme="majorBidi" w:cstheme="majorBidi"/>
        </w:rPr>
        <w:t xml:space="preserve"> Brian,1924; infection in lagoon cultured D. labrax  (</w:t>
      </w:r>
      <w:r w:rsidRPr="00B50977">
        <w:rPr>
          <w:rFonts w:asciiTheme="majorBidi" w:hAnsiTheme="majorBidi" w:cstheme="majorBidi"/>
          <w:i/>
          <w:iCs/>
        </w:rPr>
        <w:t>Dicentrarchus labrax</w:t>
      </w:r>
      <w:r w:rsidRPr="00B50977">
        <w:rPr>
          <w:rFonts w:asciiTheme="majorBidi" w:hAnsiTheme="majorBidi" w:cstheme="majorBidi"/>
        </w:rPr>
        <w:t xml:space="preserve"> L.) in Greece. Aquaculture, 242: 727-733.</w:t>
      </w:r>
    </w:p>
    <w:p w14:paraId="06739A19" w14:textId="77777777" w:rsidR="00D067EB" w:rsidRPr="00B50977" w:rsidRDefault="00D067EB" w:rsidP="00B50977">
      <w:pPr>
        <w:autoSpaceDE w:val="0"/>
        <w:autoSpaceDN w:val="0"/>
        <w:adjustRightInd w:val="0"/>
        <w:ind w:left="720" w:hanging="720"/>
        <w:jc w:val="lowKashida"/>
        <w:rPr>
          <w:rFonts w:asciiTheme="majorBidi" w:hAnsiTheme="majorBidi" w:cstheme="majorBidi"/>
        </w:rPr>
      </w:pPr>
      <w:r w:rsidRPr="00B50977">
        <w:rPr>
          <w:rFonts w:asciiTheme="majorBidi" w:hAnsiTheme="majorBidi" w:cstheme="majorBidi"/>
          <w:highlight w:val="yellow"/>
        </w:rPr>
        <w:t>Rajkumar</w:t>
      </w:r>
      <w:r w:rsidRPr="00B50977">
        <w:rPr>
          <w:rFonts w:asciiTheme="majorBidi" w:hAnsiTheme="majorBidi" w:cstheme="majorBidi"/>
        </w:rPr>
        <w:t xml:space="preserve">, M.; Perumal, P. and Trilles, J. P. (2005): </w:t>
      </w:r>
      <w:r w:rsidRPr="00B50977">
        <w:rPr>
          <w:rFonts w:asciiTheme="majorBidi" w:hAnsiTheme="majorBidi" w:cstheme="majorBidi"/>
          <w:i/>
          <w:iCs/>
        </w:rPr>
        <w:t>Cymothoa indica</w:t>
      </w:r>
      <w:r w:rsidRPr="00B50977">
        <w:rPr>
          <w:rFonts w:asciiTheme="majorBidi" w:hAnsiTheme="majorBidi" w:cstheme="majorBidi"/>
        </w:rPr>
        <w:t xml:space="preserve"> (Crustacea, Isopoda, Cymothoidae) parasitizes the cultured larvae of the Asian D. labrax  Lates calcarifer under laboratory conditions. J. Dis. Aquat. Org., 66: 87-90.</w:t>
      </w:r>
    </w:p>
    <w:p w14:paraId="2DFF7055" w14:textId="77777777" w:rsidR="00D067EB" w:rsidRPr="00B50977" w:rsidRDefault="00D067EB" w:rsidP="00B50977">
      <w:pPr>
        <w:pStyle w:val="Style6"/>
        <w:kinsoku w:val="0"/>
        <w:autoSpaceDE/>
        <w:spacing w:before="0"/>
        <w:ind w:left="720" w:hanging="720"/>
        <w:jc w:val="both"/>
        <w:rPr>
          <w:rFonts w:asciiTheme="majorBidi" w:hAnsiTheme="majorBidi" w:cstheme="majorBidi"/>
          <w:b w:val="0"/>
          <w:bCs w:val="0"/>
          <w:lang w:val="en-GB" w:eastAsia="ar-SA" w:bidi="ar-SA"/>
        </w:rPr>
      </w:pPr>
      <w:r w:rsidRPr="00B50977">
        <w:rPr>
          <w:rFonts w:asciiTheme="majorBidi" w:hAnsiTheme="majorBidi" w:cstheme="majorBidi"/>
          <w:b w:val="0"/>
          <w:bCs w:val="0"/>
          <w:i w:val="0"/>
          <w:iCs w:val="0"/>
          <w:sz w:val="24"/>
          <w:szCs w:val="24"/>
          <w:highlight w:val="yellow"/>
          <w:lang w:val="en-GB" w:eastAsia="ar-SA" w:bidi="ar-SA"/>
        </w:rPr>
        <w:t>Rania, A.A and Rehab</w:t>
      </w:r>
      <w:r w:rsidRPr="00B50977">
        <w:rPr>
          <w:rFonts w:asciiTheme="majorBidi" w:hAnsiTheme="majorBidi" w:cstheme="majorBidi"/>
          <w:b w:val="0"/>
          <w:bCs w:val="0"/>
          <w:i w:val="0"/>
          <w:iCs w:val="0"/>
          <w:sz w:val="24"/>
          <w:szCs w:val="24"/>
          <w:lang w:val="en-GB" w:eastAsia="ar-SA" w:bidi="ar-SA"/>
        </w:rPr>
        <w:t>, R.A (2015):Some studies on parasitic isopods of some marine fishes. Egypt. J. Chem. Environ. Health, 1 (1):400-420.</w:t>
      </w:r>
    </w:p>
    <w:p w14:paraId="73A50C29" w14:textId="77777777" w:rsidR="00D067EB" w:rsidRPr="00B50977" w:rsidRDefault="00D067EB" w:rsidP="00B50977">
      <w:pPr>
        <w:ind w:left="720" w:hanging="720"/>
        <w:jc w:val="lowKashida"/>
        <w:rPr>
          <w:rFonts w:asciiTheme="majorBidi" w:hAnsiTheme="majorBidi" w:cstheme="majorBidi"/>
        </w:rPr>
      </w:pPr>
      <w:r w:rsidRPr="00B50977">
        <w:rPr>
          <w:rFonts w:asciiTheme="majorBidi" w:hAnsiTheme="majorBidi" w:cstheme="majorBidi"/>
          <w:highlight w:val="yellow"/>
        </w:rPr>
        <w:t>Robert,</w:t>
      </w:r>
      <w:r w:rsidRPr="00B50977">
        <w:rPr>
          <w:rFonts w:asciiTheme="majorBidi" w:hAnsiTheme="majorBidi" w:cstheme="majorBidi"/>
        </w:rPr>
        <w:t xml:space="preserve"> S,  Botebol H, Pierre-Louis B, Thibaut L, François-Yves B, Jean-Michel C,  Lesuisse E. ( 2012):  A Comparative Study of Iron Uptake Mechanisms in Marine Microalgae: Iron Binding at the Cell Surface Is a Critical Step.Envronomental stress and adaptation to stress.DOI: </w:t>
      </w:r>
      <w:hyperlink r:id="rId37" w:history="1">
        <w:r w:rsidRPr="00B50977">
          <w:rPr>
            <w:rStyle w:val="Hyperlink"/>
            <w:rFonts w:asciiTheme="majorBidi" w:hAnsiTheme="majorBidi" w:cstheme="majorBidi"/>
          </w:rPr>
          <w:t>https://doi.org/10.1104/pp.112.204156</w:t>
        </w:r>
      </w:hyperlink>
      <w:r w:rsidRPr="00B50977">
        <w:rPr>
          <w:rFonts w:asciiTheme="majorBidi" w:hAnsiTheme="majorBidi" w:cstheme="majorBidi"/>
        </w:rPr>
        <w:t>.</w:t>
      </w:r>
    </w:p>
    <w:p w14:paraId="609E06FD" w14:textId="77777777" w:rsidR="00D067EB" w:rsidRPr="00B50977" w:rsidRDefault="00D067EB" w:rsidP="00B50977">
      <w:pPr>
        <w:suppressAutoHyphens w:val="0"/>
        <w:autoSpaceDE w:val="0"/>
        <w:autoSpaceDN w:val="0"/>
        <w:adjustRightInd w:val="0"/>
        <w:ind w:left="567" w:hanging="567"/>
        <w:jc w:val="both"/>
        <w:rPr>
          <w:rFonts w:asciiTheme="majorBidi" w:hAnsiTheme="majorBidi" w:cstheme="majorBidi"/>
        </w:rPr>
      </w:pPr>
      <w:r w:rsidRPr="00B50977">
        <w:rPr>
          <w:rFonts w:asciiTheme="majorBidi" w:hAnsiTheme="majorBidi" w:cstheme="majorBidi"/>
          <w:highlight w:val="yellow"/>
        </w:rPr>
        <w:t>Shaheen</w:t>
      </w:r>
      <w:r w:rsidRPr="00B50977">
        <w:rPr>
          <w:rFonts w:asciiTheme="majorBidi" w:hAnsiTheme="majorBidi" w:cstheme="majorBidi"/>
        </w:rPr>
        <w:t xml:space="preserve"> AA, Abd EL Latif AM, Elmadawy RS and Noor Eldeen AI (2017): Isopodiosis in Some Fishes From Egyptian Qaroun Lake:  Prevalence, Identification, Pathology and In Vitro </w:t>
      </w:r>
      <w:r w:rsidRPr="00B50977">
        <w:rPr>
          <w:rFonts w:asciiTheme="majorBidi" w:hAnsiTheme="majorBidi" w:cstheme="majorBidi"/>
        </w:rPr>
        <w:lastRenderedPageBreak/>
        <w:t xml:space="preserve">Trials to get rid of it. Research Journal of Pharmaceutical, Biological and Chemical Sciences 8(1)  : 1973-1978.. </w:t>
      </w:r>
    </w:p>
    <w:p w14:paraId="46F45F4D" w14:textId="77777777" w:rsidR="00522741" w:rsidRPr="00522741" w:rsidRDefault="00D067EB" w:rsidP="00522741">
      <w:pPr>
        <w:suppressAutoHyphens w:val="0"/>
        <w:autoSpaceDE w:val="0"/>
        <w:autoSpaceDN w:val="0"/>
        <w:adjustRightInd w:val="0"/>
        <w:ind w:left="720" w:hanging="578"/>
        <w:jc w:val="both"/>
        <w:rPr>
          <w:rFonts w:asciiTheme="majorBidi" w:hAnsiTheme="majorBidi" w:cstheme="majorBidi"/>
        </w:rPr>
      </w:pPr>
      <w:r w:rsidRPr="00B50977">
        <w:rPr>
          <w:rFonts w:asciiTheme="majorBidi" w:hAnsiTheme="majorBidi" w:cstheme="majorBidi"/>
        </w:rPr>
        <w:t xml:space="preserve"> </w:t>
      </w:r>
      <w:r w:rsidR="00522741" w:rsidRPr="00522741">
        <w:rPr>
          <w:rFonts w:asciiTheme="majorBidi" w:hAnsiTheme="majorBidi" w:cstheme="majorBidi"/>
        </w:rPr>
        <w:t>Shi, X., Luo, Z., Chen, F., Wei, C. C., Wu, K., Zhu, X. M., &amp; Liu, X. (2017).Effect of fish meal replacement by Chlorella meal with dietary cellulase addition on growth performance, digestive enzymatic activities,histology and myogenic genes expression for crucial carp Carassiusauratus. Aquaculture Research, 48, 3244–3256.</w:t>
      </w:r>
    </w:p>
    <w:p w14:paraId="106E45C0" w14:textId="77777777" w:rsidR="00522741" w:rsidRPr="00522741" w:rsidRDefault="00522741" w:rsidP="00522741">
      <w:pPr>
        <w:autoSpaceDE w:val="0"/>
        <w:autoSpaceDN w:val="0"/>
        <w:adjustRightInd w:val="0"/>
        <w:ind w:left="567" w:hanging="567"/>
        <w:jc w:val="both"/>
        <w:rPr>
          <w:rFonts w:asciiTheme="majorBidi" w:hAnsiTheme="majorBidi" w:cstheme="majorBidi"/>
        </w:rPr>
      </w:pPr>
      <w:r w:rsidRPr="00522741">
        <w:rPr>
          <w:rFonts w:asciiTheme="majorBidi" w:hAnsiTheme="majorBidi" w:cstheme="majorBidi"/>
        </w:rPr>
        <w:t xml:space="preserve">Tachibana, K., M. Yagi, K. Hara, T. Mishima and M. Suchimote, </w:t>
      </w:r>
      <w:r w:rsidRPr="00522741">
        <w:rPr>
          <w:rFonts w:asciiTheme="majorBidi" w:hAnsiTheme="majorBidi" w:cstheme="majorBidi" w:hint="cs"/>
          <w:rtl/>
        </w:rPr>
        <w:t>)</w:t>
      </w:r>
      <w:r w:rsidRPr="00522741">
        <w:rPr>
          <w:rFonts w:asciiTheme="majorBidi" w:hAnsiTheme="majorBidi" w:cstheme="majorBidi"/>
        </w:rPr>
        <w:t>1997</w:t>
      </w:r>
      <w:r w:rsidRPr="00522741">
        <w:rPr>
          <w:rFonts w:asciiTheme="majorBidi" w:hAnsiTheme="majorBidi" w:cstheme="majorBidi" w:hint="cs"/>
          <w:rtl/>
        </w:rPr>
        <w:t>(</w:t>
      </w:r>
      <w:r w:rsidRPr="00522741">
        <w:rPr>
          <w:rFonts w:asciiTheme="majorBidi" w:hAnsiTheme="majorBidi" w:cstheme="majorBidi"/>
        </w:rPr>
        <w:t>. Effects of feeding of β-Carotensupplemented rotifers on survival and lymphocyte proliferation reaction of fish larvae Japanese parrotfish (Oplegnathusfasciotus) and spotted parrotfish (Oplegnathupunctatus): preliminary trials. Hydrobiologia, 358: 313-316.</w:t>
      </w:r>
    </w:p>
    <w:p w14:paraId="62A11A99" w14:textId="71768A99" w:rsidR="00D067EB" w:rsidRPr="00B50977" w:rsidRDefault="00D067EB" w:rsidP="00B50977">
      <w:pPr>
        <w:suppressAutoHyphens w:val="0"/>
        <w:autoSpaceDE w:val="0"/>
        <w:autoSpaceDN w:val="0"/>
        <w:adjustRightInd w:val="0"/>
        <w:ind w:left="567" w:hanging="567"/>
        <w:jc w:val="both"/>
        <w:rPr>
          <w:rFonts w:asciiTheme="majorBidi" w:hAnsiTheme="majorBidi" w:cstheme="majorBidi"/>
        </w:rPr>
      </w:pPr>
      <w:r w:rsidRPr="00B50977">
        <w:rPr>
          <w:rFonts w:asciiTheme="majorBidi" w:hAnsiTheme="majorBidi" w:cstheme="majorBidi"/>
          <w:highlight w:val="yellow"/>
        </w:rPr>
        <w:t>Taguchi</w:t>
      </w:r>
      <w:r w:rsidRPr="00B50977">
        <w:rPr>
          <w:rFonts w:asciiTheme="majorBidi" w:hAnsiTheme="majorBidi" w:cstheme="majorBidi"/>
        </w:rPr>
        <w:t xml:space="preserve"> H, Tamai T, Numata M, Maeda H, Ohshige A, Iwaya H. (2014). Endoscopic ultrasonography-guided transmural drainage of an infected hepatic cyst due to Edwardsiella tarda : a case report. Clin J Gastroenterol., 7:422.</w:t>
      </w:r>
    </w:p>
    <w:p w14:paraId="74FBC470" w14:textId="12608BE5" w:rsidR="00D067EB" w:rsidRPr="00B50977" w:rsidRDefault="00D067EB" w:rsidP="00B50977">
      <w:pPr>
        <w:ind w:left="720" w:hanging="720"/>
        <w:jc w:val="lowKashida"/>
        <w:rPr>
          <w:rFonts w:asciiTheme="majorBidi" w:hAnsiTheme="majorBidi" w:cstheme="majorBidi"/>
          <w:lang w:val="en-GB"/>
        </w:rPr>
      </w:pPr>
      <w:r w:rsidRPr="00B50977">
        <w:rPr>
          <w:rFonts w:asciiTheme="majorBidi" w:eastAsia="Calibri" w:hAnsiTheme="majorBidi" w:cstheme="majorBidi"/>
          <w:lang w:eastAsia="en-US"/>
        </w:rPr>
        <w:t xml:space="preserve"> </w:t>
      </w:r>
      <w:r w:rsidRPr="00B50977">
        <w:rPr>
          <w:rFonts w:asciiTheme="majorBidi" w:hAnsiTheme="majorBidi" w:cstheme="majorBidi"/>
          <w:highlight w:val="yellow"/>
          <w:lang w:val="en-GB"/>
        </w:rPr>
        <w:t>Thoney, D.A; Hargis</w:t>
      </w:r>
      <w:r w:rsidRPr="00B50977">
        <w:rPr>
          <w:rFonts w:asciiTheme="majorBidi" w:hAnsiTheme="majorBidi" w:cstheme="majorBidi"/>
          <w:lang w:val="en-GB"/>
        </w:rPr>
        <w:t>, W.J. Jr. (1991) Monogenea (Platyhelminthes) as hazards for fish in confinement. Annual Review of Fish Diseases 1, 133–153.</w:t>
      </w:r>
    </w:p>
    <w:p w14:paraId="575EF992" w14:textId="77777777" w:rsidR="00D067EB" w:rsidRPr="00B50977" w:rsidRDefault="00D067EB" w:rsidP="00B50977">
      <w:pPr>
        <w:autoSpaceDE w:val="0"/>
        <w:autoSpaceDN w:val="0"/>
        <w:adjustRightInd w:val="0"/>
        <w:ind w:left="720" w:hanging="720"/>
        <w:jc w:val="lowKashida"/>
        <w:rPr>
          <w:rFonts w:asciiTheme="majorBidi" w:hAnsiTheme="majorBidi" w:cstheme="majorBidi"/>
        </w:rPr>
      </w:pPr>
      <w:r w:rsidRPr="00B50977">
        <w:rPr>
          <w:rFonts w:asciiTheme="majorBidi" w:hAnsiTheme="majorBidi" w:cstheme="majorBidi"/>
        </w:rPr>
        <w:t>T</w:t>
      </w:r>
      <w:r w:rsidRPr="00B50977">
        <w:rPr>
          <w:rFonts w:asciiTheme="majorBidi" w:hAnsiTheme="majorBidi" w:cstheme="majorBidi"/>
          <w:highlight w:val="yellow"/>
        </w:rPr>
        <w:t>oksen</w:t>
      </w:r>
      <w:r w:rsidRPr="00B50977">
        <w:rPr>
          <w:rFonts w:asciiTheme="majorBidi" w:hAnsiTheme="majorBidi" w:cstheme="majorBidi"/>
        </w:rPr>
        <w:t xml:space="preserve">, E. (2007): </w:t>
      </w:r>
      <w:r w:rsidRPr="00B50977">
        <w:rPr>
          <w:rFonts w:asciiTheme="majorBidi" w:hAnsiTheme="majorBidi" w:cstheme="majorBidi"/>
          <w:i/>
          <w:iCs/>
        </w:rPr>
        <w:t>Lernanthropus kroyeri</w:t>
      </w:r>
      <w:r w:rsidRPr="00B50977">
        <w:rPr>
          <w:rFonts w:asciiTheme="majorBidi" w:hAnsiTheme="majorBidi" w:cstheme="majorBidi"/>
        </w:rPr>
        <w:t xml:space="preserve"> van Beneden, 1851 (Crustacea: Copepoda) </w:t>
      </w:r>
      <w:r w:rsidRPr="00B50977">
        <w:rPr>
          <w:rFonts w:asciiTheme="majorBidi" w:hAnsiTheme="majorBidi" w:cstheme="majorBidi"/>
          <w:highlight w:val="yellow"/>
        </w:rPr>
        <w:t>infections of cultured D. labrax  (</w:t>
      </w:r>
      <w:r w:rsidRPr="00B50977">
        <w:rPr>
          <w:rFonts w:asciiTheme="majorBidi" w:hAnsiTheme="majorBidi" w:cstheme="majorBidi"/>
          <w:i/>
          <w:iCs/>
          <w:highlight w:val="yellow"/>
        </w:rPr>
        <w:t>Dicentrarchus labrax</w:t>
      </w:r>
      <w:r w:rsidRPr="00B50977">
        <w:rPr>
          <w:rFonts w:asciiTheme="majorBidi" w:hAnsiTheme="majorBidi" w:cstheme="majorBidi"/>
          <w:highlight w:val="yellow"/>
        </w:rPr>
        <w:t xml:space="preserve"> L.) Bull Eur. Ass. Fish</w:t>
      </w:r>
      <w:r w:rsidRPr="00B50977">
        <w:rPr>
          <w:rFonts w:asciiTheme="majorBidi" w:hAnsiTheme="majorBidi" w:cstheme="majorBidi"/>
        </w:rPr>
        <w:t xml:space="preserve"> Pathol., 27(2): 49.  </w:t>
      </w:r>
    </w:p>
    <w:p w14:paraId="20E4ED56" w14:textId="77777777" w:rsidR="00D067EB" w:rsidRPr="00B50977" w:rsidRDefault="00D6446F" w:rsidP="00B50977">
      <w:pPr>
        <w:ind w:left="720" w:hanging="720"/>
        <w:jc w:val="both"/>
        <w:rPr>
          <w:rFonts w:asciiTheme="majorBidi" w:hAnsiTheme="majorBidi" w:cstheme="majorBidi"/>
          <w:lang w:val="en-GB"/>
        </w:rPr>
      </w:pPr>
      <w:hyperlink r:id="rId38" w:history="1">
        <w:r w:rsidR="00D067EB" w:rsidRPr="00B50977">
          <w:rPr>
            <w:rFonts w:asciiTheme="majorBidi" w:hAnsiTheme="majorBidi" w:cstheme="majorBidi"/>
            <w:highlight w:val="yellow"/>
            <w:lang w:val="en-GB"/>
          </w:rPr>
          <w:t>Trujillo-González</w:t>
        </w:r>
        <w:r w:rsidR="00D067EB" w:rsidRPr="00B50977">
          <w:rPr>
            <w:rFonts w:asciiTheme="majorBidi" w:hAnsiTheme="majorBidi" w:cstheme="majorBidi"/>
            <w:lang w:val="en-GB"/>
          </w:rPr>
          <w:t xml:space="preserve"> A</w:t>
        </w:r>
      </w:hyperlink>
      <w:r w:rsidR="00D067EB" w:rsidRPr="00B50977">
        <w:rPr>
          <w:rFonts w:asciiTheme="majorBidi" w:hAnsiTheme="majorBidi" w:cstheme="majorBidi"/>
          <w:lang w:val="en-GB"/>
        </w:rPr>
        <w:t xml:space="preserve"> , </w:t>
      </w:r>
      <w:hyperlink r:id="rId39" w:history="1">
        <w:r w:rsidR="00D067EB" w:rsidRPr="00B50977">
          <w:rPr>
            <w:rFonts w:asciiTheme="majorBidi" w:hAnsiTheme="majorBidi" w:cstheme="majorBidi"/>
            <w:lang w:val="en-GB"/>
          </w:rPr>
          <w:t>Becker J A</w:t>
        </w:r>
      </w:hyperlink>
      <w:r w:rsidR="00D067EB" w:rsidRPr="00B50977">
        <w:rPr>
          <w:rFonts w:asciiTheme="majorBidi" w:hAnsiTheme="majorBidi" w:cstheme="majorBidi"/>
          <w:lang w:val="en-GB"/>
        </w:rPr>
        <w:t xml:space="preserve">, </w:t>
      </w:r>
      <w:hyperlink r:id="rId40" w:history="1">
        <w:r w:rsidR="00D067EB" w:rsidRPr="00B50977">
          <w:rPr>
            <w:rFonts w:asciiTheme="majorBidi" w:hAnsiTheme="majorBidi" w:cstheme="majorBidi"/>
            <w:lang w:val="en-GB"/>
          </w:rPr>
          <w:t>Vaughan D B</w:t>
        </w:r>
      </w:hyperlink>
      <w:r w:rsidR="00D067EB" w:rsidRPr="00B50977">
        <w:rPr>
          <w:rFonts w:asciiTheme="majorBidi" w:hAnsiTheme="majorBidi" w:cstheme="majorBidi"/>
          <w:lang w:val="en-GB"/>
        </w:rPr>
        <w:t xml:space="preserve">, </w:t>
      </w:r>
      <w:hyperlink r:id="rId41" w:history="1">
        <w:r w:rsidR="00D067EB" w:rsidRPr="00B50977">
          <w:rPr>
            <w:rFonts w:asciiTheme="majorBidi" w:hAnsiTheme="majorBidi" w:cstheme="majorBidi"/>
            <w:lang w:val="en-GB"/>
          </w:rPr>
          <w:t>Hutson K S</w:t>
        </w:r>
      </w:hyperlink>
      <w:r w:rsidR="00D067EB" w:rsidRPr="00B50977">
        <w:rPr>
          <w:rFonts w:asciiTheme="majorBidi" w:hAnsiTheme="majorBidi" w:cstheme="majorBidi"/>
          <w:lang w:val="en-GB"/>
        </w:rPr>
        <w:t xml:space="preserve"> (2018): Monogenean parasites  infect ornamental fish imported to Australia. </w:t>
      </w:r>
      <w:hyperlink r:id="rId42" w:tooltip="Parasitology research." w:history="1">
        <w:r w:rsidR="00D067EB" w:rsidRPr="00B50977">
          <w:rPr>
            <w:rFonts w:asciiTheme="majorBidi" w:hAnsiTheme="majorBidi" w:cstheme="majorBidi"/>
            <w:lang w:val="en-GB"/>
          </w:rPr>
          <w:t>Parasitol Res.</w:t>
        </w:r>
      </w:hyperlink>
      <w:r w:rsidR="00D067EB" w:rsidRPr="00B50977">
        <w:rPr>
          <w:rFonts w:asciiTheme="majorBidi" w:hAnsiTheme="majorBidi" w:cstheme="majorBidi"/>
          <w:lang w:val="en-GB"/>
        </w:rPr>
        <w:t>117 (4):995-1011.</w:t>
      </w:r>
    </w:p>
    <w:p w14:paraId="7AEA301A" w14:textId="77777777" w:rsidR="00BB20DC" w:rsidRPr="00BB20DC" w:rsidRDefault="00BB20DC" w:rsidP="00BB20DC">
      <w:pPr>
        <w:autoSpaceDE w:val="0"/>
        <w:autoSpaceDN w:val="0"/>
        <w:adjustRightInd w:val="0"/>
        <w:ind w:left="720" w:hanging="578"/>
        <w:jc w:val="both"/>
        <w:rPr>
          <w:rFonts w:asciiTheme="majorBidi" w:hAnsiTheme="majorBidi" w:cstheme="majorBidi"/>
        </w:rPr>
      </w:pPr>
      <w:r w:rsidRPr="00BB20DC">
        <w:rPr>
          <w:rFonts w:asciiTheme="majorBidi" w:hAnsiTheme="majorBidi" w:cstheme="majorBidi"/>
          <w:highlight w:val="yellow"/>
        </w:rPr>
        <w:t>Wang,</w:t>
      </w:r>
      <w:r w:rsidRPr="00BB20DC">
        <w:rPr>
          <w:rFonts w:asciiTheme="majorBidi" w:hAnsiTheme="majorBidi" w:cstheme="majorBidi"/>
        </w:rPr>
        <w:t xml:space="preserve"> Y.J., Y. Huchien and Ch. Hugpan (2006): Effects of dietary supplementation of carotenoids on survival, growth, pigmentation and antioxidant capacity of characins, (Hyphessobrycallistus). Department of Aquaculture, National Taiwan Ocean University Keelung, Taiwan, 202.</w:t>
      </w:r>
    </w:p>
    <w:p w14:paraId="440D1BAD" w14:textId="524EFD6C" w:rsidR="00D067EB" w:rsidRPr="00B50977" w:rsidRDefault="00D067EB" w:rsidP="00B50977">
      <w:pPr>
        <w:ind w:left="720" w:hanging="720"/>
        <w:jc w:val="lowKashida"/>
        <w:rPr>
          <w:rFonts w:asciiTheme="majorBidi" w:hAnsiTheme="majorBidi" w:cstheme="majorBidi"/>
        </w:rPr>
      </w:pPr>
      <w:r w:rsidRPr="00B50977">
        <w:rPr>
          <w:rFonts w:asciiTheme="majorBidi" w:hAnsiTheme="majorBidi" w:cstheme="majorBidi"/>
          <w:highlight w:val="yellow"/>
        </w:rPr>
        <w:t>Woo,  P.K.(2006</w:t>
      </w:r>
      <w:r w:rsidRPr="00B50977">
        <w:rPr>
          <w:rFonts w:asciiTheme="majorBidi" w:hAnsiTheme="majorBidi" w:cstheme="majorBidi"/>
        </w:rPr>
        <w:t>): Fish  diseases  and  disorders. CAB, Int. Wallingford, Oxon, Uk., pp: 78-83.</w:t>
      </w:r>
    </w:p>
    <w:p w14:paraId="4024CBFE" w14:textId="77777777" w:rsidR="002B602D" w:rsidRPr="00B50977" w:rsidRDefault="002B602D" w:rsidP="00B50977">
      <w:pPr>
        <w:ind w:left="720" w:hanging="720"/>
        <w:jc w:val="both"/>
        <w:rPr>
          <w:rFonts w:asciiTheme="majorBidi" w:hAnsiTheme="majorBidi" w:cstheme="majorBidi"/>
        </w:rPr>
      </w:pPr>
      <w:r w:rsidRPr="00B50977">
        <w:rPr>
          <w:rFonts w:asciiTheme="majorBidi" w:hAnsiTheme="majorBidi" w:cstheme="majorBidi"/>
          <w:highlight w:val="yellow"/>
        </w:rPr>
        <w:t>Woo</w:t>
      </w:r>
      <w:r w:rsidRPr="00B50977">
        <w:rPr>
          <w:rFonts w:asciiTheme="majorBidi" w:hAnsiTheme="majorBidi" w:cstheme="majorBidi"/>
        </w:rPr>
        <w:t xml:space="preserve"> P.T.K and Bruno, D.W. (2011): Fish diseases and disorders. Volume 3(viral, bacterial and fungal infections. In Edwardsiella septicemias.2nd editionEdited by EvansJJ; Kliesus PH.; and Shoemaker CA. Wallingford:CABI international: 512-534.</w:t>
      </w:r>
    </w:p>
    <w:p w14:paraId="77C3AAA9" w14:textId="77777777" w:rsidR="00D067EB" w:rsidRPr="00B50977" w:rsidRDefault="00D067EB" w:rsidP="00B50977">
      <w:pPr>
        <w:ind w:left="720" w:hanging="720"/>
        <w:jc w:val="lowKashida"/>
        <w:rPr>
          <w:rFonts w:asciiTheme="majorBidi" w:hAnsiTheme="majorBidi" w:cstheme="majorBidi"/>
        </w:rPr>
      </w:pPr>
      <w:r w:rsidRPr="00B50977">
        <w:rPr>
          <w:rFonts w:asciiTheme="majorBidi" w:hAnsiTheme="majorBidi" w:cstheme="majorBidi"/>
          <w:highlight w:val="yellow"/>
        </w:rPr>
        <w:t>Younes</w:t>
      </w:r>
      <w:r w:rsidRPr="00B50977">
        <w:rPr>
          <w:rFonts w:asciiTheme="majorBidi" w:hAnsiTheme="majorBidi" w:cstheme="majorBidi"/>
        </w:rPr>
        <w:t xml:space="preserve"> AM, Noor Eldin A I, Abd Ellatif MA ( 2016): A contribution of crustacean isopodoa, bacterial infections and physicochemical parameters in mass mortalities among fishes in Lake Qarun. RJPBCS 7(2) 1910 -1911.</w:t>
      </w:r>
    </w:p>
    <w:p w14:paraId="7041B71A" w14:textId="77777777" w:rsidR="00A8173B" w:rsidRPr="00B50977" w:rsidRDefault="00A8173B" w:rsidP="00B50977">
      <w:pPr>
        <w:ind w:left="720" w:hanging="720"/>
        <w:jc w:val="both"/>
        <w:rPr>
          <w:rFonts w:asciiTheme="majorBidi" w:hAnsiTheme="majorBidi" w:cstheme="majorBidi"/>
        </w:rPr>
      </w:pPr>
      <w:r w:rsidRPr="00B50977">
        <w:rPr>
          <w:rFonts w:asciiTheme="majorBidi" w:hAnsiTheme="majorBidi" w:cstheme="majorBidi"/>
          <w:highlight w:val="yellow"/>
        </w:rPr>
        <w:t>Zhou</w:t>
      </w:r>
      <w:r w:rsidRPr="00B50977">
        <w:rPr>
          <w:rFonts w:asciiTheme="majorBidi" w:hAnsiTheme="majorBidi" w:cstheme="majorBidi"/>
        </w:rPr>
        <w:t xml:space="preserve"> Z.: Geng Y., Wang K., Huuang X., Chen D., Peng X., Zhong Z., and Chen Z. (2014): Edwardsiella tarda infection in cultured Ya-fish, Schizothorax prenanti, in China. John Wiley and Sons Ltd Aquaculture Research, 1-6.</w:t>
      </w:r>
    </w:p>
    <w:p w14:paraId="0D898EDB" w14:textId="77777777" w:rsidR="001C3687" w:rsidRPr="00B50977" w:rsidRDefault="001C3687" w:rsidP="00B50977">
      <w:pPr>
        <w:rPr>
          <w:rFonts w:asciiTheme="majorBidi" w:hAnsiTheme="majorBidi" w:cstheme="majorBidi"/>
        </w:rPr>
      </w:pPr>
    </w:p>
    <w:sectPr w:rsidR="001C3687" w:rsidRPr="00B509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77CA00" w14:textId="77777777" w:rsidR="00D6446F" w:rsidRDefault="00D6446F" w:rsidP="00743A77">
      <w:r>
        <w:separator/>
      </w:r>
    </w:p>
  </w:endnote>
  <w:endnote w:type="continuationSeparator" w:id="0">
    <w:p w14:paraId="79D5D1EB" w14:textId="77777777" w:rsidR="00D6446F" w:rsidRDefault="00D6446F" w:rsidP="00743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ヒラギノ角ゴ Pro W3">
    <w:altName w:val="MS Mincho"/>
    <w:charset w:val="80"/>
    <w:family w:val="auto"/>
    <w:pitch w:val="variable"/>
    <w:sig w:usb0="00000000" w:usb1="7AC7FFFF" w:usb2="00000012" w:usb3="00000000" w:csb0="0002000D"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D817B" w14:textId="77777777" w:rsidR="00D6446F" w:rsidRDefault="00D6446F" w:rsidP="00743A77">
      <w:r>
        <w:separator/>
      </w:r>
    </w:p>
  </w:footnote>
  <w:footnote w:type="continuationSeparator" w:id="0">
    <w:p w14:paraId="47A45431" w14:textId="77777777" w:rsidR="00D6446F" w:rsidRDefault="00D6446F" w:rsidP="00743A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894EE874"/>
    <w:styleLink w:val="List21"/>
    <w:lvl w:ilvl="0">
      <w:start w:val="1"/>
      <w:numFmt w:val="decimal"/>
      <w:pStyle w:val="Titre11"/>
      <w:isLgl/>
      <w:lvlText w:val="%1."/>
      <w:lvlJc w:val="left"/>
      <w:pPr>
        <w:tabs>
          <w:tab w:val="num" w:pos="432"/>
        </w:tabs>
        <w:ind w:left="432" w:firstLine="0"/>
      </w:pPr>
      <w:rPr>
        <w:rFonts w:hint="default"/>
        <w:color w:val="000000"/>
        <w:position w:val="0"/>
        <w:sz w:val="22"/>
      </w:rPr>
    </w:lvl>
    <w:lvl w:ilvl="1">
      <w:start w:val="1"/>
      <w:numFmt w:val="decimal"/>
      <w:isLgl/>
      <w:lvlText w:val="%1.%2."/>
      <w:lvlJc w:val="left"/>
      <w:pPr>
        <w:tabs>
          <w:tab w:val="num" w:pos="576"/>
        </w:tabs>
        <w:ind w:left="576" w:firstLine="0"/>
      </w:pPr>
      <w:rPr>
        <w:rFonts w:hint="default"/>
        <w:color w:val="000000"/>
        <w:position w:val="0"/>
        <w:sz w:val="22"/>
      </w:rPr>
    </w:lvl>
    <w:lvl w:ilvl="2">
      <w:start w:val="1"/>
      <w:numFmt w:val="decimal"/>
      <w:isLgl/>
      <w:suff w:val="nothing"/>
      <w:lvlText w:val="%1.%2.%3"/>
      <w:lvlJc w:val="left"/>
      <w:pPr>
        <w:ind w:left="0" w:firstLine="0"/>
      </w:pPr>
      <w:rPr>
        <w:rFonts w:hint="default"/>
        <w:color w:val="000000"/>
        <w:position w:val="0"/>
        <w:sz w:val="22"/>
      </w:rPr>
    </w:lvl>
    <w:lvl w:ilvl="3">
      <w:start w:val="1"/>
      <w:numFmt w:val="decimal"/>
      <w:isLgl/>
      <w:lvlText w:val="%1.%2.%3.%4"/>
      <w:lvlJc w:val="left"/>
      <w:pPr>
        <w:tabs>
          <w:tab w:val="num" w:pos="864"/>
        </w:tabs>
        <w:ind w:left="864" w:firstLine="0"/>
      </w:pPr>
      <w:rPr>
        <w:rFonts w:hint="default"/>
        <w:color w:val="000000"/>
        <w:position w:val="0"/>
        <w:sz w:val="22"/>
      </w:rPr>
    </w:lvl>
    <w:lvl w:ilvl="4">
      <w:start w:val="1"/>
      <w:numFmt w:val="decimal"/>
      <w:isLgl/>
      <w:lvlText w:val="%1.%2.%3.%4.%5"/>
      <w:lvlJc w:val="left"/>
      <w:pPr>
        <w:tabs>
          <w:tab w:val="num" w:pos="1008"/>
        </w:tabs>
        <w:ind w:left="1008" w:firstLine="0"/>
      </w:pPr>
      <w:rPr>
        <w:rFonts w:hint="default"/>
        <w:color w:val="000000"/>
        <w:position w:val="0"/>
        <w:sz w:val="22"/>
      </w:rPr>
    </w:lvl>
    <w:lvl w:ilvl="5">
      <w:start w:val="1"/>
      <w:numFmt w:val="decimal"/>
      <w:isLgl/>
      <w:lvlText w:val="%1.%2.%3.%4.%5.%6"/>
      <w:lvlJc w:val="left"/>
      <w:pPr>
        <w:tabs>
          <w:tab w:val="num" w:pos="1152"/>
        </w:tabs>
        <w:ind w:left="1152" w:firstLine="0"/>
      </w:pPr>
      <w:rPr>
        <w:rFonts w:hint="default"/>
        <w:color w:val="000000"/>
        <w:position w:val="0"/>
        <w:sz w:val="22"/>
      </w:rPr>
    </w:lvl>
    <w:lvl w:ilvl="6">
      <w:start w:val="1"/>
      <w:numFmt w:val="decimal"/>
      <w:isLgl/>
      <w:lvlText w:val="%1.%2.%3.%4.%5.%6.%7"/>
      <w:lvlJc w:val="left"/>
      <w:pPr>
        <w:tabs>
          <w:tab w:val="num" w:pos="1296"/>
        </w:tabs>
        <w:ind w:left="1296" w:firstLine="0"/>
      </w:pPr>
      <w:rPr>
        <w:rFonts w:hint="default"/>
        <w:color w:val="000000"/>
        <w:position w:val="0"/>
        <w:sz w:val="22"/>
      </w:rPr>
    </w:lvl>
    <w:lvl w:ilvl="7">
      <w:start w:val="1"/>
      <w:numFmt w:val="decimal"/>
      <w:isLgl/>
      <w:lvlText w:val="%1.%2.%3.%4.%5.%6.%7.%8"/>
      <w:lvlJc w:val="left"/>
      <w:pPr>
        <w:tabs>
          <w:tab w:val="num" w:pos="1440"/>
        </w:tabs>
        <w:ind w:left="1440" w:firstLine="0"/>
      </w:pPr>
      <w:rPr>
        <w:rFonts w:hint="default"/>
        <w:color w:val="000000"/>
        <w:position w:val="0"/>
        <w:sz w:val="22"/>
      </w:rPr>
    </w:lvl>
    <w:lvl w:ilvl="8">
      <w:start w:val="1"/>
      <w:numFmt w:val="decimal"/>
      <w:isLgl/>
      <w:lvlText w:val="%1.%2.%3.%4.%5.%6.%7.%8.%9"/>
      <w:lvlJc w:val="left"/>
      <w:pPr>
        <w:tabs>
          <w:tab w:val="num" w:pos="1584"/>
        </w:tabs>
        <w:ind w:left="1584" w:firstLine="0"/>
      </w:pPr>
      <w:rPr>
        <w:rFonts w:hint="default"/>
        <w:color w:val="000000"/>
        <w:position w:val="0"/>
        <w:sz w:val="22"/>
      </w:rPr>
    </w:lvl>
  </w:abstractNum>
  <w:abstractNum w:abstractNumId="2" w15:restartNumberingAfterBreak="0">
    <w:nsid w:val="00000003"/>
    <w:multiLevelType w:val="multilevel"/>
    <w:tmpl w:val="894EE874"/>
    <w:numStyleLink w:val="List21"/>
  </w:abstractNum>
  <w:abstractNum w:abstractNumId="3" w15:restartNumberingAfterBreak="0">
    <w:nsid w:val="011E0094"/>
    <w:multiLevelType w:val="hybridMultilevel"/>
    <w:tmpl w:val="FE188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8F57AB"/>
    <w:multiLevelType w:val="hybridMultilevel"/>
    <w:tmpl w:val="55F638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E7950"/>
    <w:multiLevelType w:val="hybridMultilevel"/>
    <w:tmpl w:val="99943892"/>
    <w:lvl w:ilvl="0" w:tplc="6DF0F4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7B0691"/>
    <w:multiLevelType w:val="hybridMultilevel"/>
    <w:tmpl w:val="8E40B702"/>
    <w:lvl w:ilvl="0" w:tplc="04090001">
      <w:start w:val="1"/>
      <w:numFmt w:val="bullet"/>
      <w:lvlText w:val=""/>
      <w:lvlJc w:val="left"/>
      <w:pPr>
        <w:ind w:left="644"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8A0296"/>
    <w:multiLevelType w:val="hybridMultilevel"/>
    <w:tmpl w:val="B6E8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B359A5"/>
    <w:multiLevelType w:val="hybridMultilevel"/>
    <w:tmpl w:val="9392BD7E"/>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9" w15:restartNumberingAfterBreak="0">
    <w:nsid w:val="15F75B1D"/>
    <w:multiLevelType w:val="hybridMultilevel"/>
    <w:tmpl w:val="5458309A"/>
    <w:lvl w:ilvl="0" w:tplc="019627E4">
      <w:start w:val="1"/>
      <w:numFmt w:val="upperLetter"/>
      <w:lvlText w:val="%1-"/>
      <w:lvlJc w:val="left"/>
      <w:pPr>
        <w:ind w:left="450" w:hanging="360"/>
      </w:pPr>
      <w:rPr>
        <w:rFonts w:ascii="Arial" w:hAnsi="Arial" w:cs="Arial"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0D376F"/>
    <w:multiLevelType w:val="hybridMultilevel"/>
    <w:tmpl w:val="D79AB840"/>
    <w:lvl w:ilvl="0" w:tplc="24B2498C">
      <w:start w:val="2"/>
      <w:numFmt w:val="bullet"/>
      <w:lvlText w:val="-"/>
      <w:lvlJc w:val="left"/>
      <w:pPr>
        <w:ind w:left="360" w:hanging="360"/>
      </w:pPr>
      <w:rPr>
        <w:rFonts w:ascii="Times New Roman" w:eastAsia="Batang"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B0367A8"/>
    <w:multiLevelType w:val="hybridMultilevel"/>
    <w:tmpl w:val="84BA3AE0"/>
    <w:lvl w:ilvl="0" w:tplc="04090015">
      <w:start w:val="1"/>
      <w:numFmt w:val="upperLetter"/>
      <w:lvlText w:val="%1."/>
      <w:lvlJc w:val="left"/>
      <w:pPr>
        <w:ind w:left="1211"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27CC7694"/>
    <w:multiLevelType w:val="multilevel"/>
    <w:tmpl w:val="D9C604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4E2ADD"/>
    <w:multiLevelType w:val="hybridMultilevel"/>
    <w:tmpl w:val="0980F1DC"/>
    <w:lvl w:ilvl="0" w:tplc="1EE247BE">
      <w:start w:val="1"/>
      <w:numFmt w:val="decimal"/>
      <w:lvlText w:val="%1-"/>
      <w:lvlJc w:val="left"/>
      <w:pPr>
        <w:ind w:left="360" w:hanging="360"/>
      </w:pPr>
      <w:rPr>
        <w:rFonts w:hint="default"/>
        <w:b w:val="0"/>
        <w:bCs w:val="0"/>
        <w:i w:val="0"/>
        <w:i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0834EFB"/>
    <w:multiLevelType w:val="hybridMultilevel"/>
    <w:tmpl w:val="82F2038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3F1D6F83"/>
    <w:multiLevelType w:val="hybridMultilevel"/>
    <w:tmpl w:val="CC543392"/>
    <w:lvl w:ilvl="0" w:tplc="F01891E0">
      <w:numFmt w:val="bullet"/>
      <w:lvlText w:val="-"/>
      <w:lvlJc w:val="left"/>
      <w:pPr>
        <w:tabs>
          <w:tab w:val="num" w:pos="720"/>
        </w:tabs>
        <w:ind w:left="720" w:hanging="360"/>
      </w:pPr>
      <w:rPr>
        <w:rFonts w:ascii="Arial Narrow" w:eastAsia="Times New Roman" w:hAnsi="Arial Narrow"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8B3E9E"/>
    <w:multiLevelType w:val="hybridMultilevel"/>
    <w:tmpl w:val="6638E7AA"/>
    <w:lvl w:ilvl="0" w:tplc="09566C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6147BB"/>
    <w:multiLevelType w:val="hybridMultilevel"/>
    <w:tmpl w:val="0E8A479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FB50CDA"/>
    <w:multiLevelType w:val="hybridMultilevel"/>
    <w:tmpl w:val="07B4ECD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803D6B"/>
    <w:multiLevelType w:val="hybridMultilevel"/>
    <w:tmpl w:val="CBB67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FD5521"/>
    <w:multiLevelType w:val="hybridMultilevel"/>
    <w:tmpl w:val="7F8C9F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BD5003"/>
    <w:multiLevelType w:val="hybridMultilevel"/>
    <w:tmpl w:val="B454A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F3E2A"/>
    <w:multiLevelType w:val="hybridMultilevel"/>
    <w:tmpl w:val="2AD23932"/>
    <w:lvl w:ilvl="0" w:tplc="C32C23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C36C7A"/>
    <w:multiLevelType w:val="hybridMultilevel"/>
    <w:tmpl w:val="9AE832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F887530"/>
    <w:multiLevelType w:val="hybridMultilevel"/>
    <w:tmpl w:val="35D23356"/>
    <w:lvl w:ilvl="0" w:tplc="D4127140">
      <w:start w:val="1"/>
      <w:numFmt w:val="decimal"/>
      <w:lvlText w:val="%1-"/>
      <w:lvlJc w:val="left"/>
      <w:pPr>
        <w:ind w:left="151" w:hanging="360"/>
      </w:pPr>
      <w:rPr>
        <w:rFonts w:hint="default"/>
      </w:rPr>
    </w:lvl>
    <w:lvl w:ilvl="1" w:tplc="04090019" w:tentative="1">
      <w:start w:val="1"/>
      <w:numFmt w:val="lowerLetter"/>
      <w:lvlText w:val="%2."/>
      <w:lvlJc w:val="left"/>
      <w:pPr>
        <w:ind w:left="871" w:hanging="360"/>
      </w:pPr>
    </w:lvl>
    <w:lvl w:ilvl="2" w:tplc="0409001B" w:tentative="1">
      <w:start w:val="1"/>
      <w:numFmt w:val="lowerRoman"/>
      <w:lvlText w:val="%3."/>
      <w:lvlJc w:val="right"/>
      <w:pPr>
        <w:ind w:left="1591" w:hanging="180"/>
      </w:pPr>
    </w:lvl>
    <w:lvl w:ilvl="3" w:tplc="0409000F" w:tentative="1">
      <w:start w:val="1"/>
      <w:numFmt w:val="decimal"/>
      <w:lvlText w:val="%4."/>
      <w:lvlJc w:val="left"/>
      <w:pPr>
        <w:ind w:left="2311" w:hanging="360"/>
      </w:pPr>
    </w:lvl>
    <w:lvl w:ilvl="4" w:tplc="04090019" w:tentative="1">
      <w:start w:val="1"/>
      <w:numFmt w:val="lowerLetter"/>
      <w:lvlText w:val="%5."/>
      <w:lvlJc w:val="left"/>
      <w:pPr>
        <w:ind w:left="3031" w:hanging="360"/>
      </w:pPr>
    </w:lvl>
    <w:lvl w:ilvl="5" w:tplc="0409001B" w:tentative="1">
      <w:start w:val="1"/>
      <w:numFmt w:val="lowerRoman"/>
      <w:lvlText w:val="%6."/>
      <w:lvlJc w:val="right"/>
      <w:pPr>
        <w:ind w:left="3751" w:hanging="180"/>
      </w:pPr>
    </w:lvl>
    <w:lvl w:ilvl="6" w:tplc="0409000F" w:tentative="1">
      <w:start w:val="1"/>
      <w:numFmt w:val="decimal"/>
      <w:lvlText w:val="%7."/>
      <w:lvlJc w:val="left"/>
      <w:pPr>
        <w:ind w:left="4471" w:hanging="360"/>
      </w:pPr>
    </w:lvl>
    <w:lvl w:ilvl="7" w:tplc="04090019" w:tentative="1">
      <w:start w:val="1"/>
      <w:numFmt w:val="lowerLetter"/>
      <w:lvlText w:val="%8."/>
      <w:lvlJc w:val="left"/>
      <w:pPr>
        <w:ind w:left="5191" w:hanging="360"/>
      </w:pPr>
    </w:lvl>
    <w:lvl w:ilvl="8" w:tplc="0409001B" w:tentative="1">
      <w:start w:val="1"/>
      <w:numFmt w:val="lowerRoman"/>
      <w:lvlText w:val="%9."/>
      <w:lvlJc w:val="right"/>
      <w:pPr>
        <w:ind w:left="5911" w:hanging="180"/>
      </w:pPr>
    </w:lvl>
  </w:abstractNum>
  <w:abstractNum w:abstractNumId="25" w15:restartNumberingAfterBreak="0">
    <w:nsid w:val="70DC6509"/>
    <w:multiLevelType w:val="hybridMultilevel"/>
    <w:tmpl w:val="F2F08E5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6A516C"/>
    <w:multiLevelType w:val="hybridMultilevel"/>
    <w:tmpl w:val="628E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C658F5"/>
    <w:multiLevelType w:val="hybridMultilevel"/>
    <w:tmpl w:val="8BEA0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900FA0"/>
    <w:multiLevelType w:val="hybridMultilevel"/>
    <w:tmpl w:val="49B8A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6"/>
  </w:num>
  <w:num w:numId="3">
    <w:abstractNumId w:val="9"/>
  </w:num>
  <w:num w:numId="4">
    <w:abstractNumId w:val="0"/>
  </w:num>
  <w:num w:numId="5">
    <w:abstractNumId w:val="28"/>
  </w:num>
  <w:num w:numId="6">
    <w:abstractNumId w:val="23"/>
  </w:num>
  <w:num w:numId="7">
    <w:abstractNumId w:val="11"/>
  </w:num>
  <w:num w:numId="8">
    <w:abstractNumId w:val="18"/>
  </w:num>
  <w:num w:numId="9">
    <w:abstractNumId w:val="19"/>
  </w:num>
  <w:num w:numId="10">
    <w:abstractNumId w:val="1"/>
  </w:num>
  <w:num w:numId="11">
    <w:abstractNumId w:val="2"/>
    <w:lvlOverride w:ilvl="0">
      <w:lvl w:ilvl="0">
        <w:start w:val="1"/>
        <w:numFmt w:val="decimal"/>
        <w:pStyle w:val="Titre11"/>
        <w:isLgl/>
        <w:lvlText w:val="%1."/>
        <w:lvlJc w:val="left"/>
        <w:pPr>
          <w:tabs>
            <w:tab w:val="num" w:pos="432"/>
          </w:tabs>
          <w:ind w:left="432" w:firstLine="0"/>
        </w:pPr>
        <w:rPr>
          <w:rFonts w:hint="default"/>
          <w:color w:val="000000"/>
          <w:position w:val="0"/>
          <w:sz w:val="22"/>
        </w:rPr>
      </w:lvl>
    </w:lvlOverride>
    <w:lvlOverride w:ilvl="1">
      <w:lvl w:ilvl="1">
        <w:start w:val="1"/>
        <w:numFmt w:val="decimal"/>
        <w:isLgl/>
        <w:lvlText w:val="%1.%2."/>
        <w:lvlJc w:val="left"/>
        <w:pPr>
          <w:tabs>
            <w:tab w:val="num" w:pos="576"/>
          </w:tabs>
          <w:ind w:left="576" w:firstLine="0"/>
        </w:pPr>
        <w:rPr>
          <w:rFonts w:hint="default"/>
          <w:color w:val="000000"/>
          <w:position w:val="0"/>
          <w:sz w:val="22"/>
        </w:rPr>
      </w:lvl>
    </w:lvlOverride>
    <w:lvlOverride w:ilvl="2">
      <w:lvl w:ilvl="2">
        <w:start w:val="1"/>
        <w:numFmt w:val="decimal"/>
        <w:isLgl/>
        <w:suff w:val="nothing"/>
        <w:lvlText w:val="%1.%2.%3"/>
        <w:lvlJc w:val="left"/>
        <w:pPr>
          <w:ind w:left="0" w:firstLine="0"/>
        </w:pPr>
        <w:rPr>
          <w:rFonts w:hint="default"/>
          <w:color w:val="000000"/>
          <w:position w:val="0"/>
          <w:sz w:val="22"/>
        </w:rPr>
      </w:lvl>
    </w:lvlOverride>
    <w:lvlOverride w:ilvl="3">
      <w:lvl w:ilvl="3">
        <w:start w:val="1"/>
        <w:numFmt w:val="decimal"/>
        <w:isLgl/>
        <w:lvlText w:val="%1.%2.%3.%4"/>
        <w:lvlJc w:val="left"/>
        <w:pPr>
          <w:tabs>
            <w:tab w:val="num" w:pos="864"/>
          </w:tabs>
          <w:ind w:left="864" w:firstLine="0"/>
        </w:pPr>
        <w:rPr>
          <w:rFonts w:hint="default"/>
          <w:color w:val="000000"/>
          <w:position w:val="0"/>
          <w:sz w:val="22"/>
        </w:rPr>
      </w:lvl>
    </w:lvlOverride>
    <w:lvlOverride w:ilvl="4">
      <w:lvl w:ilvl="4">
        <w:start w:val="1"/>
        <w:numFmt w:val="decimal"/>
        <w:isLgl/>
        <w:lvlText w:val="%1.%2.%3.%4.%5"/>
        <w:lvlJc w:val="left"/>
        <w:pPr>
          <w:tabs>
            <w:tab w:val="num" w:pos="1008"/>
          </w:tabs>
          <w:ind w:left="1008" w:firstLine="0"/>
        </w:pPr>
        <w:rPr>
          <w:rFonts w:hint="default"/>
          <w:color w:val="000000"/>
          <w:position w:val="0"/>
          <w:sz w:val="22"/>
        </w:rPr>
      </w:lvl>
    </w:lvlOverride>
    <w:lvlOverride w:ilvl="5">
      <w:lvl w:ilvl="5">
        <w:start w:val="1"/>
        <w:numFmt w:val="decimal"/>
        <w:isLgl/>
        <w:lvlText w:val="%1.%2.%3.%4.%5.%6"/>
        <w:lvlJc w:val="left"/>
        <w:pPr>
          <w:tabs>
            <w:tab w:val="num" w:pos="1152"/>
          </w:tabs>
          <w:ind w:left="1152" w:firstLine="0"/>
        </w:pPr>
        <w:rPr>
          <w:rFonts w:hint="default"/>
          <w:color w:val="000000"/>
          <w:position w:val="0"/>
          <w:sz w:val="22"/>
        </w:rPr>
      </w:lvl>
    </w:lvlOverride>
    <w:lvlOverride w:ilvl="6">
      <w:lvl w:ilvl="6">
        <w:start w:val="1"/>
        <w:numFmt w:val="decimal"/>
        <w:isLgl/>
        <w:lvlText w:val="%1.%2.%3.%4.%5.%6.%7"/>
        <w:lvlJc w:val="left"/>
        <w:pPr>
          <w:tabs>
            <w:tab w:val="num" w:pos="1296"/>
          </w:tabs>
          <w:ind w:left="1296" w:firstLine="0"/>
        </w:pPr>
        <w:rPr>
          <w:rFonts w:hint="default"/>
          <w:color w:val="000000"/>
          <w:position w:val="0"/>
          <w:sz w:val="22"/>
        </w:rPr>
      </w:lvl>
    </w:lvlOverride>
    <w:lvlOverride w:ilvl="7">
      <w:lvl w:ilvl="7">
        <w:start w:val="1"/>
        <w:numFmt w:val="decimal"/>
        <w:isLgl/>
        <w:lvlText w:val="%1.%2.%3.%4.%5.%6.%7.%8"/>
        <w:lvlJc w:val="left"/>
        <w:pPr>
          <w:tabs>
            <w:tab w:val="num" w:pos="1440"/>
          </w:tabs>
          <w:ind w:left="1440" w:firstLine="0"/>
        </w:pPr>
        <w:rPr>
          <w:rFonts w:hint="default"/>
          <w:color w:val="000000"/>
          <w:position w:val="0"/>
          <w:sz w:val="22"/>
        </w:rPr>
      </w:lvl>
    </w:lvlOverride>
    <w:lvlOverride w:ilvl="8">
      <w:lvl w:ilvl="8">
        <w:start w:val="1"/>
        <w:numFmt w:val="decimal"/>
        <w:isLgl/>
        <w:lvlText w:val="%1.%2.%3.%4.%5.%6.%7.%8.%9"/>
        <w:lvlJc w:val="left"/>
        <w:pPr>
          <w:tabs>
            <w:tab w:val="num" w:pos="1584"/>
          </w:tabs>
          <w:ind w:left="1584" w:firstLine="0"/>
        </w:pPr>
        <w:rPr>
          <w:rFonts w:hint="default"/>
          <w:color w:val="000000"/>
          <w:position w:val="0"/>
          <w:sz w:val="22"/>
        </w:rPr>
      </w:lvl>
    </w:lvlOverride>
  </w:num>
  <w:num w:numId="12">
    <w:abstractNumId w:val="15"/>
  </w:num>
  <w:num w:numId="13">
    <w:abstractNumId w:val="5"/>
  </w:num>
  <w:num w:numId="14">
    <w:abstractNumId w:val="22"/>
  </w:num>
  <w:num w:numId="15">
    <w:abstractNumId w:val="10"/>
  </w:num>
  <w:num w:numId="16">
    <w:abstractNumId w:val="25"/>
  </w:num>
  <w:num w:numId="17">
    <w:abstractNumId w:val="17"/>
  </w:num>
  <w:num w:numId="18">
    <w:abstractNumId w:val="13"/>
  </w:num>
  <w:num w:numId="19">
    <w:abstractNumId w:val="4"/>
  </w:num>
  <w:num w:numId="20">
    <w:abstractNumId w:val="24"/>
  </w:num>
  <w:num w:numId="21">
    <w:abstractNumId w:val="16"/>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0"/>
  </w:num>
  <w:num w:numId="27">
    <w:abstractNumId w:val="21"/>
  </w:num>
  <w:num w:numId="28">
    <w:abstractNumId w:val="26"/>
  </w:num>
  <w:num w:numId="29">
    <w:abstractNumId w:val="14"/>
  </w:num>
  <w:num w:numId="30">
    <w:abstractNumId w:val="7"/>
  </w:num>
  <w:num w:numId="31">
    <w:abstractNumId w:val="8"/>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B3C"/>
    <w:rsid w:val="00014B4A"/>
    <w:rsid w:val="00086E7D"/>
    <w:rsid w:val="00124C95"/>
    <w:rsid w:val="00137279"/>
    <w:rsid w:val="00154BBB"/>
    <w:rsid w:val="001708A9"/>
    <w:rsid w:val="00172476"/>
    <w:rsid w:val="001937B9"/>
    <w:rsid w:val="001C2BC8"/>
    <w:rsid w:val="001C3687"/>
    <w:rsid w:val="00200F9C"/>
    <w:rsid w:val="00247F35"/>
    <w:rsid w:val="00253DCF"/>
    <w:rsid w:val="00277BF4"/>
    <w:rsid w:val="002840CF"/>
    <w:rsid w:val="002A7C6F"/>
    <w:rsid w:val="002B602D"/>
    <w:rsid w:val="00324966"/>
    <w:rsid w:val="0039170E"/>
    <w:rsid w:val="00395B3C"/>
    <w:rsid w:val="00422B07"/>
    <w:rsid w:val="00436A3F"/>
    <w:rsid w:val="00484C53"/>
    <w:rsid w:val="004B4F03"/>
    <w:rsid w:val="004B74A2"/>
    <w:rsid w:val="004F7833"/>
    <w:rsid w:val="00522741"/>
    <w:rsid w:val="00565CA2"/>
    <w:rsid w:val="00584972"/>
    <w:rsid w:val="005A23EE"/>
    <w:rsid w:val="006658C0"/>
    <w:rsid w:val="00681E5E"/>
    <w:rsid w:val="006C2B0B"/>
    <w:rsid w:val="00726E93"/>
    <w:rsid w:val="00742FE8"/>
    <w:rsid w:val="00743A77"/>
    <w:rsid w:val="00765895"/>
    <w:rsid w:val="007A632B"/>
    <w:rsid w:val="00825789"/>
    <w:rsid w:val="00846114"/>
    <w:rsid w:val="0085740A"/>
    <w:rsid w:val="00896D19"/>
    <w:rsid w:val="008A1392"/>
    <w:rsid w:val="008A6BB4"/>
    <w:rsid w:val="008D0A85"/>
    <w:rsid w:val="008F481D"/>
    <w:rsid w:val="0091330D"/>
    <w:rsid w:val="00915203"/>
    <w:rsid w:val="009649F5"/>
    <w:rsid w:val="009915A3"/>
    <w:rsid w:val="00997BB0"/>
    <w:rsid w:val="00A077D9"/>
    <w:rsid w:val="00A4413D"/>
    <w:rsid w:val="00A717C2"/>
    <w:rsid w:val="00A741FD"/>
    <w:rsid w:val="00A8173B"/>
    <w:rsid w:val="00A90532"/>
    <w:rsid w:val="00A90C66"/>
    <w:rsid w:val="00AA5A4E"/>
    <w:rsid w:val="00B04403"/>
    <w:rsid w:val="00B27D8B"/>
    <w:rsid w:val="00B50977"/>
    <w:rsid w:val="00B62068"/>
    <w:rsid w:val="00BB1D16"/>
    <w:rsid w:val="00BB20DC"/>
    <w:rsid w:val="00BF509B"/>
    <w:rsid w:val="00C77100"/>
    <w:rsid w:val="00CE3D81"/>
    <w:rsid w:val="00D067EB"/>
    <w:rsid w:val="00D06E98"/>
    <w:rsid w:val="00D14416"/>
    <w:rsid w:val="00D14B7D"/>
    <w:rsid w:val="00D20ECC"/>
    <w:rsid w:val="00D4047F"/>
    <w:rsid w:val="00D5618C"/>
    <w:rsid w:val="00D63406"/>
    <w:rsid w:val="00D63AEA"/>
    <w:rsid w:val="00D6446F"/>
    <w:rsid w:val="00D72B1F"/>
    <w:rsid w:val="00DA2E5C"/>
    <w:rsid w:val="00E06372"/>
    <w:rsid w:val="00E10C21"/>
    <w:rsid w:val="00E147C6"/>
    <w:rsid w:val="00EA4BA4"/>
    <w:rsid w:val="00EB0156"/>
    <w:rsid w:val="00EB52EF"/>
    <w:rsid w:val="00EF5C82"/>
    <w:rsid w:val="00F10260"/>
    <w:rsid w:val="00F1076C"/>
    <w:rsid w:val="00F50511"/>
    <w:rsid w:val="00F828D9"/>
    <w:rsid w:val="00F95E53"/>
    <w:rsid w:val="00FD12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42073"/>
  <w15:chartTrackingRefBased/>
  <w15:docId w15:val="{D41993F9-030C-4A62-ACF9-ACD1FFE9D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E98"/>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D067EB"/>
    <w:pPr>
      <w:keepNext/>
      <w:spacing w:before="240" w:after="60"/>
      <w:outlineLvl w:val="0"/>
    </w:pPr>
    <w:rPr>
      <w:rFonts w:ascii="Calibri Light" w:hAnsi="Calibri Light"/>
      <w:b/>
      <w:bCs/>
      <w:kern w:val="32"/>
      <w:sz w:val="32"/>
      <w:szCs w:val="32"/>
      <w:lang w:val="x-none"/>
    </w:rPr>
  </w:style>
  <w:style w:type="paragraph" w:styleId="Heading2">
    <w:name w:val="heading 2"/>
    <w:basedOn w:val="Normal"/>
    <w:next w:val="Normal"/>
    <w:link w:val="Heading2Char"/>
    <w:qFormat/>
    <w:rsid w:val="00D067EB"/>
    <w:pPr>
      <w:keepNext/>
      <w:numPr>
        <w:ilvl w:val="1"/>
        <w:numId w:val="4"/>
      </w:numPr>
      <w:outlineLvl w:val="1"/>
    </w:pPr>
    <w:rPr>
      <w:b/>
      <w:bCs/>
      <w:sz w:val="32"/>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basedOn w:val="Normal"/>
    <w:uiPriority w:val="99"/>
    <w:rsid w:val="00D06E98"/>
    <w:pPr>
      <w:widowControl w:val="0"/>
      <w:suppressAutoHyphens w:val="0"/>
      <w:autoSpaceDE w:val="0"/>
      <w:autoSpaceDN w:val="0"/>
      <w:adjustRightInd w:val="0"/>
    </w:pPr>
    <w:rPr>
      <w:sz w:val="20"/>
      <w:szCs w:val="20"/>
      <w:lang w:eastAsia="en-US"/>
    </w:rPr>
  </w:style>
  <w:style w:type="paragraph" w:styleId="ListParagraph">
    <w:name w:val="List Paragraph"/>
    <w:basedOn w:val="Normal"/>
    <w:uiPriority w:val="34"/>
    <w:qFormat/>
    <w:rsid w:val="00D06E98"/>
    <w:pPr>
      <w:suppressAutoHyphens w:val="0"/>
      <w:bidi/>
      <w:ind w:left="720"/>
      <w:contextualSpacing/>
    </w:pPr>
    <w:rPr>
      <w:rFonts w:cs="Traditional Arabic"/>
      <w:sz w:val="20"/>
      <w:szCs w:val="20"/>
      <w:lang w:eastAsia="en-US"/>
    </w:rPr>
  </w:style>
  <w:style w:type="paragraph" w:styleId="BodyTextIndent">
    <w:name w:val="Body Text Indent"/>
    <w:basedOn w:val="Normal"/>
    <w:link w:val="BodyTextIndentChar"/>
    <w:rsid w:val="00EB52EF"/>
    <w:pPr>
      <w:spacing w:after="120"/>
      <w:ind w:left="360"/>
    </w:pPr>
    <w:rPr>
      <w:lang w:val="x-none"/>
    </w:rPr>
  </w:style>
  <w:style w:type="character" w:customStyle="1" w:styleId="BodyTextIndentChar">
    <w:name w:val="Body Text Indent Char"/>
    <w:basedOn w:val="DefaultParagraphFont"/>
    <w:link w:val="BodyTextIndent"/>
    <w:rsid w:val="00EB52EF"/>
    <w:rPr>
      <w:rFonts w:ascii="Times New Roman" w:eastAsia="Times New Roman" w:hAnsi="Times New Roman" w:cs="Times New Roman"/>
      <w:sz w:val="24"/>
      <w:szCs w:val="24"/>
      <w:lang w:val="x-none" w:eastAsia="ar-SA"/>
    </w:rPr>
  </w:style>
  <w:style w:type="character" w:customStyle="1" w:styleId="Heading1Char">
    <w:name w:val="Heading 1 Char"/>
    <w:basedOn w:val="DefaultParagraphFont"/>
    <w:link w:val="Heading1"/>
    <w:rsid w:val="00D067EB"/>
    <w:rPr>
      <w:rFonts w:ascii="Calibri Light" w:eastAsia="Times New Roman" w:hAnsi="Calibri Light" w:cs="Times New Roman"/>
      <w:b/>
      <w:bCs/>
      <w:kern w:val="32"/>
      <w:sz w:val="32"/>
      <w:szCs w:val="32"/>
      <w:lang w:val="x-none" w:eastAsia="ar-SA"/>
    </w:rPr>
  </w:style>
  <w:style w:type="character" w:customStyle="1" w:styleId="Heading2Char">
    <w:name w:val="Heading 2 Char"/>
    <w:basedOn w:val="DefaultParagraphFont"/>
    <w:link w:val="Heading2"/>
    <w:rsid w:val="00D067EB"/>
    <w:rPr>
      <w:rFonts w:ascii="Times New Roman" w:eastAsia="Times New Roman" w:hAnsi="Times New Roman" w:cs="Times New Roman"/>
      <w:b/>
      <w:bCs/>
      <w:sz w:val="32"/>
      <w:szCs w:val="20"/>
      <w:lang w:val="x-none" w:eastAsia="ar-SA"/>
    </w:rPr>
  </w:style>
  <w:style w:type="character" w:customStyle="1" w:styleId="WW8Num1z0">
    <w:name w:val="WW8Num1z0"/>
    <w:rsid w:val="00D067EB"/>
    <w:rPr>
      <w:rFonts w:ascii="Times New Roman" w:hAnsi="Times New Roman"/>
      <w:b w:val="0"/>
      <w:i w:val="0"/>
      <w:sz w:val="28"/>
      <w:u w:val="none"/>
    </w:rPr>
  </w:style>
  <w:style w:type="character" w:customStyle="1" w:styleId="DefaultParagraphFont1">
    <w:name w:val="Default Paragraph Font1"/>
    <w:rsid w:val="00D067EB"/>
  </w:style>
  <w:style w:type="paragraph" w:customStyle="1" w:styleId="Heading">
    <w:name w:val="Heading"/>
    <w:basedOn w:val="Normal"/>
    <w:next w:val="BodyText"/>
    <w:uiPriority w:val="99"/>
    <w:rsid w:val="00D067EB"/>
    <w:pPr>
      <w:keepNext/>
      <w:spacing w:before="240" w:after="120"/>
    </w:pPr>
    <w:rPr>
      <w:rFonts w:ascii="Arial" w:eastAsia="MS Mincho" w:hAnsi="Arial" w:cs="Tahoma"/>
      <w:sz w:val="28"/>
      <w:szCs w:val="28"/>
    </w:rPr>
  </w:style>
  <w:style w:type="paragraph" w:styleId="BodyText">
    <w:name w:val="Body Text"/>
    <w:basedOn w:val="Normal"/>
    <w:link w:val="BodyTextChar"/>
    <w:rsid w:val="00D067EB"/>
    <w:pPr>
      <w:spacing w:after="120"/>
    </w:pPr>
    <w:rPr>
      <w:lang w:val="x-none"/>
    </w:rPr>
  </w:style>
  <w:style w:type="character" w:customStyle="1" w:styleId="BodyTextChar">
    <w:name w:val="Body Text Char"/>
    <w:basedOn w:val="DefaultParagraphFont"/>
    <w:link w:val="BodyText"/>
    <w:rsid w:val="00D067EB"/>
    <w:rPr>
      <w:rFonts w:ascii="Times New Roman" w:eastAsia="Times New Roman" w:hAnsi="Times New Roman" w:cs="Times New Roman"/>
      <w:sz w:val="24"/>
      <w:szCs w:val="24"/>
      <w:lang w:val="x-none" w:eastAsia="ar-SA"/>
    </w:rPr>
  </w:style>
  <w:style w:type="paragraph" w:styleId="List">
    <w:name w:val="List"/>
    <w:basedOn w:val="BodyText"/>
    <w:rsid w:val="00D067EB"/>
    <w:rPr>
      <w:rFonts w:cs="Tahoma"/>
    </w:rPr>
  </w:style>
  <w:style w:type="paragraph" w:styleId="Caption">
    <w:name w:val="caption"/>
    <w:basedOn w:val="Normal"/>
    <w:qFormat/>
    <w:rsid w:val="00D067EB"/>
    <w:pPr>
      <w:suppressLineNumbers/>
      <w:spacing w:before="120" w:after="120"/>
    </w:pPr>
    <w:rPr>
      <w:rFonts w:cs="Tahoma"/>
      <w:i/>
      <w:iCs/>
    </w:rPr>
  </w:style>
  <w:style w:type="paragraph" w:customStyle="1" w:styleId="Index">
    <w:name w:val="Index"/>
    <w:basedOn w:val="Normal"/>
    <w:uiPriority w:val="99"/>
    <w:rsid w:val="00D067EB"/>
    <w:pPr>
      <w:suppressLineNumbers/>
    </w:pPr>
    <w:rPr>
      <w:rFonts w:cs="Tahoma"/>
    </w:rPr>
  </w:style>
  <w:style w:type="paragraph" w:customStyle="1" w:styleId="CharCharCharChar">
    <w:name w:val="Char Char Char Char"/>
    <w:basedOn w:val="Normal"/>
    <w:next w:val="Normal"/>
    <w:rsid w:val="00D067EB"/>
    <w:pPr>
      <w:spacing w:after="160" w:line="240" w:lineRule="exact"/>
    </w:pPr>
    <w:rPr>
      <w:rFonts w:ascii="Tahoma" w:hAnsi="Tahoma"/>
      <w:szCs w:val="20"/>
    </w:rPr>
  </w:style>
  <w:style w:type="paragraph" w:customStyle="1" w:styleId="TableContents">
    <w:name w:val="Table Contents"/>
    <w:basedOn w:val="Normal"/>
    <w:uiPriority w:val="99"/>
    <w:rsid w:val="00D067EB"/>
    <w:pPr>
      <w:suppressLineNumbers/>
    </w:pPr>
  </w:style>
  <w:style w:type="paragraph" w:customStyle="1" w:styleId="TableHeading">
    <w:name w:val="Table Heading"/>
    <w:basedOn w:val="TableContents"/>
    <w:uiPriority w:val="99"/>
    <w:rsid w:val="00D067EB"/>
    <w:pPr>
      <w:jc w:val="center"/>
    </w:pPr>
    <w:rPr>
      <w:b/>
      <w:bCs/>
    </w:rPr>
  </w:style>
  <w:style w:type="paragraph" w:styleId="BalloonText">
    <w:name w:val="Balloon Text"/>
    <w:basedOn w:val="Normal"/>
    <w:link w:val="BalloonTextChar"/>
    <w:uiPriority w:val="99"/>
    <w:semiHidden/>
    <w:rsid w:val="00D067EB"/>
    <w:rPr>
      <w:rFonts w:ascii="Tahoma" w:hAnsi="Tahoma"/>
      <w:sz w:val="16"/>
      <w:szCs w:val="16"/>
      <w:lang w:val="x-none"/>
    </w:rPr>
  </w:style>
  <w:style w:type="character" w:customStyle="1" w:styleId="BalloonTextChar">
    <w:name w:val="Balloon Text Char"/>
    <w:basedOn w:val="DefaultParagraphFont"/>
    <w:link w:val="BalloonText"/>
    <w:uiPriority w:val="99"/>
    <w:semiHidden/>
    <w:rsid w:val="00D067EB"/>
    <w:rPr>
      <w:rFonts w:ascii="Tahoma" w:eastAsia="Times New Roman" w:hAnsi="Tahoma" w:cs="Times New Roman"/>
      <w:sz w:val="16"/>
      <w:szCs w:val="16"/>
      <w:lang w:val="x-none" w:eastAsia="ar-SA"/>
    </w:rPr>
  </w:style>
  <w:style w:type="paragraph" w:styleId="Header">
    <w:name w:val="header"/>
    <w:basedOn w:val="Normal"/>
    <w:link w:val="HeaderChar"/>
    <w:uiPriority w:val="99"/>
    <w:rsid w:val="00D067EB"/>
    <w:pPr>
      <w:tabs>
        <w:tab w:val="center" w:pos="4320"/>
        <w:tab w:val="right" w:pos="8640"/>
      </w:tabs>
    </w:pPr>
    <w:rPr>
      <w:lang w:val="x-none"/>
    </w:rPr>
  </w:style>
  <w:style w:type="character" w:customStyle="1" w:styleId="HeaderChar">
    <w:name w:val="Header Char"/>
    <w:basedOn w:val="DefaultParagraphFont"/>
    <w:link w:val="Header"/>
    <w:uiPriority w:val="99"/>
    <w:rsid w:val="00D067EB"/>
    <w:rPr>
      <w:rFonts w:ascii="Times New Roman" w:eastAsia="Times New Roman" w:hAnsi="Times New Roman" w:cs="Times New Roman"/>
      <w:sz w:val="24"/>
      <w:szCs w:val="24"/>
      <w:lang w:val="x-none" w:eastAsia="ar-SA"/>
    </w:rPr>
  </w:style>
  <w:style w:type="paragraph" w:styleId="Footer">
    <w:name w:val="footer"/>
    <w:basedOn w:val="Normal"/>
    <w:link w:val="FooterChar"/>
    <w:uiPriority w:val="99"/>
    <w:rsid w:val="00D067EB"/>
    <w:pPr>
      <w:tabs>
        <w:tab w:val="center" w:pos="4320"/>
        <w:tab w:val="right" w:pos="8640"/>
      </w:tabs>
    </w:pPr>
    <w:rPr>
      <w:lang w:val="x-none"/>
    </w:rPr>
  </w:style>
  <w:style w:type="character" w:customStyle="1" w:styleId="FooterChar">
    <w:name w:val="Footer Char"/>
    <w:basedOn w:val="DefaultParagraphFont"/>
    <w:link w:val="Footer"/>
    <w:uiPriority w:val="99"/>
    <w:rsid w:val="00D067EB"/>
    <w:rPr>
      <w:rFonts w:ascii="Times New Roman" w:eastAsia="Times New Roman" w:hAnsi="Times New Roman" w:cs="Times New Roman"/>
      <w:sz w:val="24"/>
      <w:szCs w:val="24"/>
      <w:lang w:val="x-none" w:eastAsia="ar-SA"/>
    </w:rPr>
  </w:style>
  <w:style w:type="character" w:customStyle="1" w:styleId="CharacterStyle2">
    <w:name w:val="Character Style 2"/>
    <w:uiPriority w:val="99"/>
    <w:rsid w:val="00D067EB"/>
    <w:rPr>
      <w:sz w:val="20"/>
      <w:szCs w:val="20"/>
    </w:rPr>
  </w:style>
  <w:style w:type="character" w:customStyle="1" w:styleId="CharacterStyle1">
    <w:name w:val="Character Style 1"/>
    <w:uiPriority w:val="99"/>
    <w:rsid w:val="00D067EB"/>
    <w:rPr>
      <w:rFonts w:ascii="Calibri" w:hAnsi="Calibri" w:cs="Calibri"/>
      <w:sz w:val="31"/>
      <w:szCs w:val="31"/>
    </w:rPr>
  </w:style>
  <w:style w:type="character" w:styleId="PageNumber">
    <w:name w:val="page number"/>
    <w:rsid w:val="00D067EB"/>
  </w:style>
  <w:style w:type="table" w:styleId="TableGrid">
    <w:name w:val="Table Grid"/>
    <w:basedOn w:val="TableNormal"/>
    <w:uiPriority w:val="59"/>
    <w:rsid w:val="00D067E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067EB"/>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2">
    <w:name w:val="Style 2"/>
    <w:basedOn w:val="Normal"/>
    <w:uiPriority w:val="99"/>
    <w:rsid w:val="00D067EB"/>
    <w:pPr>
      <w:widowControl w:val="0"/>
      <w:suppressAutoHyphens w:val="0"/>
      <w:autoSpaceDE w:val="0"/>
      <w:autoSpaceDN w:val="0"/>
      <w:spacing w:before="36"/>
    </w:pPr>
    <w:rPr>
      <w:sz w:val="19"/>
      <w:szCs w:val="19"/>
      <w:lang w:eastAsia="en-US"/>
    </w:rPr>
  </w:style>
  <w:style w:type="character" w:customStyle="1" w:styleId="st">
    <w:name w:val="st"/>
    <w:rsid w:val="00D067EB"/>
  </w:style>
  <w:style w:type="paragraph" w:customStyle="1" w:styleId="Titre11">
    <w:name w:val="Titre 11"/>
    <w:next w:val="Normal"/>
    <w:uiPriority w:val="99"/>
    <w:rsid w:val="00D067EB"/>
    <w:pPr>
      <w:keepNext/>
      <w:numPr>
        <w:numId w:val="1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240" w:after="120" w:line="240" w:lineRule="auto"/>
      <w:outlineLvl w:val="0"/>
    </w:pPr>
    <w:rPr>
      <w:rFonts w:ascii="Verdana" w:eastAsia="ヒラギノ角ゴ Pro W3" w:hAnsi="Verdana" w:cs="Times New Roman"/>
      <w:smallCaps/>
      <w:color w:val="6B006F"/>
      <w:kern w:val="32"/>
      <w:sz w:val="28"/>
      <w:szCs w:val="20"/>
      <w:lang w:val="fr-FR" w:eastAsia="fr-FR"/>
    </w:rPr>
  </w:style>
  <w:style w:type="numbering" w:customStyle="1" w:styleId="List21">
    <w:name w:val="List 21"/>
    <w:rsid w:val="00D067EB"/>
    <w:pPr>
      <w:numPr>
        <w:numId w:val="10"/>
      </w:numPr>
    </w:pPr>
  </w:style>
  <w:style w:type="paragraph" w:styleId="NormalWeb">
    <w:name w:val="Normal (Web)"/>
    <w:aliases w:val=" Char,Char"/>
    <w:basedOn w:val="Normal"/>
    <w:uiPriority w:val="34"/>
    <w:qFormat/>
    <w:rsid w:val="00D067EB"/>
    <w:pPr>
      <w:suppressAutoHyphens w:val="0"/>
    </w:pPr>
    <w:rPr>
      <w:lang w:eastAsia="en-US"/>
    </w:rPr>
  </w:style>
  <w:style w:type="paragraph" w:customStyle="1" w:styleId="Default">
    <w:name w:val="Default"/>
    <w:uiPriority w:val="99"/>
    <w:rsid w:val="00D067E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TMLCite">
    <w:name w:val="HTML Cite"/>
    <w:uiPriority w:val="99"/>
    <w:unhideWhenUsed/>
    <w:rsid w:val="00D067EB"/>
    <w:rPr>
      <w:i/>
      <w:iCs/>
    </w:rPr>
  </w:style>
  <w:style w:type="character" w:styleId="Hyperlink">
    <w:name w:val="Hyperlink"/>
    <w:uiPriority w:val="99"/>
    <w:unhideWhenUsed/>
    <w:rsid w:val="00D067EB"/>
    <w:rPr>
      <w:color w:val="0000FF"/>
      <w:u w:val="single"/>
    </w:rPr>
  </w:style>
  <w:style w:type="character" w:styleId="Emphasis">
    <w:name w:val="Emphasis"/>
    <w:uiPriority w:val="20"/>
    <w:qFormat/>
    <w:rsid w:val="00D067EB"/>
    <w:rPr>
      <w:i/>
      <w:iCs/>
    </w:rPr>
  </w:style>
  <w:style w:type="character" w:customStyle="1" w:styleId="pubyear">
    <w:name w:val="pubyear"/>
    <w:rsid w:val="00D067EB"/>
  </w:style>
  <w:style w:type="character" w:customStyle="1" w:styleId="booktitle">
    <w:name w:val="booktitle"/>
    <w:rsid w:val="00D067EB"/>
  </w:style>
  <w:style w:type="character" w:customStyle="1" w:styleId="CharacterStyle7">
    <w:name w:val="Character Style 7"/>
    <w:uiPriority w:val="99"/>
    <w:rsid w:val="00D067EB"/>
    <w:rPr>
      <w:rFonts w:ascii="Calibri" w:hAnsi="Calibri" w:cs="Calibri"/>
      <w:b/>
      <w:bCs/>
      <w:sz w:val="24"/>
      <w:szCs w:val="24"/>
    </w:rPr>
  </w:style>
  <w:style w:type="character" w:customStyle="1" w:styleId="bibrecord-highlight-user">
    <w:name w:val="bibrecord-highlight-user"/>
    <w:rsid w:val="00D067EB"/>
  </w:style>
  <w:style w:type="character" w:styleId="Strong">
    <w:name w:val="Strong"/>
    <w:uiPriority w:val="22"/>
    <w:qFormat/>
    <w:rsid w:val="00D067EB"/>
    <w:rPr>
      <w:b/>
      <w:bCs/>
    </w:rPr>
  </w:style>
  <w:style w:type="character" w:styleId="UnresolvedMention">
    <w:name w:val="Unresolved Mention"/>
    <w:uiPriority w:val="99"/>
    <w:semiHidden/>
    <w:unhideWhenUsed/>
    <w:rsid w:val="00D067EB"/>
    <w:rPr>
      <w:color w:val="605E5C"/>
      <w:shd w:val="clear" w:color="auto" w:fill="E1DFDD"/>
    </w:rPr>
  </w:style>
  <w:style w:type="paragraph" w:customStyle="1" w:styleId="Style7">
    <w:name w:val="Style 7"/>
    <w:basedOn w:val="Normal"/>
    <w:uiPriority w:val="99"/>
    <w:rsid w:val="00D067EB"/>
    <w:pPr>
      <w:widowControl w:val="0"/>
      <w:suppressAutoHyphens w:val="0"/>
      <w:autoSpaceDE w:val="0"/>
      <w:autoSpaceDN w:val="0"/>
      <w:spacing w:before="216" w:line="264" w:lineRule="auto"/>
      <w:ind w:firstLine="432"/>
    </w:pPr>
    <w:rPr>
      <w:rFonts w:ascii="Times" w:hAnsi="Times" w:cs="Times"/>
      <w:sz w:val="22"/>
      <w:szCs w:val="22"/>
      <w:lang w:eastAsia="en-US" w:bidi="ar-EG"/>
    </w:rPr>
  </w:style>
  <w:style w:type="character" w:customStyle="1" w:styleId="CharacterStyle4">
    <w:name w:val="Character Style 4"/>
    <w:rsid w:val="00D067EB"/>
    <w:rPr>
      <w:rFonts w:ascii="Helvetica" w:hAnsi="Helvetica" w:cs="Helvetica" w:hint="default"/>
      <w:b/>
      <w:bCs/>
      <w:i/>
      <w:iCs/>
      <w:sz w:val="22"/>
      <w:szCs w:val="22"/>
    </w:rPr>
  </w:style>
  <w:style w:type="character" w:styleId="FollowedHyperlink">
    <w:name w:val="FollowedHyperlink"/>
    <w:uiPriority w:val="99"/>
    <w:unhideWhenUsed/>
    <w:rsid w:val="00D067EB"/>
    <w:rPr>
      <w:color w:val="800080"/>
      <w:u w:val="single"/>
    </w:rPr>
  </w:style>
  <w:style w:type="paragraph" w:customStyle="1" w:styleId="CharCharCharChar0">
    <w:name w:val="Char Char Char Char"/>
    <w:basedOn w:val="Normal"/>
    <w:next w:val="Normal"/>
    <w:uiPriority w:val="99"/>
    <w:rsid w:val="00D067EB"/>
    <w:pPr>
      <w:spacing w:after="160" w:line="240" w:lineRule="exact"/>
    </w:pPr>
    <w:rPr>
      <w:rFonts w:ascii="Tahoma" w:hAnsi="Tahoma"/>
      <w:szCs w:val="20"/>
    </w:rPr>
  </w:style>
  <w:style w:type="character" w:customStyle="1" w:styleId="BalloonTextChar1">
    <w:name w:val="Balloon Text Char1"/>
    <w:uiPriority w:val="99"/>
    <w:semiHidden/>
    <w:rsid w:val="00D067EB"/>
    <w:rPr>
      <w:rFonts w:ascii="Segoe UI" w:eastAsia="Times New Roman" w:hAnsi="Segoe UI" w:cs="Segoe UI"/>
      <w:sz w:val="18"/>
      <w:szCs w:val="18"/>
      <w:lang w:eastAsia="ar-SA"/>
    </w:rPr>
  </w:style>
  <w:style w:type="character" w:customStyle="1" w:styleId="HeaderChar1">
    <w:name w:val="Header Char1"/>
    <w:uiPriority w:val="99"/>
    <w:semiHidden/>
    <w:rsid w:val="00D067EB"/>
    <w:rPr>
      <w:rFonts w:ascii="Times New Roman" w:eastAsia="Times New Roman" w:hAnsi="Times New Roman" w:cs="Times New Roman"/>
      <w:sz w:val="24"/>
      <w:szCs w:val="24"/>
      <w:lang w:eastAsia="ar-SA"/>
    </w:rPr>
  </w:style>
  <w:style w:type="character" w:customStyle="1" w:styleId="FooterChar1">
    <w:name w:val="Footer Char1"/>
    <w:uiPriority w:val="99"/>
    <w:semiHidden/>
    <w:rsid w:val="00D067EB"/>
    <w:rPr>
      <w:rFonts w:ascii="Times New Roman" w:eastAsia="Times New Roman" w:hAnsi="Times New Roman" w:cs="Times New Roman"/>
      <w:sz w:val="24"/>
      <w:szCs w:val="24"/>
      <w:lang w:eastAsia="ar-SA"/>
    </w:rPr>
  </w:style>
  <w:style w:type="character" w:customStyle="1" w:styleId="BodyTextIndentChar1">
    <w:name w:val="Body Text Indent Char1"/>
    <w:semiHidden/>
    <w:rsid w:val="00D067EB"/>
    <w:rPr>
      <w:rFonts w:ascii="Times New Roman" w:eastAsia="Times New Roman" w:hAnsi="Times New Roman" w:cs="Times New Roman"/>
      <w:sz w:val="24"/>
      <w:szCs w:val="24"/>
      <w:lang w:eastAsia="ar-SA"/>
    </w:rPr>
  </w:style>
  <w:style w:type="character" w:customStyle="1" w:styleId="a">
    <w:name w:val="a"/>
    <w:basedOn w:val="DefaultParagraphFont"/>
    <w:rsid w:val="00D067EB"/>
  </w:style>
  <w:style w:type="character" w:customStyle="1" w:styleId="l">
    <w:name w:val="l"/>
    <w:basedOn w:val="DefaultParagraphFont"/>
    <w:rsid w:val="00D067EB"/>
  </w:style>
  <w:style w:type="paragraph" w:customStyle="1" w:styleId="Style6">
    <w:name w:val="Style 6"/>
    <w:basedOn w:val="Normal"/>
    <w:uiPriority w:val="99"/>
    <w:rsid w:val="00D067EB"/>
    <w:pPr>
      <w:widowControl w:val="0"/>
      <w:suppressAutoHyphens w:val="0"/>
      <w:autoSpaceDE w:val="0"/>
      <w:autoSpaceDN w:val="0"/>
      <w:spacing w:before="180"/>
    </w:pPr>
    <w:rPr>
      <w:rFonts w:ascii="Helvetica" w:hAnsi="Helvetica" w:cs="Helvetica"/>
      <w:b/>
      <w:bCs/>
      <w:i/>
      <w:iCs/>
      <w:sz w:val="22"/>
      <w:szCs w:val="22"/>
      <w:lang w:eastAsia="en-US" w:bidi="ar-EG"/>
    </w:rPr>
  </w:style>
  <w:style w:type="character" w:customStyle="1" w:styleId="author">
    <w:name w:val="author"/>
    <w:basedOn w:val="DefaultParagraphFont"/>
    <w:rsid w:val="00D067EB"/>
  </w:style>
  <w:style w:type="character" w:customStyle="1" w:styleId="articletitle">
    <w:name w:val="articletitle"/>
    <w:basedOn w:val="DefaultParagraphFont"/>
    <w:rsid w:val="00D067EB"/>
  </w:style>
  <w:style w:type="character" w:customStyle="1" w:styleId="vol">
    <w:name w:val="vol"/>
    <w:basedOn w:val="DefaultParagraphFont"/>
    <w:rsid w:val="00D067EB"/>
  </w:style>
  <w:style w:type="character" w:customStyle="1" w:styleId="pagefirst">
    <w:name w:val="pagefirst"/>
    <w:basedOn w:val="DefaultParagraphFont"/>
    <w:rsid w:val="00D067EB"/>
  </w:style>
  <w:style w:type="character" w:customStyle="1" w:styleId="pagelast">
    <w:name w:val="pagelast"/>
    <w:basedOn w:val="DefaultParagraphFont"/>
    <w:rsid w:val="00D06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icsgroup.org/journals/a-new-approach-to-reduce-pressure-ulcers-and-improve-health-of-scoliosis-surgery-patients-2167-1168-1000343.php?aid=74255"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https://www.ncbi.nlm.nih.gov/pubmed/?term=Becker%20JA%5BAuthor%5D&amp;cauthor=true&amp;cauthor_uid=29427156" TargetMode="External"/><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hyperlink" Target="https://www.ncbi.nlm.nih.gov/pubmed/29427156" TargetMode="External"/><Relationship Id="rId7" Type="http://schemas.openxmlformats.org/officeDocument/2006/relationships/hyperlink" Target="mailto:Drahmednoor200254@gmail.com"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s://www.ncbi.nlm.nih.gov/pubmed/?term=Trujillo-Gonz%C3%A1lez%20A%5BAuthor%5D&amp;cauthor=true&amp;cauthor_uid=29427156"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hyperlink" Target="https://www.ncbi.nlm.nih.gov/pubmed/?term=Hutson%20KS%5BAuthor%5D&amp;cauthor=true&amp;cauthor_uid=2942715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hyperlink" Target="https://doi.org/10.1104/pp.112.204156" TargetMode="External"/><Relationship Id="rId40" Type="http://schemas.openxmlformats.org/officeDocument/2006/relationships/hyperlink" Target="https://www.ncbi.nlm.nih.gov/pubmed/?term=Vaughan%20DB%5BAuthor%5D&amp;cauthor=true&amp;cauthor_uid=29427156" TargetMode="Externa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yperlink" Target="https://www.omicsgroup.org/journals/a-new-approach-to-reduce-pressure-ulcers-and-improve-health-of-scoliosis-surgery-patients-2167-1168-1000343.php?aid=74255"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e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emf"/><Relationship Id="rId35" Type="http://schemas.openxmlformats.org/officeDocument/2006/relationships/image" Target="media/image27.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TotalTime>
  <Pages>15</Pages>
  <Words>6543</Words>
  <Characters>37297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dc:creator>
  <cp:keywords/>
  <dc:description/>
  <cp:lastModifiedBy>Ahmed</cp:lastModifiedBy>
  <cp:revision>40</cp:revision>
  <dcterms:created xsi:type="dcterms:W3CDTF">2019-12-31T14:47:00Z</dcterms:created>
  <dcterms:modified xsi:type="dcterms:W3CDTF">2020-01-10T14:36:00Z</dcterms:modified>
</cp:coreProperties>
</file>