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2D5" w:rsidRPr="005C2F2D" w:rsidRDefault="005132D5" w:rsidP="005132D5">
      <w:pPr>
        <w:jc w:val="center"/>
        <w:rPr>
          <w:rFonts w:ascii="Arial" w:eastAsia="Times New Roman" w:hAnsi="Arial" w:cs="Arial"/>
          <w:sz w:val="26"/>
          <w:szCs w:val="28"/>
        </w:rPr>
      </w:pPr>
      <w:r w:rsidRPr="005C2F2D">
        <w:rPr>
          <w:rFonts w:ascii="Arial" w:eastAsia="Times New Roman" w:hAnsi="Arial" w:cs="Arial"/>
          <w:b/>
          <w:bCs/>
          <w:sz w:val="26"/>
          <w:szCs w:val="28"/>
        </w:rPr>
        <w:t>PHAGE THERAPY FOR VIBRIOSIS</w:t>
      </w:r>
    </w:p>
    <w:p w:rsidR="005132D5" w:rsidRPr="008A339A" w:rsidRDefault="005132D5" w:rsidP="005132D5">
      <w:pPr>
        <w:rPr>
          <w:rFonts w:eastAsia="Times New Roman" w:cs="Arial"/>
          <w:szCs w:val="24"/>
        </w:rPr>
      </w:pPr>
      <w:r w:rsidRPr="00351BB8">
        <w:rPr>
          <w:rFonts w:ascii="Arial Narrow" w:eastAsia="Times New Roman" w:hAnsi="Arial Narrow" w:cs="Times New Roman"/>
          <w:color w:val="000000"/>
          <w:u w:val="single"/>
        </w:rPr>
        <w:t xml:space="preserve"> </w:t>
      </w:r>
      <w:r w:rsidRPr="008A339A">
        <w:rPr>
          <w:rFonts w:eastAsia="Times New Roman" w:cs="Arial"/>
          <w:color w:val="000000"/>
          <w:szCs w:val="24"/>
          <w:u w:val="single"/>
        </w:rPr>
        <w:t>Palaniappan Ramasamy</w:t>
      </w:r>
      <w:r w:rsidRPr="008A339A">
        <w:rPr>
          <w:rFonts w:eastAsia="Times New Roman" w:cs="Arial"/>
          <w:color w:val="000000"/>
          <w:szCs w:val="24"/>
        </w:rPr>
        <w:t xml:space="preserve">; University, </w:t>
      </w:r>
      <w:r w:rsidRPr="008A339A">
        <w:rPr>
          <w:rFonts w:eastAsia="Times New Roman" w:cs="Arial"/>
          <w:szCs w:val="24"/>
        </w:rPr>
        <w:t>R&amp;D Wing, SBMCH, BIHER-Bharath University</w:t>
      </w:r>
      <w:r w:rsidRPr="008A339A">
        <w:rPr>
          <w:rFonts w:eastAsia="Times New Roman" w:cs="Arial"/>
          <w:color w:val="000000"/>
          <w:szCs w:val="24"/>
        </w:rPr>
        <w:t xml:space="preserve">, </w:t>
      </w:r>
      <w:r w:rsidRPr="008A339A">
        <w:rPr>
          <w:rFonts w:eastAsia="Times New Roman" w:cs="Arial"/>
          <w:szCs w:val="24"/>
        </w:rPr>
        <w:t>Chromepet, Chennai-600044, No.7, CLC Works Road,</w:t>
      </w:r>
      <w:r w:rsidRPr="008A339A">
        <w:rPr>
          <w:rFonts w:eastAsia="Times New Roman" w:cs="Arial"/>
          <w:color w:val="000000"/>
          <w:szCs w:val="24"/>
        </w:rPr>
        <w:t xml:space="preserve">Countr{y </w:t>
      </w:r>
      <w:r w:rsidRPr="008A339A">
        <w:rPr>
          <w:rFonts w:eastAsia="Times New Roman" w:cs="Arial"/>
          <w:szCs w:val="24"/>
        </w:rPr>
        <w:t>India</w:t>
      </w:r>
      <w:r w:rsidRPr="008A339A">
        <w:rPr>
          <w:rFonts w:eastAsia="Times New Roman" w:cs="Arial"/>
          <w:color w:val="0070C1"/>
          <w:szCs w:val="24"/>
        </w:rPr>
        <w:t xml:space="preserve"> </w:t>
      </w:r>
      <w:r w:rsidRPr="008A339A">
        <w:rPr>
          <w:rFonts w:eastAsia="Times New Roman" w:cs="Arial"/>
          <w:color w:val="000000"/>
          <w:szCs w:val="24"/>
        </w:rPr>
        <w:t>Email</w:t>
      </w:r>
      <w:r w:rsidRPr="008A339A">
        <w:rPr>
          <w:rFonts w:eastAsia="Times New Roman" w:cs="Arial"/>
          <w:color w:val="0070C1"/>
          <w:szCs w:val="24"/>
        </w:rPr>
        <w:t>:</w:t>
      </w:r>
      <w:hyperlink r:id="rId7" w:tgtFrame="_blank" w:history="1">
        <w:r w:rsidRPr="008A339A">
          <w:rPr>
            <w:rFonts w:eastAsia="Times New Roman" w:cs="Arial"/>
            <w:color w:val="0000FF"/>
            <w:szCs w:val="24"/>
            <w:u w:val="single"/>
          </w:rPr>
          <w:t>researchsbmch@gmail.com</w:t>
        </w:r>
      </w:hyperlink>
      <w:r w:rsidRPr="008A339A">
        <w:rPr>
          <w:rFonts w:eastAsia="Times New Roman" w:cs="Arial"/>
          <w:color w:val="0070C1"/>
          <w:szCs w:val="24"/>
        </w:rPr>
        <w:t>, palaniappanramasamy@hotmail.com</w:t>
      </w:r>
    </w:p>
    <w:p w:rsidR="005132D5" w:rsidRPr="008A339A" w:rsidRDefault="005132D5" w:rsidP="005132D5">
      <w:pPr>
        <w:rPr>
          <w:rFonts w:eastAsia="Times New Roman" w:cs="Arial"/>
          <w:szCs w:val="24"/>
        </w:rPr>
      </w:pPr>
      <w:r w:rsidRPr="008A339A">
        <w:rPr>
          <w:rFonts w:eastAsia="Times New Roman" w:cs="Arial"/>
          <w:color w:val="000000"/>
          <w:szCs w:val="24"/>
          <w:u w:val="single"/>
        </w:rPr>
        <w:t>D.R.Gunasekaran</w:t>
      </w:r>
      <w:r w:rsidRPr="008A339A">
        <w:rPr>
          <w:rFonts w:eastAsia="Times New Roman" w:cs="Arial"/>
          <w:szCs w:val="24"/>
        </w:rPr>
        <w:t>, SBMCH, BIHER-Bharath University</w:t>
      </w:r>
      <w:r w:rsidRPr="008A339A">
        <w:rPr>
          <w:rFonts w:eastAsia="Times New Roman" w:cs="Arial"/>
          <w:color w:val="000000"/>
          <w:szCs w:val="24"/>
        </w:rPr>
        <w:t xml:space="preserve">, </w:t>
      </w:r>
      <w:r w:rsidRPr="008A339A">
        <w:rPr>
          <w:rFonts w:eastAsia="Times New Roman" w:cs="Arial"/>
          <w:szCs w:val="24"/>
        </w:rPr>
        <w:t>Chromepet, Chennai-600044, No.7, CLC Works Road,</w:t>
      </w:r>
      <w:r w:rsidRPr="008A339A">
        <w:rPr>
          <w:rFonts w:eastAsia="Times New Roman" w:cs="Arial"/>
          <w:color w:val="000000"/>
          <w:szCs w:val="24"/>
        </w:rPr>
        <w:t xml:space="preserve">Countr{y </w:t>
      </w:r>
      <w:r w:rsidRPr="008A339A">
        <w:rPr>
          <w:rFonts w:eastAsia="Times New Roman" w:cs="Arial"/>
          <w:szCs w:val="24"/>
        </w:rPr>
        <w:t>India</w:t>
      </w:r>
      <w:r w:rsidRPr="008A339A">
        <w:rPr>
          <w:rFonts w:eastAsia="Times New Roman" w:cs="Arial"/>
          <w:color w:val="0070C1"/>
          <w:szCs w:val="24"/>
        </w:rPr>
        <w:t xml:space="preserve"> </w:t>
      </w:r>
      <w:r w:rsidR="005C2F2D" w:rsidRPr="008A339A">
        <w:rPr>
          <w:rFonts w:eastAsia="Times New Roman" w:cs="Arial"/>
          <w:szCs w:val="24"/>
        </w:rPr>
        <w:t xml:space="preserve"> </w:t>
      </w:r>
      <w:r w:rsidRPr="008A339A">
        <w:rPr>
          <w:rFonts w:eastAsia="Times New Roman" w:cs="Arial"/>
          <w:color w:val="000000"/>
          <w:szCs w:val="24"/>
        </w:rPr>
        <w:t>Email:</w:t>
      </w:r>
      <w:r w:rsidRPr="008A339A">
        <w:rPr>
          <w:rFonts w:cs="Arial"/>
          <w:szCs w:val="24"/>
        </w:rPr>
        <w:t xml:space="preserve">drg1049@gmail.com; </w:t>
      </w:r>
      <w:r w:rsidRPr="008A339A">
        <w:rPr>
          <w:rFonts w:eastAsia="Times New Roman" w:cs="Arial"/>
          <w:color w:val="0070C1"/>
          <w:szCs w:val="24"/>
        </w:rPr>
        <w:t>dean</w:t>
      </w:r>
      <w:hyperlink r:id="rId8" w:history="1">
        <w:r w:rsidRPr="008A339A">
          <w:rPr>
            <w:rStyle w:val="Hyperlink"/>
            <w:rFonts w:eastAsia="Times New Roman" w:cs="Arial"/>
            <w:szCs w:val="24"/>
            <w:u w:val="none"/>
          </w:rPr>
          <w:t>sbmch@</w:t>
        </w:r>
      </w:hyperlink>
      <w:r w:rsidRPr="008A339A">
        <w:rPr>
          <w:rFonts w:eastAsia="Times New Roman" w:cs="Arial"/>
          <w:color w:val="0000FF"/>
          <w:szCs w:val="24"/>
        </w:rPr>
        <w:t xml:space="preserve">bharathuniv.ac.in, </w:t>
      </w:r>
    </w:p>
    <w:p w:rsidR="005132D5" w:rsidRPr="002E557C" w:rsidRDefault="005132D5" w:rsidP="005C2F2D">
      <w:pPr>
        <w:pStyle w:val="Heading3"/>
        <w:spacing w:before="147"/>
        <w:ind w:left="0"/>
        <w:jc w:val="both"/>
        <w:rPr>
          <w:rFonts w:ascii="Tw Cen MT" w:hAnsi="Tw Cen MT"/>
          <w:sz w:val="24"/>
          <w:szCs w:val="24"/>
        </w:rPr>
      </w:pPr>
      <w:r w:rsidRPr="002E557C">
        <w:rPr>
          <w:rFonts w:ascii="Tw Cen MT" w:hAnsi="Tw Cen MT"/>
          <w:color w:val="BF5A14"/>
          <w:sz w:val="24"/>
          <w:szCs w:val="24"/>
        </w:rPr>
        <w:t>Abstract (300 word limit)</w:t>
      </w:r>
    </w:p>
    <w:p w:rsidR="005132D5" w:rsidRPr="00673E22" w:rsidRDefault="005132D5" w:rsidP="005132D5">
      <w:pPr>
        <w:jc w:val="both"/>
        <w:rPr>
          <w:rFonts w:eastAsia="Times New Roman" w:cs="Times New Roman"/>
          <w:sz w:val="8"/>
          <w:szCs w:val="24"/>
        </w:rPr>
      </w:pPr>
    </w:p>
    <w:p w:rsidR="005132D5" w:rsidRPr="002E557C" w:rsidRDefault="00673E22" w:rsidP="005132D5">
      <w:pPr>
        <w:jc w:val="both"/>
        <w:rPr>
          <w:rFonts w:eastAsia="Times New Roman" w:cs="Times New Roman"/>
          <w:color w:val="000000"/>
          <w:sz w:val="24"/>
          <w:szCs w:val="24"/>
        </w:rPr>
      </w:pPr>
      <w:r w:rsidRPr="002E557C">
        <w:rPr>
          <w:rFonts w:eastAsia="Times New Roman" w:cs="Times New Roman"/>
          <w:b/>
          <w:sz w:val="24"/>
          <w:szCs w:val="24"/>
        </w:rPr>
        <w:t>Introduction:</w:t>
      </w:r>
      <w:r w:rsidRPr="002E557C">
        <w:rPr>
          <w:rFonts w:eastAsia="Times New Roman" w:cs="Times New Roman"/>
          <w:sz w:val="24"/>
          <w:szCs w:val="24"/>
        </w:rPr>
        <w:t xml:space="preserve"> The</w:t>
      </w:r>
      <w:r w:rsidR="005132D5" w:rsidRPr="002E557C">
        <w:rPr>
          <w:rFonts w:eastAsia="Times New Roman" w:cs="Times New Roman"/>
          <w:sz w:val="24"/>
          <w:szCs w:val="24"/>
        </w:rPr>
        <w:t xml:space="preserve"> phage therapy is one of the most important control strategies envisaged for the management of bacterial diseases in the aquatic </w:t>
      </w:r>
      <w:r w:rsidRPr="002E557C">
        <w:rPr>
          <w:rFonts w:eastAsia="Times New Roman" w:cs="Times New Roman"/>
          <w:sz w:val="24"/>
          <w:szCs w:val="24"/>
        </w:rPr>
        <w:t>environment (</w:t>
      </w:r>
      <w:r>
        <w:rPr>
          <w:rFonts w:eastAsia="Times New Roman" w:cs="Times New Roman"/>
          <w:sz w:val="24"/>
          <w:szCs w:val="24"/>
        </w:rPr>
        <w:t>1-5</w:t>
      </w:r>
      <w:r w:rsidR="005132D5" w:rsidRPr="002E557C">
        <w:rPr>
          <w:rFonts w:eastAsia="Times New Roman" w:cs="Times New Roman"/>
          <w:sz w:val="24"/>
          <w:szCs w:val="24"/>
        </w:rPr>
        <w:t xml:space="preserve">). There </w:t>
      </w:r>
      <w:r w:rsidR="00A067FE" w:rsidRPr="002E557C">
        <w:rPr>
          <w:rFonts w:eastAsia="Times New Roman" w:cs="Times New Roman"/>
          <w:sz w:val="24"/>
          <w:szCs w:val="24"/>
        </w:rPr>
        <w:t>are no other effective alternative approaches</w:t>
      </w:r>
      <w:r w:rsidR="005132D5" w:rsidRPr="002E557C">
        <w:rPr>
          <w:rFonts w:eastAsia="Times New Roman" w:cs="Times New Roman"/>
          <w:sz w:val="24"/>
          <w:szCs w:val="24"/>
        </w:rPr>
        <w:t xml:space="preserve"> for the natural control of Vibriosis while phage therapy remains the best method which has not yet been exploited. In the present study, the occurrences, morphology, infectivity, lytic activities and therapeutic potentials of the phages of </w:t>
      </w:r>
      <w:r w:rsidR="005132D5" w:rsidRPr="002E557C">
        <w:rPr>
          <w:rFonts w:eastAsia="Times New Roman" w:cs="Times New Roman"/>
          <w:i/>
          <w:iCs/>
          <w:sz w:val="24"/>
          <w:szCs w:val="24"/>
        </w:rPr>
        <w:t>Vibrios and Bacillus</w:t>
      </w:r>
      <w:r w:rsidR="005132D5" w:rsidRPr="002E557C">
        <w:rPr>
          <w:rFonts w:eastAsia="Times New Roman" w:cs="Times New Roman"/>
          <w:sz w:val="24"/>
          <w:szCs w:val="24"/>
        </w:rPr>
        <w:t xml:space="preserve"> were demonstrated. </w:t>
      </w:r>
      <w:r w:rsidR="005132D5" w:rsidRPr="002E557C">
        <w:rPr>
          <w:rFonts w:eastAsia="Times New Roman" w:cs="Times New Roman"/>
          <w:b/>
          <w:sz w:val="24"/>
          <w:szCs w:val="24"/>
        </w:rPr>
        <w:t>Materials and methods</w:t>
      </w:r>
      <w:r w:rsidR="005132D5" w:rsidRPr="002E557C">
        <w:rPr>
          <w:rFonts w:eastAsia="Times New Roman" w:cs="Times New Roman"/>
          <w:sz w:val="24"/>
          <w:szCs w:val="24"/>
        </w:rPr>
        <w:t xml:space="preserve"> Agar bioassay method and one-step growth experiments of the lytic phages infected </w:t>
      </w:r>
      <w:r w:rsidR="005132D5" w:rsidRPr="002E557C">
        <w:rPr>
          <w:rFonts w:eastAsia="Times New Roman" w:cs="Times New Roman"/>
          <w:i/>
          <w:iCs/>
          <w:color w:val="000000"/>
          <w:sz w:val="24"/>
          <w:szCs w:val="24"/>
        </w:rPr>
        <w:t xml:space="preserve">Vibrio </w:t>
      </w:r>
      <w:r w:rsidR="005132D5" w:rsidRPr="002E557C">
        <w:rPr>
          <w:rFonts w:eastAsia="Times New Roman" w:cs="Times New Roman"/>
          <w:color w:val="000000"/>
          <w:sz w:val="24"/>
          <w:szCs w:val="24"/>
        </w:rPr>
        <w:t>spp </w:t>
      </w:r>
      <w:r w:rsidR="005132D5" w:rsidRPr="002E557C">
        <w:rPr>
          <w:rFonts w:eastAsia="Times New Roman" w:cs="Times New Roman"/>
          <w:i/>
          <w:iCs/>
          <w:sz w:val="24"/>
          <w:szCs w:val="24"/>
        </w:rPr>
        <w:t>and Bacillus spp.</w:t>
      </w:r>
      <w:r w:rsidR="005132D5" w:rsidRPr="002E557C">
        <w:rPr>
          <w:rFonts w:eastAsia="Times New Roman" w:cs="Times New Roman"/>
          <w:b/>
          <w:sz w:val="24"/>
          <w:szCs w:val="24"/>
        </w:rPr>
        <w:t xml:space="preserve">, </w:t>
      </w:r>
      <w:r w:rsidR="005132D5" w:rsidRPr="002E557C">
        <w:rPr>
          <w:rFonts w:eastAsia="Times New Roman" w:cs="Times New Roman"/>
          <w:b/>
          <w:i/>
          <w:sz w:val="24"/>
          <w:szCs w:val="24"/>
        </w:rPr>
        <w:t>i</w:t>
      </w:r>
      <w:r w:rsidR="005132D5" w:rsidRPr="002E557C">
        <w:rPr>
          <w:rFonts w:eastAsia="Times New Roman" w:cs="Times New Roman"/>
          <w:i/>
          <w:iCs/>
          <w:sz w:val="24"/>
          <w:szCs w:val="24"/>
        </w:rPr>
        <w:t>n vitro</w:t>
      </w:r>
      <w:r w:rsidR="005132D5" w:rsidRPr="002E557C">
        <w:rPr>
          <w:rFonts w:eastAsia="Times New Roman" w:cs="Times New Roman"/>
          <w:sz w:val="24"/>
          <w:szCs w:val="24"/>
        </w:rPr>
        <w:t xml:space="preserve"> experiments were carried out to determine the efficacy of phage therapy on the host bacterial population</w:t>
      </w:r>
      <w:r w:rsidR="00DB009E">
        <w:rPr>
          <w:rFonts w:eastAsia="Times New Roman" w:cs="Times New Roman"/>
          <w:sz w:val="24"/>
          <w:szCs w:val="24"/>
        </w:rPr>
        <w:t>(1-5)</w:t>
      </w:r>
      <w:r w:rsidR="005132D5" w:rsidRPr="002E557C">
        <w:rPr>
          <w:rFonts w:eastAsia="Times New Roman" w:cs="Times New Roman"/>
          <w:i/>
          <w:iCs/>
          <w:sz w:val="24"/>
          <w:szCs w:val="24"/>
        </w:rPr>
        <w:t xml:space="preserve">. </w:t>
      </w:r>
      <w:r w:rsidR="005132D5" w:rsidRPr="002E557C">
        <w:rPr>
          <w:rFonts w:eastAsia="Times New Roman" w:cs="Times New Roman"/>
          <w:b/>
          <w:sz w:val="24"/>
          <w:szCs w:val="24"/>
        </w:rPr>
        <w:t xml:space="preserve">Results: </w:t>
      </w:r>
      <w:r w:rsidR="005132D5" w:rsidRPr="002E557C">
        <w:rPr>
          <w:rFonts w:eastAsia="Times New Roman" w:cs="Times New Roman"/>
          <w:i/>
          <w:iCs/>
          <w:sz w:val="24"/>
          <w:szCs w:val="24"/>
        </w:rPr>
        <w:t>In vitro</w:t>
      </w:r>
      <w:r w:rsidR="005132D5" w:rsidRPr="002E557C">
        <w:rPr>
          <w:rFonts w:eastAsia="Times New Roman" w:cs="Times New Roman"/>
          <w:sz w:val="24"/>
          <w:szCs w:val="24"/>
        </w:rPr>
        <w:t xml:space="preserve"> experiments, efficacy of phage therapy on the host bacterial population, Agar bioassay method and one-step growth experiments of the phage infected </w:t>
      </w:r>
      <w:r w:rsidR="005132D5" w:rsidRPr="002E557C">
        <w:rPr>
          <w:rFonts w:eastAsia="Times New Roman" w:cs="Times New Roman"/>
          <w:i/>
          <w:iCs/>
          <w:color w:val="000000"/>
          <w:sz w:val="24"/>
          <w:szCs w:val="24"/>
        </w:rPr>
        <w:t xml:space="preserve">Vibrio </w:t>
      </w:r>
      <w:r w:rsidR="005132D5" w:rsidRPr="002E557C">
        <w:rPr>
          <w:rFonts w:eastAsia="Times New Roman" w:cs="Times New Roman"/>
          <w:color w:val="000000"/>
          <w:sz w:val="24"/>
          <w:szCs w:val="24"/>
        </w:rPr>
        <w:t>spp </w:t>
      </w:r>
      <w:r w:rsidR="005132D5" w:rsidRPr="002E557C">
        <w:rPr>
          <w:rFonts w:eastAsia="Times New Roman" w:cs="Times New Roman"/>
          <w:i/>
          <w:iCs/>
          <w:sz w:val="24"/>
          <w:szCs w:val="24"/>
        </w:rPr>
        <w:t xml:space="preserve">and Bacillus spp. </w:t>
      </w:r>
      <w:r w:rsidR="005132D5" w:rsidRPr="002E557C">
        <w:rPr>
          <w:rFonts w:eastAsia="Times New Roman" w:cs="Times New Roman"/>
          <w:sz w:val="24"/>
          <w:szCs w:val="24"/>
        </w:rPr>
        <w:t>validated their lytic activities, killing effects of the host bacterial cells, growth inhibitory effects, burst sizes, and latent periods. The study demonstrated the occurrences of plagues of lytic phages of</w:t>
      </w:r>
      <w:r w:rsidR="005132D5" w:rsidRPr="002E557C">
        <w:rPr>
          <w:rFonts w:eastAsia="Times New Roman" w:cs="Times New Roman"/>
          <w:i/>
          <w:iCs/>
          <w:sz w:val="24"/>
          <w:szCs w:val="24"/>
        </w:rPr>
        <w:t xml:space="preserve"> Vibrio </w:t>
      </w:r>
      <w:r w:rsidR="005132D5" w:rsidRPr="002E557C">
        <w:rPr>
          <w:rFonts w:eastAsia="Times New Roman" w:cs="Times New Roman"/>
          <w:sz w:val="24"/>
          <w:szCs w:val="24"/>
        </w:rPr>
        <w:t xml:space="preserve">sp and </w:t>
      </w:r>
      <w:r w:rsidR="005132D5" w:rsidRPr="002E557C">
        <w:rPr>
          <w:rFonts w:eastAsia="Times New Roman" w:cs="Times New Roman"/>
          <w:i/>
          <w:iCs/>
          <w:sz w:val="24"/>
          <w:szCs w:val="24"/>
        </w:rPr>
        <w:t>Bacillus</w:t>
      </w:r>
      <w:r w:rsidR="005132D5" w:rsidRPr="002E557C">
        <w:rPr>
          <w:rFonts w:eastAsia="Times New Roman" w:cs="Times New Roman"/>
          <w:sz w:val="24"/>
          <w:szCs w:val="24"/>
        </w:rPr>
        <w:t xml:space="preserve"> spp and their control effects of vibriosis and thus </w:t>
      </w:r>
      <w:r w:rsidR="005132D5" w:rsidRPr="002E557C">
        <w:rPr>
          <w:rFonts w:eastAsia="Times New Roman" w:cs="Times New Roman"/>
          <w:color w:val="000000"/>
          <w:sz w:val="24"/>
          <w:szCs w:val="24"/>
        </w:rPr>
        <w:t xml:space="preserve">established the application and efficacy of the phages of </w:t>
      </w:r>
      <w:r w:rsidR="005132D5" w:rsidRPr="002E557C">
        <w:rPr>
          <w:rFonts w:eastAsia="Times New Roman" w:cs="Times New Roman"/>
          <w:i/>
          <w:iCs/>
          <w:color w:val="000000"/>
          <w:sz w:val="24"/>
          <w:szCs w:val="24"/>
        </w:rPr>
        <w:t>Vibrio/ Bacillus</w:t>
      </w:r>
      <w:r w:rsidR="005132D5" w:rsidRPr="002E557C">
        <w:rPr>
          <w:rFonts w:eastAsia="Times New Roman" w:cs="Times New Roman"/>
          <w:color w:val="000000"/>
          <w:sz w:val="24"/>
          <w:szCs w:val="24"/>
        </w:rPr>
        <w:t xml:space="preserve"> against the host bacterial pathogens (Figs.1-6).</w:t>
      </w:r>
    </w:p>
    <w:p w:rsidR="005132D5" w:rsidRPr="002E557C" w:rsidRDefault="005132D5" w:rsidP="005132D5">
      <w:pPr>
        <w:jc w:val="both"/>
        <w:rPr>
          <w:rFonts w:eastAsia="Times New Roman" w:cs="Times New Roman"/>
          <w:sz w:val="24"/>
          <w:szCs w:val="24"/>
        </w:rPr>
      </w:pPr>
    </w:p>
    <w:p w:rsidR="005132D5" w:rsidRPr="002E557C" w:rsidRDefault="005132D5" w:rsidP="005132D5">
      <w:pPr>
        <w:jc w:val="both"/>
        <w:rPr>
          <w:rFonts w:eastAsia="Times New Roman" w:cs="Times New Roman"/>
          <w:sz w:val="24"/>
          <w:szCs w:val="24"/>
        </w:rPr>
      </w:pPr>
      <w:r w:rsidRPr="002E557C">
        <w:rPr>
          <w:rFonts w:eastAsia="Times New Roman" w:cs="Times New Roman"/>
          <w:noProof/>
          <w:sz w:val="24"/>
          <w:szCs w:val="24"/>
        </w:rPr>
        <w:drawing>
          <wp:inline distT="0" distB="0" distL="0" distR="0">
            <wp:extent cx="5922335" cy="893135"/>
            <wp:effectExtent l="0" t="0" r="21265" b="2215"/>
            <wp:docPr id="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132D5" w:rsidRPr="002E557C" w:rsidRDefault="005132D5" w:rsidP="005132D5">
      <w:pPr>
        <w:jc w:val="both"/>
        <w:rPr>
          <w:rFonts w:eastAsia="Times New Roman" w:cs="Times New Roman"/>
          <w:sz w:val="24"/>
          <w:szCs w:val="24"/>
        </w:rPr>
      </w:pPr>
      <w:r w:rsidRPr="002E557C">
        <w:rPr>
          <w:rFonts w:eastAsia="Times New Roman" w:cs="Times New Roman"/>
          <w:noProof/>
          <w:sz w:val="24"/>
          <w:szCs w:val="24"/>
        </w:rPr>
        <w:drawing>
          <wp:inline distT="0" distB="0" distL="0" distR="0">
            <wp:extent cx="5922335" cy="893135"/>
            <wp:effectExtent l="0" t="0" r="2215" b="2215"/>
            <wp:docPr id="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5132D5" w:rsidRPr="002E557C" w:rsidRDefault="005132D5" w:rsidP="005132D5">
      <w:pPr>
        <w:jc w:val="both"/>
        <w:rPr>
          <w:rFonts w:eastAsia="Times New Roman" w:cs="Times New Roman"/>
          <w:sz w:val="24"/>
          <w:szCs w:val="24"/>
        </w:rPr>
      </w:pPr>
    </w:p>
    <w:p w:rsidR="005132D5" w:rsidRPr="002E557C" w:rsidRDefault="005132D5" w:rsidP="005132D5">
      <w:pPr>
        <w:jc w:val="both"/>
        <w:rPr>
          <w:rFonts w:eastAsia="Times New Roman" w:cs="Times New Roman"/>
          <w:sz w:val="24"/>
          <w:szCs w:val="24"/>
        </w:rPr>
      </w:pPr>
      <w:r w:rsidRPr="002E557C">
        <w:rPr>
          <w:rFonts w:eastAsia="Times New Roman" w:cs="Times New Roman"/>
          <w:sz w:val="24"/>
          <w:szCs w:val="24"/>
        </w:rPr>
        <w:t xml:space="preserve">Conclusion </w:t>
      </w:r>
    </w:p>
    <w:p w:rsidR="005132D5" w:rsidRPr="002E557C" w:rsidRDefault="005132D5" w:rsidP="005132D5">
      <w:pPr>
        <w:jc w:val="both"/>
        <w:rPr>
          <w:rFonts w:eastAsia="Times New Roman" w:cs="Times New Roman"/>
          <w:sz w:val="24"/>
          <w:szCs w:val="24"/>
        </w:rPr>
      </w:pPr>
      <w:r w:rsidRPr="002E557C">
        <w:rPr>
          <w:rFonts w:eastAsia="Times New Roman" w:cs="Times New Roman"/>
          <w:sz w:val="24"/>
          <w:szCs w:val="24"/>
        </w:rPr>
        <w:t xml:space="preserve">The study demonstrated the occurrences of lytic phages, their morphology, infectivity, lytic activities and therapeutic potentials of the phages of </w:t>
      </w:r>
      <w:r w:rsidRPr="002E557C">
        <w:rPr>
          <w:rFonts w:eastAsia="Times New Roman" w:cs="Times New Roman"/>
          <w:i/>
          <w:iCs/>
          <w:sz w:val="24"/>
          <w:szCs w:val="24"/>
        </w:rPr>
        <w:t>Vibrios and Bacillus</w:t>
      </w:r>
      <w:r w:rsidRPr="002E557C">
        <w:rPr>
          <w:rFonts w:eastAsia="Times New Roman" w:cs="Times New Roman"/>
          <w:sz w:val="24"/>
          <w:szCs w:val="24"/>
        </w:rPr>
        <w:t xml:space="preserve"> and their usefulness in phage therapy. </w:t>
      </w:r>
    </w:p>
    <w:p w:rsidR="005132D5" w:rsidRPr="001E6F7C" w:rsidRDefault="005132D5" w:rsidP="005132D5">
      <w:pPr>
        <w:jc w:val="both"/>
        <w:rPr>
          <w:rFonts w:eastAsia="Times New Roman" w:cs="Times New Roman"/>
          <w:i/>
          <w:iCs/>
          <w:sz w:val="20"/>
          <w:szCs w:val="20"/>
        </w:rPr>
      </w:pPr>
      <w:r w:rsidRPr="00351BB8">
        <w:rPr>
          <w:rFonts w:ascii="Calibri" w:eastAsia="Times New Roman" w:hAnsi="Calibri" w:cs="Times New Roman"/>
          <w:b/>
        </w:rPr>
        <w:t> </w:t>
      </w:r>
      <w:r w:rsidRPr="001E6F7C">
        <w:rPr>
          <w:b/>
          <w:color w:val="BF5A14"/>
          <w:sz w:val="20"/>
        </w:rPr>
        <w:t>Recent Publications (minimum 5)</w:t>
      </w:r>
      <w:r w:rsidRPr="001E6F7C">
        <w:rPr>
          <w:rFonts w:eastAsia="Times New Roman" w:cs="Times New Roman"/>
          <w:b/>
          <w:sz w:val="20"/>
          <w:szCs w:val="20"/>
        </w:rPr>
        <w:t>:</w:t>
      </w:r>
      <w:r w:rsidRPr="001E6F7C">
        <w:rPr>
          <w:rFonts w:eastAsia="Times New Roman" w:cs="Times New Roman"/>
          <w:i/>
          <w:iCs/>
          <w:sz w:val="20"/>
          <w:szCs w:val="20"/>
        </w:rPr>
        <w:t>   </w:t>
      </w:r>
    </w:p>
    <w:p w:rsidR="001E6F7C" w:rsidRPr="001E6F7C" w:rsidRDefault="005132D5" w:rsidP="005132D5">
      <w:pPr>
        <w:pStyle w:val="ListParagraph"/>
        <w:numPr>
          <w:ilvl w:val="0"/>
          <w:numId w:val="4"/>
        </w:numPr>
        <w:rPr>
          <w:rFonts w:asciiTheme="minorHAnsi" w:hAnsiTheme="minorHAnsi"/>
          <w:sz w:val="18"/>
          <w:szCs w:val="18"/>
        </w:rPr>
      </w:pPr>
      <w:r w:rsidRPr="001E6F7C">
        <w:rPr>
          <w:rFonts w:asciiTheme="minorHAnsi" w:eastAsia="Times New Roman" w:hAnsiTheme="minorHAnsi" w:cs="Times New Roman"/>
          <w:i/>
          <w:iCs/>
          <w:sz w:val="18"/>
          <w:szCs w:val="18"/>
        </w:rPr>
        <w:t>Srinivasan, P., and P.Ramasamy,</w:t>
      </w:r>
      <w:r w:rsidR="005C2F2D" w:rsidRPr="001E6F7C">
        <w:rPr>
          <w:rFonts w:asciiTheme="minorHAnsi" w:eastAsia="Times New Roman" w:hAnsiTheme="minorHAnsi" w:cs="Times New Roman"/>
          <w:i/>
          <w:iCs/>
          <w:sz w:val="18"/>
          <w:szCs w:val="18"/>
        </w:rPr>
        <w:t>(2017)</w:t>
      </w:r>
      <w:r w:rsidRPr="001E6F7C">
        <w:rPr>
          <w:rFonts w:asciiTheme="minorHAnsi" w:eastAsia="Times New Roman" w:hAnsiTheme="minorHAnsi" w:cs="Times New Roman"/>
          <w:i/>
          <w:iCs/>
          <w:sz w:val="18"/>
          <w:szCs w:val="18"/>
        </w:rPr>
        <w:t xml:space="preserve"> Morphological characterization and biocontrol effects of Vibrio vulnificus phages against Vibriosis in the shrimp aquaculture environment  Microbial Pathogenesis*  111:472-480. </w:t>
      </w:r>
    </w:p>
    <w:p w:rsidR="005132D5" w:rsidRPr="001E6F7C" w:rsidRDefault="005132D5" w:rsidP="005132D5">
      <w:pPr>
        <w:pStyle w:val="ListParagraph"/>
        <w:numPr>
          <w:ilvl w:val="0"/>
          <w:numId w:val="4"/>
        </w:numPr>
        <w:rPr>
          <w:rFonts w:asciiTheme="minorHAnsi" w:hAnsiTheme="minorHAnsi"/>
          <w:sz w:val="18"/>
          <w:szCs w:val="18"/>
        </w:rPr>
      </w:pPr>
      <w:r w:rsidRPr="001E6F7C">
        <w:rPr>
          <w:rFonts w:asciiTheme="minorHAnsi" w:eastAsia="Times New Roman" w:hAnsiTheme="minorHAnsi" w:cs="Times New Roman"/>
          <w:i/>
          <w:iCs/>
          <w:sz w:val="18"/>
          <w:szCs w:val="18"/>
        </w:rPr>
        <w:t>Srinivasan, P., Ramasa</w:t>
      </w:r>
      <w:r w:rsidR="005C2F2D" w:rsidRPr="001E6F7C">
        <w:rPr>
          <w:rFonts w:asciiTheme="minorHAnsi" w:eastAsia="Times New Roman" w:hAnsiTheme="minorHAnsi" w:cs="Times New Roman"/>
          <w:i/>
          <w:iCs/>
          <w:sz w:val="18"/>
          <w:szCs w:val="18"/>
        </w:rPr>
        <w:t xml:space="preserve">my, P. Brennan, G.P. and Hanna (2007) </w:t>
      </w:r>
      <w:r w:rsidRPr="001E6F7C">
        <w:rPr>
          <w:rFonts w:asciiTheme="minorHAnsi" w:eastAsia="Times New Roman" w:hAnsiTheme="minorHAnsi" w:cs="Times New Roman"/>
          <w:i/>
          <w:iCs/>
          <w:sz w:val="18"/>
          <w:szCs w:val="18"/>
        </w:rPr>
        <w:t xml:space="preserve">R.E.B.Inhibitory effects of bacteriophages against shrimp pathogenic Vibrio spp. of the Indian aquaculture environment.  Asian Journal of Animal and Veterinary Advances*, 2007.2(4): 166-183       </w:t>
      </w:r>
    </w:p>
    <w:p w:rsidR="00F31301" w:rsidRPr="00F31301" w:rsidRDefault="005132D5" w:rsidP="00F31301">
      <w:pPr>
        <w:pStyle w:val="ListParagraph"/>
        <w:numPr>
          <w:ilvl w:val="0"/>
          <w:numId w:val="4"/>
        </w:numPr>
        <w:rPr>
          <w:rFonts w:asciiTheme="minorHAnsi" w:hAnsiTheme="minorHAnsi"/>
          <w:sz w:val="18"/>
          <w:szCs w:val="18"/>
        </w:rPr>
      </w:pPr>
      <w:r w:rsidRPr="001E6F7C">
        <w:rPr>
          <w:rFonts w:asciiTheme="minorHAnsi" w:eastAsia="Times New Roman" w:hAnsiTheme="minorHAnsi" w:cs="Times New Roman"/>
          <w:i/>
          <w:iCs/>
          <w:sz w:val="18"/>
          <w:szCs w:val="18"/>
        </w:rPr>
        <w:t>Vaseeharan, B. and Ramasamy, P.,</w:t>
      </w:r>
      <w:r w:rsidR="001E6F7C" w:rsidRPr="001E6F7C">
        <w:rPr>
          <w:rFonts w:asciiTheme="minorHAnsi" w:eastAsia="Times New Roman" w:hAnsiTheme="minorHAnsi" w:cs="Times New Roman"/>
          <w:i/>
          <w:iCs/>
          <w:sz w:val="18"/>
          <w:szCs w:val="18"/>
        </w:rPr>
        <w:t>(</w:t>
      </w:r>
      <w:r w:rsidR="005C2F2D" w:rsidRPr="001E6F7C">
        <w:rPr>
          <w:rFonts w:asciiTheme="minorHAnsi" w:eastAsia="Times New Roman" w:hAnsiTheme="minorHAnsi" w:cs="Times New Roman"/>
          <w:i/>
          <w:iCs/>
          <w:sz w:val="18"/>
          <w:szCs w:val="18"/>
        </w:rPr>
        <w:t>2003</w:t>
      </w:r>
      <w:r w:rsidR="001E6F7C" w:rsidRPr="001E6F7C">
        <w:rPr>
          <w:rFonts w:asciiTheme="minorHAnsi" w:eastAsia="Times New Roman" w:hAnsiTheme="minorHAnsi" w:cs="Times New Roman"/>
          <w:i/>
          <w:iCs/>
          <w:sz w:val="18"/>
          <w:szCs w:val="18"/>
        </w:rPr>
        <w:t>)</w:t>
      </w:r>
      <w:r w:rsidRPr="001E6F7C">
        <w:rPr>
          <w:rFonts w:asciiTheme="minorHAnsi" w:eastAsia="Times New Roman" w:hAnsiTheme="minorHAnsi" w:cs="Times New Roman"/>
          <w:i/>
          <w:iCs/>
          <w:sz w:val="18"/>
          <w:szCs w:val="18"/>
        </w:rPr>
        <w:t xml:space="preserve"> Control of Pathogenic Vibrio Spp. Bacillus Ubtilis BT23, a possible probiotic treatment for black tiger shrimp penaeus monodon.  Letters in Applied Microbiology*,2003;  1-5.</w:t>
      </w:r>
    </w:p>
    <w:p w:rsidR="005E1419" w:rsidRPr="005E1419" w:rsidRDefault="00F31301" w:rsidP="005E1419">
      <w:pPr>
        <w:pStyle w:val="ListParagraph"/>
        <w:numPr>
          <w:ilvl w:val="0"/>
          <w:numId w:val="4"/>
        </w:numPr>
        <w:jc w:val="left"/>
        <w:rPr>
          <w:rStyle w:val="doi"/>
          <w:rFonts w:asciiTheme="minorHAnsi" w:hAnsiTheme="minorHAnsi"/>
          <w:sz w:val="18"/>
          <w:szCs w:val="18"/>
        </w:rPr>
      </w:pPr>
      <w:r w:rsidRPr="00F31301">
        <w:rPr>
          <w:sz w:val="18"/>
          <w:szCs w:val="18"/>
        </w:rPr>
        <w:t>Karl Thiel(2004) Old dogma, new tricks—21st Century phage therapy.,</w:t>
      </w:r>
      <w:r w:rsidRPr="00F31301">
        <w:rPr>
          <w:rStyle w:val="journalname"/>
          <w:sz w:val="18"/>
          <w:szCs w:val="18"/>
        </w:rPr>
        <w:t>Nature Biotechnology</w:t>
      </w:r>
      <w:r w:rsidRPr="00F31301">
        <w:rPr>
          <w:sz w:val="18"/>
          <w:szCs w:val="18"/>
        </w:rPr>
        <w:t xml:space="preserve"> </w:t>
      </w:r>
      <w:r w:rsidRPr="00F31301">
        <w:rPr>
          <w:rStyle w:val="b"/>
          <w:sz w:val="18"/>
          <w:szCs w:val="18"/>
        </w:rPr>
        <w:t>22</w:t>
      </w:r>
      <w:r w:rsidRPr="00F31301">
        <w:rPr>
          <w:sz w:val="18"/>
          <w:szCs w:val="18"/>
        </w:rPr>
        <w:t>, 31 - 36</w:t>
      </w:r>
      <w:r>
        <w:rPr>
          <w:sz w:val="18"/>
          <w:szCs w:val="18"/>
        </w:rPr>
        <w:t xml:space="preserve">, </w:t>
      </w:r>
      <w:r w:rsidRPr="00F31301">
        <w:rPr>
          <w:rStyle w:val="doi"/>
          <w:sz w:val="18"/>
          <w:szCs w:val="18"/>
        </w:rPr>
        <w:t>doi:10.1038/</w:t>
      </w:r>
      <w:r>
        <w:rPr>
          <w:rStyle w:val="doi"/>
          <w:sz w:val="18"/>
          <w:szCs w:val="18"/>
        </w:rPr>
        <w:t xml:space="preserve"> </w:t>
      </w:r>
      <w:r w:rsidRPr="00F31301">
        <w:rPr>
          <w:rStyle w:val="doi"/>
          <w:sz w:val="18"/>
          <w:szCs w:val="18"/>
        </w:rPr>
        <w:t>nbt</w:t>
      </w:r>
      <w:r>
        <w:rPr>
          <w:rStyle w:val="doi"/>
          <w:sz w:val="18"/>
          <w:szCs w:val="18"/>
        </w:rPr>
        <w:t xml:space="preserve"> </w:t>
      </w:r>
      <w:r w:rsidRPr="00F31301">
        <w:rPr>
          <w:rStyle w:val="doi"/>
          <w:sz w:val="18"/>
          <w:szCs w:val="18"/>
        </w:rPr>
        <w:t>0104-31</w:t>
      </w:r>
    </w:p>
    <w:p w:rsidR="005E1419" w:rsidRPr="005E1419" w:rsidRDefault="005E1419" w:rsidP="005E1419">
      <w:pPr>
        <w:pStyle w:val="ListParagraph"/>
        <w:numPr>
          <w:ilvl w:val="0"/>
          <w:numId w:val="4"/>
        </w:numPr>
        <w:jc w:val="left"/>
        <w:rPr>
          <w:rFonts w:asciiTheme="minorHAnsi" w:hAnsiTheme="minorHAnsi"/>
          <w:sz w:val="18"/>
          <w:szCs w:val="18"/>
        </w:rPr>
      </w:pPr>
      <w:hyperlink r:id="rId17" w:anchor="auth-1" w:history="1">
        <w:r w:rsidRPr="005E1419">
          <w:rPr>
            <w:rStyle w:val="Hyperlink"/>
            <w:color w:val="auto"/>
            <w:sz w:val="18"/>
            <w:szCs w:val="18"/>
            <w:u w:val="none"/>
          </w:rPr>
          <w:t>George P. C. Salmond</w:t>
        </w:r>
      </w:hyperlink>
      <w:r w:rsidRPr="005E1419">
        <w:rPr>
          <w:rStyle w:val="js-separator"/>
          <w:sz w:val="18"/>
          <w:szCs w:val="18"/>
        </w:rPr>
        <w:t xml:space="preserve"> &amp; </w:t>
      </w:r>
      <w:hyperlink r:id="rId18" w:anchor="auth-2" w:history="1">
        <w:r w:rsidRPr="005E1419">
          <w:rPr>
            <w:rStyle w:val="Hyperlink"/>
            <w:color w:val="auto"/>
            <w:sz w:val="18"/>
            <w:szCs w:val="18"/>
            <w:u w:val="none"/>
          </w:rPr>
          <w:t>Peter C. Fineran</w:t>
        </w:r>
      </w:hyperlink>
      <w:r w:rsidRPr="005E1419">
        <w:rPr>
          <w:sz w:val="18"/>
          <w:szCs w:val="18"/>
        </w:rPr>
        <w:t xml:space="preserve"> (2015).A century of the phage: past, present and future. </w:t>
      </w:r>
      <w:r w:rsidRPr="005E1419">
        <w:rPr>
          <w:i/>
          <w:iCs/>
          <w:sz w:val="18"/>
          <w:szCs w:val="18"/>
        </w:rPr>
        <w:t>Nature Reviews Microbiology</w:t>
      </w:r>
      <w:r w:rsidRPr="005E1419">
        <w:rPr>
          <w:sz w:val="18"/>
          <w:szCs w:val="18"/>
        </w:rPr>
        <w:t xml:space="preserve"> </w:t>
      </w:r>
      <w:r w:rsidRPr="005E1419">
        <w:rPr>
          <w:rStyle w:val="visually-hidden"/>
          <w:b/>
          <w:bCs/>
          <w:sz w:val="18"/>
          <w:szCs w:val="18"/>
        </w:rPr>
        <w:t xml:space="preserve"> </w:t>
      </w:r>
      <w:r w:rsidRPr="005E1419">
        <w:rPr>
          <w:b/>
          <w:bCs/>
          <w:sz w:val="18"/>
          <w:szCs w:val="18"/>
        </w:rPr>
        <w:t>13</w:t>
      </w:r>
      <w:r w:rsidRPr="005E1419">
        <w:rPr>
          <w:sz w:val="18"/>
          <w:szCs w:val="18"/>
        </w:rPr>
        <w:t>, 777–786. doi:10.1038/nrmicro3564</w:t>
      </w:r>
    </w:p>
    <w:p w:rsidR="004C458A" w:rsidRPr="00B84B09" w:rsidRDefault="004C458A" w:rsidP="005E1419">
      <w:pPr>
        <w:pStyle w:val="ListParagraph"/>
        <w:ind w:left="765" w:firstLine="0"/>
        <w:rPr>
          <w:rFonts w:asciiTheme="minorHAnsi" w:hAnsiTheme="minorHAnsi"/>
          <w:sz w:val="18"/>
          <w:szCs w:val="18"/>
        </w:rPr>
      </w:pPr>
    </w:p>
    <w:p w:rsidR="005132D5" w:rsidRDefault="005132D5" w:rsidP="00594062">
      <w:pPr>
        <w:pStyle w:val="Heading3"/>
        <w:shd w:val="clear" w:color="auto" w:fill="FFFFFF"/>
        <w:spacing w:line="285" w:lineRule="atLeast"/>
        <w:ind w:right="1500"/>
      </w:pPr>
    </w:p>
    <w:p w:rsidR="00AE3E37" w:rsidRDefault="00AE3E37">
      <w:pPr>
        <w:spacing w:line="200" w:lineRule="exact"/>
        <w:jc w:val="both"/>
        <w:rPr>
          <w:rFonts w:ascii="Calibri" w:hAnsi="Calibri"/>
        </w:rPr>
        <w:sectPr w:rsidR="00AE3E37">
          <w:headerReference w:type="default" r:id="rId19"/>
          <w:footerReference w:type="default" r:id="rId20"/>
          <w:type w:val="continuous"/>
          <w:pgSz w:w="11910" w:h="16840"/>
          <w:pgMar w:top="1740" w:right="600" w:bottom="840" w:left="620" w:header="720" w:footer="720" w:gutter="0"/>
          <w:cols w:num="2" w:space="720" w:equalWidth="0">
            <w:col w:w="5214" w:space="138"/>
            <w:col w:w="5338"/>
          </w:cols>
        </w:sectPr>
      </w:pPr>
    </w:p>
    <w:p w:rsidR="00AE3E37" w:rsidRDefault="00B66352">
      <w:pPr>
        <w:pStyle w:val="BodyText"/>
        <w:spacing w:line="40" w:lineRule="exact"/>
        <w:ind w:left="2202"/>
        <w:rPr>
          <w:rFonts w:ascii="Calibri"/>
          <w:sz w:val="4"/>
        </w:rPr>
      </w:pPr>
      <w:r w:rsidRPr="00B66352">
        <w:rPr>
          <w:rFonts w:ascii="Calibri"/>
          <w:noProof/>
          <w:sz w:val="4"/>
          <w:lang w:val="en-IN" w:eastAsia="en-IN"/>
        </w:rPr>
      </w:r>
      <w:r w:rsidRPr="00B6635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C60401" w:rsidRDefault="00C60401" w:rsidP="00404E5B">
      <w:pPr>
        <w:spacing w:before="92"/>
        <w:ind w:right="4234"/>
        <w:rPr>
          <w:rFonts w:ascii="Arial"/>
          <w:color w:val="BF5A14"/>
        </w:rPr>
      </w:pPr>
      <w:r>
        <w:rPr>
          <w:noProof/>
        </w:rPr>
        <w:drawing>
          <wp:anchor distT="0" distB="0" distL="114300" distR="114300" simplePos="0" relativeHeight="251661312" behindDoc="0" locked="0" layoutInCell="1" allowOverlap="1">
            <wp:simplePos x="0" y="0"/>
            <wp:positionH relativeFrom="column">
              <wp:posOffset>1578508</wp:posOffset>
            </wp:positionH>
            <wp:positionV relativeFrom="paragraph">
              <wp:posOffset>97307</wp:posOffset>
            </wp:positionV>
            <wp:extent cx="602742" cy="570586"/>
            <wp:effectExtent l="19050" t="0" r="6858"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602742" cy="570586"/>
                    </a:xfrm>
                    <a:prstGeom prst="rect">
                      <a:avLst/>
                    </a:prstGeom>
                    <a:noFill/>
                    <a:ln w="9525">
                      <a:noFill/>
                      <a:miter lim="800000"/>
                      <a:headEnd/>
                      <a:tailEnd/>
                    </a:ln>
                  </pic:spPr>
                </pic:pic>
              </a:graphicData>
            </a:graphic>
          </wp:anchor>
        </w:drawing>
      </w:r>
      <w:r w:rsidR="00B010F6">
        <w:rPr>
          <w:noProof/>
        </w:rPr>
        <w:drawing>
          <wp:anchor distT="0" distB="0" distL="114300" distR="114300" simplePos="0" relativeHeight="251662336" behindDoc="0" locked="0" layoutInCell="1" allowOverlap="1">
            <wp:simplePos x="0" y="0"/>
            <wp:positionH relativeFrom="column">
              <wp:posOffset>1321</wp:posOffset>
            </wp:positionH>
            <wp:positionV relativeFrom="paragraph">
              <wp:posOffset>57683</wp:posOffset>
            </wp:positionV>
            <wp:extent cx="616095" cy="614477"/>
            <wp:effectExtent l="1905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623302" cy="621665"/>
                    </a:xfrm>
                    <a:prstGeom prst="rect">
                      <a:avLst/>
                    </a:prstGeom>
                    <a:noFill/>
                  </pic:spPr>
                </pic:pic>
              </a:graphicData>
            </a:graphic>
          </wp:anchor>
        </w:drawing>
      </w:r>
      <w:r w:rsidR="008756E6">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B010F6" w:rsidRDefault="00C60401" w:rsidP="00404E5B">
      <w:pPr>
        <w:spacing w:before="92"/>
        <w:ind w:right="4234"/>
        <w:rPr>
          <w:rFonts w:ascii="Arial"/>
          <w:color w:val="BF5A14"/>
        </w:rPr>
      </w:pPr>
      <w:r w:rsidRPr="006167F7">
        <w:rPr>
          <w:rStyle w:val="FontStyle11"/>
          <w:rFonts w:ascii="Times New Roman" w:hAnsi="Times New Roman" w:cs="Times New Roman"/>
          <w:sz w:val="20"/>
          <w:szCs w:val="20"/>
        </w:rPr>
        <w:t>Prof.</w:t>
      </w:r>
      <w:r>
        <w:rPr>
          <w:rStyle w:val="FontStyle11"/>
          <w:rFonts w:ascii="Times New Roman" w:hAnsi="Times New Roman" w:cs="Times New Roman"/>
          <w:sz w:val="20"/>
          <w:szCs w:val="20"/>
        </w:rPr>
        <w:t>P</w:t>
      </w:r>
      <w:r w:rsidRPr="006167F7">
        <w:rPr>
          <w:rStyle w:val="FontStyle12"/>
          <w:rFonts w:ascii="Times New Roman" w:hAnsi="Times New Roman" w:cs="Times New Roman"/>
          <w:sz w:val="20"/>
          <w:szCs w:val="20"/>
        </w:rPr>
        <w:t>. R</w:t>
      </w:r>
      <w:r>
        <w:rPr>
          <w:rStyle w:val="FontStyle12"/>
          <w:rFonts w:ascii="Times New Roman" w:hAnsi="Times New Roman" w:cs="Times New Roman"/>
          <w:sz w:val="20"/>
          <w:szCs w:val="20"/>
        </w:rPr>
        <w:t>amasamy</w:t>
      </w:r>
      <w:r w:rsidR="00B010F6">
        <w:rPr>
          <w:rStyle w:val="FontStyle11"/>
          <w:rFonts w:ascii="Times New Roman" w:hAnsi="Times New Roman" w:cs="Times New Roman"/>
          <w:sz w:val="20"/>
          <w:szCs w:val="20"/>
        </w:rPr>
        <w:t xml:space="preserve">                  </w:t>
      </w:r>
      <w:r w:rsidR="00B010F6" w:rsidRPr="006167F7">
        <w:rPr>
          <w:rStyle w:val="FontStyle11"/>
          <w:rFonts w:ascii="Times New Roman" w:hAnsi="Times New Roman" w:cs="Times New Roman"/>
          <w:sz w:val="20"/>
          <w:szCs w:val="20"/>
        </w:rPr>
        <w:t xml:space="preserve">Prof. </w:t>
      </w:r>
      <w:r w:rsidR="00B010F6" w:rsidRPr="006167F7">
        <w:rPr>
          <w:rStyle w:val="FontStyle12"/>
          <w:rFonts w:ascii="Times New Roman" w:hAnsi="Times New Roman" w:cs="Times New Roman"/>
          <w:sz w:val="20"/>
          <w:szCs w:val="20"/>
        </w:rPr>
        <w:t>D. R. Gunasekaran,</w:t>
      </w:r>
    </w:p>
    <w:p w:rsidR="00E12086" w:rsidRDefault="00A9710C" w:rsidP="00E12086">
      <w:pPr>
        <w:ind w:right="4234"/>
        <w:rPr>
          <w:rFonts w:ascii="Arial"/>
          <w:color w:val="BF5A14"/>
        </w:rPr>
      </w:pPr>
      <w:r>
        <w:rPr>
          <w:rFonts w:ascii="Arial"/>
          <w:color w:val="BF5A14"/>
        </w:rPr>
        <w:t>Biography</w:t>
      </w:r>
      <w:r w:rsidR="00404E5B">
        <w:rPr>
          <w:rFonts w:ascii="Arial"/>
          <w:color w:val="BF5A14"/>
        </w:rPr>
        <w:t xml:space="preserve"> (150 word limit)</w:t>
      </w:r>
      <w:r w:rsidR="00E07BF4">
        <w:rPr>
          <w:rFonts w:ascii="Arial"/>
          <w:color w:val="BF5A14"/>
        </w:rPr>
        <w:t xml:space="preserve">: </w:t>
      </w:r>
    </w:p>
    <w:p w:rsidR="00B010F6" w:rsidRPr="006167F7" w:rsidRDefault="00E12086" w:rsidP="0011175D">
      <w:pPr>
        <w:ind w:right="70"/>
        <w:jc w:val="both"/>
        <w:rPr>
          <w:rStyle w:val="FontStyle18"/>
          <w:rFonts w:ascii="Times New Roman" w:hAnsi="Times New Roman" w:cs="Times New Roman"/>
          <w:b/>
          <w:bCs/>
          <w:sz w:val="20"/>
          <w:szCs w:val="20"/>
        </w:rPr>
      </w:pPr>
      <w:r>
        <w:t>Prof.P.Ramasamy M.Sc., Ph.D.,</w:t>
      </w:r>
      <w:r w:rsidR="00174ACB">
        <w:t xml:space="preserve"> Director–Research, </w:t>
      </w:r>
      <w:r>
        <w:t>has made</w:t>
      </w:r>
      <w:r w:rsidRPr="001277C6">
        <w:t xml:space="preserve"> </w:t>
      </w:r>
      <w:r w:rsidR="00174ACB">
        <w:t xml:space="preserve">significant </w:t>
      </w:r>
      <w:r w:rsidR="00E07BF4">
        <w:t>contributions</w:t>
      </w:r>
      <w:r w:rsidRPr="001277C6">
        <w:t xml:space="preserve"> on the virus</w:t>
      </w:r>
      <w:r w:rsidR="00E07BF4">
        <w:t>al</w:t>
      </w:r>
      <w:r w:rsidRPr="001277C6">
        <w:t>, bacteria</w:t>
      </w:r>
      <w:r w:rsidR="00E07BF4">
        <w:t>l and fungal</w:t>
      </w:r>
      <w:r w:rsidRPr="001277C6">
        <w:t xml:space="preserve"> </w:t>
      </w:r>
      <w:r w:rsidR="00E07BF4" w:rsidRPr="001277C6">
        <w:t xml:space="preserve">diseases of </w:t>
      </w:r>
      <w:r w:rsidRPr="001277C6">
        <w:t xml:space="preserve">of penaeid prawns </w:t>
      </w:r>
      <w:r w:rsidR="00E07BF4">
        <w:t>and diseases</w:t>
      </w:r>
      <w:r>
        <w:t xml:space="preserve"> </w:t>
      </w:r>
      <w:r w:rsidRPr="001277C6">
        <w:t>of fish constitut</w:t>
      </w:r>
      <w:r>
        <w:t>ing</w:t>
      </w:r>
      <w:r w:rsidRPr="001277C6">
        <w:t xml:space="preserve"> the first of its kind from this subcontinent, suggesting a great scope for further investigation and will remain as the imp</w:t>
      </w:r>
      <w:r w:rsidR="00174ACB">
        <w:t xml:space="preserve">ortant data for the foreseeable. </w:t>
      </w:r>
      <w:r w:rsidR="00B010F6" w:rsidRPr="006167F7">
        <w:rPr>
          <w:rStyle w:val="FontStyle11"/>
          <w:rFonts w:ascii="Times New Roman" w:hAnsi="Times New Roman" w:cs="Times New Roman"/>
          <w:sz w:val="20"/>
          <w:szCs w:val="20"/>
        </w:rPr>
        <w:t xml:space="preserve">Prof. </w:t>
      </w:r>
      <w:r w:rsidR="00B010F6" w:rsidRPr="006167F7">
        <w:rPr>
          <w:rStyle w:val="FontStyle12"/>
          <w:rFonts w:ascii="Times New Roman" w:hAnsi="Times New Roman" w:cs="Times New Roman"/>
          <w:sz w:val="20"/>
          <w:szCs w:val="20"/>
        </w:rPr>
        <w:t xml:space="preserve">D. R. Gunasekaran, </w:t>
      </w:r>
      <w:r w:rsidR="00B010F6" w:rsidRPr="006167F7">
        <w:rPr>
          <w:rStyle w:val="FontStyle11"/>
          <w:rFonts w:ascii="Times New Roman" w:hAnsi="Times New Roman" w:cs="Times New Roman"/>
          <w:sz w:val="20"/>
          <w:szCs w:val="20"/>
        </w:rPr>
        <w:t xml:space="preserve">M.S., FICS., FRCS (Glasgow), </w:t>
      </w:r>
      <w:r w:rsidR="00B010F6" w:rsidRPr="00E12086">
        <w:rPr>
          <w:rStyle w:val="FontStyle11"/>
          <w:rFonts w:ascii="Times New Roman" w:hAnsi="Times New Roman" w:cs="Times New Roman"/>
          <w:b w:val="0"/>
          <w:sz w:val="20"/>
          <w:szCs w:val="20"/>
        </w:rPr>
        <w:t>is a surgeon and an able administrator of</w:t>
      </w:r>
      <w:r w:rsidR="00B010F6" w:rsidRPr="006167F7">
        <w:rPr>
          <w:rStyle w:val="FontStyle11"/>
          <w:rFonts w:ascii="Times New Roman" w:hAnsi="Times New Roman" w:cs="Times New Roman"/>
          <w:sz w:val="20"/>
          <w:szCs w:val="20"/>
        </w:rPr>
        <w:t xml:space="preserve"> </w:t>
      </w:r>
      <w:r w:rsidR="00B010F6" w:rsidRPr="00484EC1">
        <w:rPr>
          <w:rStyle w:val="FontStyle18"/>
          <w:rFonts w:ascii="Times New Roman" w:hAnsi="Times New Roman" w:cs="Times New Roman"/>
          <w:sz w:val="20"/>
          <w:szCs w:val="20"/>
        </w:rPr>
        <w:t>the prestigious Medical Colleges in Tamilnadu, India. Tamil Nadu Government awarded the</w:t>
      </w:r>
      <w:r w:rsidR="00B010F6" w:rsidRPr="006167F7">
        <w:rPr>
          <w:rStyle w:val="FontStyle18"/>
          <w:rFonts w:ascii="Times New Roman" w:hAnsi="Times New Roman" w:cs="Times New Roman"/>
          <w:b/>
          <w:sz w:val="20"/>
          <w:szCs w:val="20"/>
        </w:rPr>
        <w:t xml:space="preserve"> </w:t>
      </w:r>
      <w:r w:rsidR="00B010F6" w:rsidRPr="00E07BF4">
        <w:rPr>
          <w:rStyle w:val="FontStyle15"/>
          <w:rFonts w:ascii="Times New Roman" w:hAnsi="Times New Roman" w:cs="Times New Roman"/>
          <w:b w:val="0"/>
          <w:sz w:val="20"/>
          <w:szCs w:val="20"/>
        </w:rPr>
        <w:t xml:space="preserve">Best and Sincere Medical Teaching Faculty, </w:t>
      </w:r>
      <w:r w:rsidR="00B010F6" w:rsidRPr="00E07BF4">
        <w:rPr>
          <w:rStyle w:val="FontStyle18"/>
          <w:rFonts w:ascii="Times New Roman" w:hAnsi="Times New Roman" w:cs="Times New Roman"/>
          <w:b/>
          <w:sz w:val="20"/>
          <w:szCs w:val="20"/>
        </w:rPr>
        <w:t xml:space="preserve">2002, the </w:t>
      </w:r>
      <w:r w:rsidR="00B010F6" w:rsidRPr="00E07BF4">
        <w:rPr>
          <w:rStyle w:val="FontStyle15"/>
          <w:rFonts w:ascii="Times New Roman" w:hAnsi="Times New Roman" w:cs="Times New Roman"/>
          <w:b w:val="0"/>
          <w:sz w:val="20"/>
          <w:szCs w:val="20"/>
        </w:rPr>
        <w:t>Best Medical Officer</w:t>
      </w:r>
      <w:r w:rsidR="00B010F6" w:rsidRPr="00484EC1">
        <w:rPr>
          <w:rStyle w:val="FontStyle15"/>
          <w:rFonts w:ascii="Times New Roman" w:hAnsi="Times New Roman" w:cs="Times New Roman"/>
          <w:sz w:val="20"/>
          <w:szCs w:val="20"/>
        </w:rPr>
        <w:t xml:space="preserve"> </w:t>
      </w:r>
      <w:r w:rsidR="00B010F6" w:rsidRPr="00484EC1">
        <w:rPr>
          <w:rStyle w:val="FontStyle18"/>
          <w:rFonts w:ascii="Times New Roman" w:hAnsi="Times New Roman" w:cs="Times New Roman"/>
          <w:sz w:val="20"/>
          <w:szCs w:val="20"/>
        </w:rPr>
        <w:t xml:space="preserve">at district level, </w:t>
      </w:r>
      <w:r w:rsidR="00B010F6">
        <w:rPr>
          <w:rStyle w:val="FontStyle18"/>
          <w:rFonts w:ascii="Times New Roman" w:hAnsi="Times New Roman" w:cs="Times New Roman"/>
          <w:sz w:val="20"/>
          <w:szCs w:val="20"/>
        </w:rPr>
        <w:t xml:space="preserve">and a </w:t>
      </w:r>
      <w:r w:rsidR="00B010F6" w:rsidRPr="00484EC1">
        <w:rPr>
          <w:rStyle w:val="FontStyle15"/>
          <w:rFonts w:ascii="Times New Roman" w:hAnsi="Times New Roman" w:cs="Times New Roman"/>
          <w:sz w:val="20"/>
          <w:szCs w:val="20"/>
        </w:rPr>
        <w:t xml:space="preserve">Gold </w:t>
      </w:r>
      <w:r w:rsidR="00B010F6" w:rsidRPr="00484EC1">
        <w:rPr>
          <w:rStyle w:val="FontStyle18"/>
          <w:rFonts w:ascii="Times New Roman" w:hAnsi="Times New Roman" w:cs="Times New Roman"/>
          <w:sz w:val="20"/>
          <w:szCs w:val="20"/>
        </w:rPr>
        <w:t>Medal</w:t>
      </w:r>
      <w:r w:rsidR="00B010F6">
        <w:rPr>
          <w:rStyle w:val="FontStyle18"/>
          <w:rFonts w:ascii="Times New Roman" w:hAnsi="Times New Roman" w:cs="Times New Roman"/>
          <w:sz w:val="20"/>
          <w:szCs w:val="20"/>
        </w:rPr>
        <w:t>ist</w:t>
      </w:r>
      <w:r w:rsidR="00B010F6" w:rsidRPr="00484EC1">
        <w:rPr>
          <w:rStyle w:val="FontStyle18"/>
          <w:rFonts w:ascii="Times New Roman" w:hAnsi="Times New Roman" w:cs="Times New Roman"/>
          <w:sz w:val="20"/>
          <w:szCs w:val="20"/>
        </w:rPr>
        <w:t xml:space="preserve"> for achieving the target in the Family Welfare Programme.  He organized </w:t>
      </w:r>
      <w:r w:rsidR="00B010F6">
        <w:rPr>
          <w:rStyle w:val="FontStyle18"/>
          <w:rFonts w:ascii="Times New Roman" w:hAnsi="Times New Roman" w:cs="Times New Roman"/>
          <w:sz w:val="20"/>
          <w:szCs w:val="20"/>
        </w:rPr>
        <w:t xml:space="preserve">numerous </w:t>
      </w:r>
      <w:r w:rsidR="00B010F6" w:rsidRPr="00484EC1">
        <w:rPr>
          <w:rStyle w:val="FontStyle18"/>
          <w:rFonts w:ascii="Times New Roman" w:hAnsi="Times New Roman" w:cs="Times New Roman"/>
          <w:sz w:val="20"/>
          <w:szCs w:val="20"/>
        </w:rPr>
        <w:t xml:space="preserve">National and International Conferences, Regional and National seminars, symposia and CMEs for Post-graduates and Under-graduates.  He served </w:t>
      </w:r>
      <w:r w:rsidR="00B010F6">
        <w:rPr>
          <w:rStyle w:val="FontStyle18"/>
          <w:rFonts w:ascii="Times New Roman" w:hAnsi="Times New Roman" w:cs="Times New Roman"/>
          <w:sz w:val="20"/>
          <w:szCs w:val="20"/>
        </w:rPr>
        <w:t xml:space="preserve">the people </w:t>
      </w:r>
      <w:r w:rsidR="00B010F6" w:rsidRPr="00484EC1">
        <w:rPr>
          <w:rStyle w:val="FontStyle18"/>
          <w:rFonts w:ascii="Times New Roman" w:hAnsi="Times New Roman" w:cs="Times New Roman"/>
          <w:sz w:val="20"/>
          <w:szCs w:val="20"/>
        </w:rPr>
        <w:t xml:space="preserve">to </w:t>
      </w:r>
      <w:r w:rsidR="00B010F6">
        <w:rPr>
          <w:rStyle w:val="FontStyle18"/>
          <w:rFonts w:ascii="Times New Roman" w:hAnsi="Times New Roman" w:cs="Times New Roman"/>
          <w:sz w:val="20"/>
          <w:szCs w:val="20"/>
        </w:rPr>
        <w:t xml:space="preserve">cure incurable diseases and to </w:t>
      </w:r>
      <w:r w:rsidR="00B010F6" w:rsidRPr="00484EC1">
        <w:rPr>
          <w:rStyle w:val="FontStyle18"/>
          <w:rFonts w:ascii="Times New Roman" w:hAnsi="Times New Roman" w:cs="Times New Roman"/>
          <w:sz w:val="20"/>
          <w:szCs w:val="20"/>
        </w:rPr>
        <w:t>prevent epidemic and communicable</w:t>
      </w:r>
      <w:r w:rsidR="00B010F6" w:rsidRPr="006167F7">
        <w:rPr>
          <w:rStyle w:val="FontStyle18"/>
          <w:rFonts w:ascii="Times New Roman" w:hAnsi="Times New Roman" w:cs="Times New Roman"/>
          <w:b/>
          <w:sz w:val="20"/>
          <w:szCs w:val="20"/>
        </w:rPr>
        <w:t xml:space="preserve"> </w:t>
      </w:r>
      <w:r w:rsidR="00B010F6" w:rsidRPr="00E07BF4">
        <w:rPr>
          <w:rStyle w:val="FontStyle18"/>
          <w:rFonts w:ascii="Times New Roman" w:hAnsi="Times New Roman" w:cs="Times New Roman"/>
          <w:sz w:val="20"/>
          <w:szCs w:val="20"/>
        </w:rPr>
        <w:t>diseases</w:t>
      </w:r>
      <w:r w:rsidR="00B010F6" w:rsidRPr="006167F7">
        <w:rPr>
          <w:rStyle w:val="FontStyle18"/>
          <w:rFonts w:ascii="Times New Roman" w:hAnsi="Times New Roman" w:cs="Times New Roman"/>
          <w:b/>
          <w:sz w:val="20"/>
          <w:szCs w:val="20"/>
        </w:rPr>
        <w:t xml:space="preserve">. </w:t>
      </w:r>
    </w:p>
    <w:p w:rsidR="00AE3E37" w:rsidRPr="00B21A57" w:rsidRDefault="00A9710C" w:rsidP="00E07BF4">
      <w:pPr>
        <w:spacing w:before="62"/>
        <w:ind w:right="4235"/>
        <w:rPr>
          <w:rFonts w:ascii="Minion Pro"/>
          <w:b/>
          <w:sz w:val="20"/>
        </w:rPr>
      </w:pPr>
      <w:r>
        <w:rPr>
          <w:rFonts w:ascii="Arial"/>
          <w:sz w:val="14"/>
        </w:rPr>
        <w:t xml:space="preserve">Email: </w:t>
      </w:r>
      <w:hyperlink r:id="rId24" w:history="1">
        <w:r w:rsidR="00E9657E" w:rsidRPr="009775F6">
          <w:rPr>
            <w:rStyle w:val="Hyperlink"/>
            <w:rFonts w:ascii="Arial"/>
            <w:sz w:val="14"/>
          </w:rPr>
          <w:t>researchsbmch@gmail.com</w:t>
        </w:r>
      </w:hyperlink>
      <w:r w:rsidR="00E9657E">
        <w:t xml:space="preserve">, </w:t>
      </w:r>
      <w:r w:rsidR="00E07BF4">
        <w:t xml:space="preserve"> </w:t>
      </w:r>
      <w:r w:rsidR="00A50D7A" w:rsidRPr="008A339A">
        <w:rPr>
          <w:rFonts w:cs="Arial"/>
          <w:szCs w:val="24"/>
        </w:rPr>
        <w:t>drg1049@gmail.com</w:t>
      </w:r>
      <w:r w:rsidR="00B66352" w:rsidRPr="00B66352">
        <w:rPr>
          <w:noProof/>
          <w:sz w:val="18"/>
          <w:lang w:val="en-IN" w:eastAsia="en-IN"/>
        </w:rPr>
        <w:pict>
          <v:line id="Line 3" o:spid="_x0000_s1028" style="position:absolute;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50D7A">
        <w:rPr>
          <w:rFonts w:cs="Arial"/>
          <w:szCs w:val="24"/>
        </w:rPr>
        <w:t xml:space="preserve"> </w:t>
      </w:r>
      <w:r w:rsidRPr="00B21A57">
        <w:rPr>
          <w:rFonts w:ascii="Minion Pro"/>
          <w:b/>
          <w:sz w:val="20"/>
        </w:rPr>
        <w:t>Notes/Comments:</w:t>
      </w:r>
    </w:p>
    <w:sectPr w:rsidR="00AE3E37" w:rsidRPr="00B21A57" w:rsidSect="00F259F1">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890" w:rsidRDefault="009D2890">
      <w:r>
        <w:separator/>
      </w:r>
    </w:p>
  </w:endnote>
  <w:endnote w:type="continuationSeparator" w:id="1">
    <w:p w:rsidR="009D2890" w:rsidRDefault="009D28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atha">
    <w:panose1 w:val="020B0604020202020204"/>
    <w:charset w:val="00"/>
    <w:family w:val="swiss"/>
    <w:pitch w:val="variable"/>
    <w:sig w:usb0="001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66352">
    <w:pPr>
      <w:pStyle w:val="BodyText"/>
      <w:spacing w:line="14" w:lineRule="auto"/>
      <w:rPr>
        <w:sz w:val="20"/>
      </w:rPr>
    </w:pPr>
    <w:r w:rsidRPr="00B6635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6635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6635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890" w:rsidRDefault="009D2890">
      <w:r>
        <w:separator/>
      </w:r>
    </w:p>
  </w:footnote>
  <w:footnote w:type="continuationSeparator" w:id="1">
    <w:p w:rsidR="009D2890" w:rsidRDefault="009D28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66352">
    <w:pPr>
      <w:pStyle w:val="BodyText"/>
      <w:spacing w:line="14" w:lineRule="auto"/>
      <w:rPr>
        <w:sz w:val="20"/>
      </w:rPr>
    </w:pPr>
    <w:r w:rsidRPr="00B6635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6635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C03856"/>
    <w:multiLevelType w:val="multilevel"/>
    <w:tmpl w:val="E69A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9FF7A0D"/>
    <w:multiLevelType w:val="multilevel"/>
    <w:tmpl w:val="2AAE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6131A5"/>
    <w:multiLevelType w:val="hybridMultilevel"/>
    <w:tmpl w:val="6B9CCDE0"/>
    <w:lvl w:ilvl="0" w:tplc="0D2EDB2A">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8561D"/>
    <w:rsid w:val="000E2911"/>
    <w:rsid w:val="000F4CDD"/>
    <w:rsid w:val="0011175D"/>
    <w:rsid w:val="001263DF"/>
    <w:rsid w:val="00174ACB"/>
    <w:rsid w:val="0018019E"/>
    <w:rsid w:val="001E6F7C"/>
    <w:rsid w:val="00292ED9"/>
    <w:rsid w:val="002E557C"/>
    <w:rsid w:val="00356392"/>
    <w:rsid w:val="00404E5B"/>
    <w:rsid w:val="00414F7B"/>
    <w:rsid w:val="004355DC"/>
    <w:rsid w:val="004749B4"/>
    <w:rsid w:val="00494130"/>
    <w:rsid w:val="004C458A"/>
    <w:rsid w:val="004F3523"/>
    <w:rsid w:val="005132D5"/>
    <w:rsid w:val="00553FEB"/>
    <w:rsid w:val="00594062"/>
    <w:rsid w:val="005973B9"/>
    <w:rsid w:val="005B3A56"/>
    <w:rsid w:val="005C2F2D"/>
    <w:rsid w:val="005E1419"/>
    <w:rsid w:val="006060CE"/>
    <w:rsid w:val="0063497F"/>
    <w:rsid w:val="00673E22"/>
    <w:rsid w:val="007A3543"/>
    <w:rsid w:val="007A79FA"/>
    <w:rsid w:val="00873DF0"/>
    <w:rsid w:val="008756E6"/>
    <w:rsid w:val="008A339A"/>
    <w:rsid w:val="008C6E8D"/>
    <w:rsid w:val="009527E0"/>
    <w:rsid w:val="009735F1"/>
    <w:rsid w:val="00996285"/>
    <w:rsid w:val="009B2D44"/>
    <w:rsid w:val="009D2890"/>
    <w:rsid w:val="00A067FE"/>
    <w:rsid w:val="00A07E82"/>
    <w:rsid w:val="00A50D7A"/>
    <w:rsid w:val="00A541F9"/>
    <w:rsid w:val="00A9710C"/>
    <w:rsid w:val="00AE3E37"/>
    <w:rsid w:val="00B010F6"/>
    <w:rsid w:val="00B21A57"/>
    <w:rsid w:val="00B66352"/>
    <w:rsid w:val="00B84B09"/>
    <w:rsid w:val="00BE1573"/>
    <w:rsid w:val="00C33602"/>
    <w:rsid w:val="00C60401"/>
    <w:rsid w:val="00CD6F55"/>
    <w:rsid w:val="00DB009E"/>
    <w:rsid w:val="00DE3104"/>
    <w:rsid w:val="00E07BF4"/>
    <w:rsid w:val="00E12086"/>
    <w:rsid w:val="00E34E22"/>
    <w:rsid w:val="00E9657E"/>
    <w:rsid w:val="00F259F1"/>
    <w:rsid w:val="00F31301"/>
    <w:rsid w:val="00F72EEA"/>
    <w:rsid w:val="00F84CAE"/>
    <w:rsid w:val="00FC2F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 w:type="character" w:customStyle="1" w:styleId="FontStyle11">
    <w:name w:val="Font Style11"/>
    <w:uiPriority w:val="99"/>
    <w:rsid w:val="00B010F6"/>
    <w:rPr>
      <w:rFonts w:ascii="Arial" w:hAnsi="Arial" w:cs="Arial"/>
      <w:b/>
      <w:bCs/>
      <w:color w:val="000000"/>
      <w:sz w:val="22"/>
      <w:szCs w:val="22"/>
    </w:rPr>
  </w:style>
  <w:style w:type="character" w:customStyle="1" w:styleId="FontStyle12">
    <w:name w:val="Font Style12"/>
    <w:uiPriority w:val="99"/>
    <w:rsid w:val="00B010F6"/>
    <w:rPr>
      <w:rFonts w:ascii="Arial" w:hAnsi="Arial" w:cs="Arial"/>
      <w:b/>
      <w:bCs/>
      <w:color w:val="000000"/>
      <w:sz w:val="30"/>
      <w:szCs w:val="30"/>
    </w:rPr>
  </w:style>
  <w:style w:type="paragraph" w:customStyle="1" w:styleId="Style4">
    <w:name w:val="Style4"/>
    <w:basedOn w:val="Normal"/>
    <w:uiPriority w:val="99"/>
    <w:rsid w:val="00B010F6"/>
    <w:pPr>
      <w:autoSpaceDE w:val="0"/>
      <w:autoSpaceDN w:val="0"/>
      <w:adjustRightInd w:val="0"/>
      <w:spacing w:line="348" w:lineRule="exact"/>
      <w:ind w:hanging="336"/>
      <w:jc w:val="both"/>
    </w:pPr>
    <w:rPr>
      <w:rFonts w:ascii="Arial" w:eastAsia="Times New Roman" w:hAnsi="Arial" w:cs="Latha"/>
      <w:sz w:val="24"/>
      <w:szCs w:val="24"/>
      <w:lang w:bidi="ta-IN"/>
    </w:rPr>
  </w:style>
  <w:style w:type="character" w:customStyle="1" w:styleId="FontStyle15">
    <w:name w:val="Font Style15"/>
    <w:uiPriority w:val="99"/>
    <w:rsid w:val="00B010F6"/>
    <w:rPr>
      <w:rFonts w:ascii="Book Antiqua" w:hAnsi="Book Antiqua" w:cs="Book Antiqua"/>
      <w:b/>
      <w:bCs/>
      <w:color w:val="000000"/>
      <w:sz w:val="22"/>
      <w:szCs w:val="22"/>
    </w:rPr>
  </w:style>
  <w:style w:type="character" w:customStyle="1" w:styleId="FontStyle18">
    <w:name w:val="Font Style18"/>
    <w:uiPriority w:val="99"/>
    <w:rsid w:val="00B010F6"/>
    <w:rPr>
      <w:rFonts w:ascii="Book Antiqua" w:hAnsi="Book Antiqua" w:cs="Book Antiqua"/>
      <w:color w:val="000000"/>
      <w:sz w:val="22"/>
      <w:szCs w:val="22"/>
    </w:rPr>
  </w:style>
  <w:style w:type="paragraph" w:styleId="NormalWeb">
    <w:name w:val="Normal (Web)"/>
    <w:basedOn w:val="Normal"/>
    <w:uiPriority w:val="99"/>
    <w:rsid w:val="00E12086"/>
    <w:pPr>
      <w:widowControl/>
      <w:spacing w:before="100" w:beforeAutospacing="1" w:after="100" w:afterAutospacing="1"/>
    </w:pPr>
    <w:rPr>
      <w:rFonts w:ascii="Times New Roman" w:eastAsia="Times New Roman" w:hAnsi="Times New Roman" w:cs="Times New Roman"/>
      <w:sz w:val="24"/>
      <w:szCs w:val="24"/>
    </w:rPr>
  </w:style>
  <w:style w:type="character" w:customStyle="1" w:styleId="journalname">
    <w:name w:val="journalname"/>
    <w:basedOn w:val="DefaultParagraphFont"/>
    <w:rsid w:val="00F31301"/>
  </w:style>
  <w:style w:type="character" w:customStyle="1" w:styleId="b">
    <w:name w:val="b"/>
    <w:basedOn w:val="DefaultParagraphFont"/>
    <w:rsid w:val="00F31301"/>
  </w:style>
  <w:style w:type="character" w:customStyle="1" w:styleId="doi">
    <w:name w:val="doi"/>
    <w:basedOn w:val="DefaultParagraphFont"/>
    <w:rsid w:val="00F31301"/>
  </w:style>
  <w:style w:type="character" w:customStyle="1" w:styleId="js-separator">
    <w:name w:val="js-separator"/>
    <w:basedOn w:val="DefaultParagraphFont"/>
    <w:rsid w:val="005E1419"/>
  </w:style>
  <w:style w:type="character" w:customStyle="1" w:styleId="visually-hidden">
    <w:name w:val="visually-hidden"/>
    <w:basedOn w:val="DefaultParagraphFont"/>
    <w:rsid w:val="005E14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41712594">
      <w:bodyDiv w:val="1"/>
      <w:marLeft w:val="0"/>
      <w:marRight w:val="0"/>
      <w:marTop w:val="0"/>
      <w:marBottom w:val="0"/>
      <w:divBdr>
        <w:top w:val="none" w:sz="0" w:space="0" w:color="auto"/>
        <w:left w:val="none" w:sz="0" w:space="0" w:color="auto"/>
        <w:bottom w:val="none" w:sz="0" w:space="0" w:color="auto"/>
        <w:right w:val="none" w:sz="0" w:space="0" w:color="auto"/>
      </w:divBdr>
      <w:divsChild>
        <w:div w:id="1706059406">
          <w:marLeft w:val="0"/>
          <w:marRight w:val="0"/>
          <w:marTop w:val="0"/>
          <w:marBottom w:val="0"/>
          <w:divBdr>
            <w:top w:val="none" w:sz="0" w:space="0" w:color="auto"/>
            <w:left w:val="none" w:sz="0" w:space="0" w:color="auto"/>
            <w:bottom w:val="none" w:sz="0" w:space="0" w:color="auto"/>
            <w:right w:val="none" w:sz="0" w:space="0" w:color="auto"/>
          </w:divBdr>
          <w:divsChild>
            <w:div w:id="73593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0790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bmch@" TargetMode="External"/><Relationship Id="rId13" Type="http://schemas.openxmlformats.org/officeDocument/2006/relationships/diagramData" Target="diagrams/data2.xml"/><Relationship Id="rId18" Type="http://schemas.openxmlformats.org/officeDocument/2006/relationships/hyperlink" Target="https://www.nature.com/articles/nrmicro356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7.jpeg"/><Relationship Id="rId7" Type="http://schemas.openxmlformats.org/officeDocument/2006/relationships/hyperlink" Target="mailto:researchsbmch@gmail.com" TargetMode="External"/><Relationship Id="rId12" Type="http://schemas.openxmlformats.org/officeDocument/2006/relationships/diagramColors" Target="diagrams/colors1.xml"/><Relationship Id="rId17" Type="http://schemas.openxmlformats.org/officeDocument/2006/relationships/hyperlink" Target="https://www.nature.com/articles/nrmicro3564"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hyperlink" Target="mailto:researchsbmch@gmail.com" TargetMode="External"/><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image" Target="media/image9.jpeg"/><Relationship Id="rId10" Type="http://schemas.openxmlformats.org/officeDocument/2006/relationships/diagramLayout" Target="diagrams/layout1.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diagramLayout" Target="diagrams/layout2.xml"/><Relationship Id="rId22" Type="http://schemas.openxmlformats.org/officeDocument/2006/relationships/image" Target="media/image8.png"/><Relationship Id="rId27"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diagrams/_rels/data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774931-C5A6-4B09-9B92-BF91D7434D45}" type="doc">
      <dgm:prSet loTypeId="urn:microsoft.com/office/officeart/2005/8/layout/process1" loCatId="process" qsTypeId="urn:microsoft.com/office/officeart/2005/8/quickstyle/simple1" qsCatId="simple" csTypeId="urn:microsoft.com/office/officeart/2005/8/colors/accent1_2" csCatId="accent1" phldr="1"/>
      <dgm:spPr/>
    </dgm:pt>
    <dgm:pt modelId="{3C9C9D28-C17E-4097-BB0B-2061FC3110A0}">
      <dgm:prSet phldrT="[Text]" custT="1"/>
      <dgm:spPr>
        <a:blipFill rotWithShape="0">
          <a:blip xmlns:r="http://schemas.openxmlformats.org/officeDocument/2006/relationships" r:embed="rId1"/>
          <a:stretch>
            <a:fillRect/>
          </a:stretch>
        </a:blipFill>
      </dgm:spPr>
      <dgm:t>
        <a:bodyPr/>
        <a:lstStyle/>
        <a:p>
          <a:r>
            <a:rPr lang="en-US" sz="1000"/>
            <a:t>Fig.1</a:t>
          </a:r>
        </a:p>
        <a:p>
          <a:endParaRPr lang="en-US" sz="800"/>
        </a:p>
        <a:p>
          <a:endParaRPr lang="en-US" sz="800"/>
        </a:p>
        <a:p>
          <a:r>
            <a:rPr lang="en-US" sz="800">
              <a:latin typeface="Arial Black" pitchFamily="34" charset="0"/>
            </a:rPr>
            <a:t>Light micrograph of uninfected Bacillus sp.</a:t>
          </a:r>
        </a:p>
      </dgm:t>
    </dgm:pt>
    <dgm:pt modelId="{CE78881B-99D9-4074-9E52-7D927A88E800}" type="parTrans" cxnId="{DE8BE239-6EBC-4396-8F1F-E520A75792C8}">
      <dgm:prSet/>
      <dgm:spPr/>
      <dgm:t>
        <a:bodyPr/>
        <a:lstStyle/>
        <a:p>
          <a:endParaRPr lang="en-US"/>
        </a:p>
      </dgm:t>
    </dgm:pt>
    <dgm:pt modelId="{44C59C44-AB20-4515-95AB-A54E8EECC89A}" type="sibTrans" cxnId="{DE8BE239-6EBC-4396-8F1F-E520A75792C8}">
      <dgm:prSet/>
      <dgm:spPr/>
      <dgm:t>
        <a:bodyPr/>
        <a:lstStyle/>
        <a:p>
          <a:endParaRPr lang="en-US"/>
        </a:p>
      </dgm:t>
    </dgm:pt>
    <dgm:pt modelId="{A00022AC-7AEE-4F13-B1B6-16109B6284F9}">
      <dgm:prSet phldrT="[Text]" custT="1"/>
      <dgm:spPr>
        <a:blipFill rotWithShape="0">
          <a:blip xmlns:r="http://schemas.openxmlformats.org/officeDocument/2006/relationships" r:embed="rId2"/>
          <a:stretch>
            <a:fillRect/>
          </a:stretch>
        </a:blipFill>
      </dgm:spPr>
      <dgm:t>
        <a:bodyPr/>
        <a:lstStyle/>
        <a:p>
          <a:r>
            <a:rPr lang="en-US" sz="1000"/>
            <a:t>Fig.2</a:t>
          </a:r>
        </a:p>
        <a:p>
          <a:endParaRPr lang="en-US" sz="800"/>
        </a:p>
        <a:p>
          <a:endParaRPr lang="en-US" sz="800"/>
        </a:p>
        <a:p>
          <a:r>
            <a:rPr lang="en-US" sz="800">
              <a:latin typeface="Arial Black" pitchFamily="34" charset="0"/>
            </a:rPr>
            <a:t>TEM micrograph showing phages on the surface of the infected Bacillus</a:t>
          </a:r>
        </a:p>
      </dgm:t>
    </dgm:pt>
    <dgm:pt modelId="{0F3CD929-B08C-4550-A9F2-19E5DAB29B8E}" type="parTrans" cxnId="{74FB9405-9221-4C36-9E5D-C21F81731442}">
      <dgm:prSet/>
      <dgm:spPr/>
      <dgm:t>
        <a:bodyPr/>
        <a:lstStyle/>
        <a:p>
          <a:endParaRPr lang="en-US"/>
        </a:p>
      </dgm:t>
    </dgm:pt>
    <dgm:pt modelId="{88B10626-591C-4919-84CE-E48F098A2BC3}" type="sibTrans" cxnId="{74FB9405-9221-4C36-9E5D-C21F81731442}">
      <dgm:prSet/>
      <dgm:spPr/>
      <dgm:t>
        <a:bodyPr/>
        <a:lstStyle/>
        <a:p>
          <a:endParaRPr lang="en-US"/>
        </a:p>
      </dgm:t>
    </dgm:pt>
    <dgm:pt modelId="{A4327F69-2989-4347-AA5F-81E25BBE4BFD}">
      <dgm:prSet phldrT="[Text]" custT="1"/>
      <dgm:spPr>
        <a:blipFill rotWithShape="0">
          <a:blip xmlns:r="http://schemas.openxmlformats.org/officeDocument/2006/relationships" r:embed="rId3"/>
          <a:stretch>
            <a:fillRect/>
          </a:stretch>
        </a:blipFill>
      </dgm:spPr>
      <dgm:t>
        <a:bodyPr/>
        <a:lstStyle/>
        <a:p>
          <a:r>
            <a:rPr lang="en-US" sz="1000" b="1">
              <a:solidFill>
                <a:sysClr val="windowText" lastClr="000000"/>
              </a:solidFill>
              <a:latin typeface="Arial Black" pitchFamily="34" charset="0"/>
            </a:rPr>
            <a:t>Fig.3</a:t>
          </a:r>
        </a:p>
        <a:p>
          <a:endParaRPr lang="en-US" sz="800" b="1">
            <a:solidFill>
              <a:sysClr val="windowText" lastClr="000000"/>
            </a:solidFill>
            <a:latin typeface="Arial Black" pitchFamily="34" charset="0"/>
          </a:endParaRPr>
        </a:p>
        <a:p>
          <a:endParaRPr lang="en-US" sz="800" b="1">
            <a:solidFill>
              <a:sysClr val="windowText" lastClr="000000"/>
            </a:solidFill>
            <a:latin typeface="Arial Black" pitchFamily="34" charset="0"/>
          </a:endParaRPr>
        </a:p>
        <a:p>
          <a:r>
            <a:rPr lang="en-US" sz="800" b="1">
              <a:solidFill>
                <a:sysClr val="windowText" lastClr="000000"/>
              </a:solidFill>
              <a:latin typeface="Arial Black" pitchFamily="34" charset="0"/>
            </a:rPr>
            <a:t>TEM micograph of phage lysed bacterial cell</a:t>
          </a:r>
        </a:p>
      </dgm:t>
    </dgm:pt>
    <dgm:pt modelId="{D91DD67D-7429-4B29-8FAA-1F72EE61A8FB}" type="parTrans" cxnId="{AC3AACC6-C1AB-4E3B-B042-ECA6580123BE}">
      <dgm:prSet/>
      <dgm:spPr/>
      <dgm:t>
        <a:bodyPr/>
        <a:lstStyle/>
        <a:p>
          <a:endParaRPr lang="en-US"/>
        </a:p>
      </dgm:t>
    </dgm:pt>
    <dgm:pt modelId="{6BF6CE12-D5E7-4982-BE46-199973647CA3}" type="sibTrans" cxnId="{AC3AACC6-C1AB-4E3B-B042-ECA6580123BE}">
      <dgm:prSet/>
      <dgm:spPr/>
      <dgm:t>
        <a:bodyPr/>
        <a:lstStyle/>
        <a:p>
          <a:endParaRPr lang="en-US"/>
        </a:p>
      </dgm:t>
    </dgm:pt>
    <dgm:pt modelId="{5DEB26A5-EBA2-4E80-8A86-90FAC2807CBE}" type="pres">
      <dgm:prSet presAssocID="{3D774931-C5A6-4B09-9B92-BF91D7434D45}" presName="Name0" presStyleCnt="0">
        <dgm:presLayoutVars>
          <dgm:dir/>
          <dgm:resizeHandles val="exact"/>
        </dgm:presLayoutVars>
      </dgm:prSet>
      <dgm:spPr/>
    </dgm:pt>
    <dgm:pt modelId="{86F18440-8C03-42D8-970F-F48BE53975BF}" type="pres">
      <dgm:prSet presAssocID="{3C9C9D28-C17E-4097-BB0B-2061FC3110A0}" presName="node" presStyleLbl="node1" presStyleIdx="0" presStyleCnt="3" custLinFactNeighborX="-835">
        <dgm:presLayoutVars>
          <dgm:bulletEnabled val="1"/>
        </dgm:presLayoutVars>
      </dgm:prSet>
      <dgm:spPr/>
      <dgm:t>
        <a:bodyPr/>
        <a:lstStyle/>
        <a:p>
          <a:endParaRPr lang="en-US"/>
        </a:p>
      </dgm:t>
    </dgm:pt>
    <dgm:pt modelId="{4B03D8D4-4EB7-4D25-BBCA-FDC48D33DCAF}" type="pres">
      <dgm:prSet presAssocID="{44C59C44-AB20-4515-95AB-A54E8EECC89A}" presName="sibTrans" presStyleLbl="sibTrans2D1" presStyleIdx="0" presStyleCnt="2"/>
      <dgm:spPr/>
      <dgm:t>
        <a:bodyPr/>
        <a:lstStyle/>
        <a:p>
          <a:endParaRPr lang="en-US"/>
        </a:p>
      </dgm:t>
    </dgm:pt>
    <dgm:pt modelId="{37807068-5FCC-48FC-B8ED-9CA7D111C314}" type="pres">
      <dgm:prSet presAssocID="{44C59C44-AB20-4515-95AB-A54E8EECC89A}" presName="connectorText" presStyleLbl="sibTrans2D1" presStyleIdx="0" presStyleCnt="2"/>
      <dgm:spPr/>
      <dgm:t>
        <a:bodyPr/>
        <a:lstStyle/>
        <a:p>
          <a:endParaRPr lang="en-US"/>
        </a:p>
      </dgm:t>
    </dgm:pt>
    <dgm:pt modelId="{0DD00643-B0CD-4F33-A433-5E61B7BB573E}" type="pres">
      <dgm:prSet presAssocID="{A00022AC-7AEE-4F13-B1B6-16109B6284F9}" presName="node" presStyleLbl="node1" presStyleIdx="1" presStyleCnt="3">
        <dgm:presLayoutVars>
          <dgm:bulletEnabled val="1"/>
        </dgm:presLayoutVars>
      </dgm:prSet>
      <dgm:spPr/>
      <dgm:t>
        <a:bodyPr/>
        <a:lstStyle/>
        <a:p>
          <a:endParaRPr lang="en-US"/>
        </a:p>
      </dgm:t>
    </dgm:pt>
    <dgm:pt modelId="{399A1B4E-47FD-4EB3-B0A7-793403EC2A45}" type="pres">
      <dgm:prSet presAssocID="{88B10626-591C-4919-84CE-E48F098A2BC3}" presName="sibTrans" presStyleLbl="sibTrans2D1" presStyleIdx="1" presStyleCnt="2"/>
      <dgm:spPr/>
      <dgm:t>
        <a:bodyPr/>
        <a:lstStyle/>
        <a:p>
          <a:endParaRPr lang="en-US"/>
        </a:p>
      </dgm:t>
    </dgm:pt>
    <dgm:pt modelId="{E73C4F34-E90E-4352-A8E8-D999E5D268F5}" type="pres">
      <dgm:prSet presAssocID="{88B10626-591C-4919-84CE-E48F098A2BC3}" presName="connectorText" presStyleLbl="sibTrans2D1" presStyleIdx="1" presStyleCnt="2"/>
      <dgm:spPr/>
      <dgm:t>
        <a:bodyPr/>
        <a:lstStyle/>
        <a:p>
          <a:endParaRPr lang="en-US"/>
        </a:p>
      </dgm:t>
    </dgm:pt>
    <dgm:pt modelId="{0B30AA9C-D145-44DC-AD02-2BCF9F7C208E}" type="pres">
      <dgm:prSet presAssocID="{A4327F69-2989-4347-AA5F-81E25BBE4BFD}" presName="node" presStyleLbl="node1" presStyleIdx="2" presStyleCnt="3">
        <dgm:presLayoutVars>
          <dgm:bulletEnabled val="1"/>
        </dgm:presLayoutVars>
      </dgm:prSet>
      <dgm:spPr/>
      <dgm:t>
        <a:bodyPr/>
        <a:lstStyle/>
        <a:p>
          <a:endParaRPr lang="en-US"/>
        </a:p>
      </dgm:t>
    </dgm:pt>
  </dgm:ptLst>
  <dgm:cxnLst>
    <dgm:cxn modelId="{21CE079B-93A4-4F23-89A9-78E8E29EFD60}" type="presOf" srcId="{3D774931-C5A6-4B09-9B92-BF91D7434D45}" destId="{5DEB26A5-EBA2-4E80-8A86-90FAC2807CBE}" srcOrd="0" destOrd="0" presId="urn:microsoft.com/office/officeart/2005/8/layout/process1"/>
    <dgm:cxn modelId="{BB5236C1-AB50-4801-8F32-BFC065393683}" type="presOf" srcId="{88B10626-591C-4919-84CE-E48F098A2BC3}" destId="{E73C4F34-E90E-4352-A8E8-D999E5D268F5}" srcOrd="1" destOrd="0" presId="urn:microsoft.com/office/officeart/2005/8/layout/process1"/>
    <dgm:cxn modelId="{ECCA2AC4-8C21-409E-9F70-279C09965925}" type="presOf" srcId="{A00022AC-7AEE-4F13-B1B6-16109B6284F9}" destId="{0DD00643-B0CD-4F33-A433-5E61B7BB573E}" srcOrd="0" destOrd="0" presId="urn:microsoft.com/office/officeart/2005/8/layout/process1"/>
    <dgm:cxn modelId="{782ADF6D-2127-4106-8D46-831A587D7775}" type="presOf" srcId="{44C59C44-AB20-4515-95AB-A54E8EECC89A}" destId="{4B03D8D4-4EB7-4D25-BBCA-FDC48D33DCAF}" srcOrd="0" destOrd="0" presId="urn:microsoft.com/office/officeart/2005/8/layout/process1"/>
    <dgm:cxn modelId="{FF5D0D28-EFDA-4ADD-97CA-9FEAA3F69B38}" type="presOf" srcId="{88B10626-591C-4919-84CE-E48F098A2BC3}" destId="{399A1B4E-47FD-4EB3-B0A7-793403EC2A45}" srcOrd="0" destOrd="0" presId="urn:microsoft.com/office/officeart/2005/8/layout/process1"/>
    <dgm:cxn modelId="{42E0DF4D-F893-4A4D-A7F0-98F8F5F250EF}" type="presOf" srcId="{A4327F69-2989-4347-AA5F-81E25BBE4BFD}" destId="{0B30AA9C-D145-44DC-AD02-2BCF9F7C208E}" srcOrd="0" destOrd="0" presId="urn:microsoft.com/office/officeart/2005/8/layout/process1"/>
    <dgm:cxn modelId="{AC3AACC6-C1AB-4E3B-B042-ECA6580123BE}" srcId="{3D774931-C5A6-4B09-9B92-BF91D7434D45}" destId="{A4327F69-2989-4347-AA5F-81E25BBE4BFD}" srcOrd="2" destOrd="0" parTransId="{D91DD67D-7429-4B29-8FAA-1F72EE61A8FB}" sibTransId="{6BF6CE12-D5E7-4982-BE46-199973647CA3}"/>
    <dgm:cxn modelId="{2E542ECD-C41D-4382-8F2E-A6A62F473424}" type="presOf" srcId="{3C9C9D28-C17E-4097-BB0B-2061FC3110A0}" destId="{86F18440-8C03-42D8-970F-F48BE53975BF}" srcOrd="0" destOrd="0" presId="urn:microsoft.com/office/officeart/2005/8/layout/process1"/>
    <dgm:cxn modelId="{815D3239-7A3E-4541-8EEC-DFA65EF54B6A}" type="presOf" srcId="{44C59C44-AB20-4515-95AB-A54E8EECC89A}" destId="{37807068-5FCC-48FC-B8ED-9CA7D111C314}" srcOrd="1" destOrd="0" presId="urn:microsoft.com/office/officeart/2005/8/layout/process1"/>
    <dgm:cxn modelId="{74FB9405-9221-4C36-9E5D-C21F81731442}" srcId="{3D774931-C5A6-4B09-9B92-BF91D7434D45}" destId="{A00022AC-7AEE-4F13-B1B6-16109B6284F9}" srcOrd="1" destOrd="0" parTransId="{0F3CD929-B08C-4550-A9F2-19E5DAB29B8E}" sibTransId="{88B10626-591C-4919-84CE-E48F098A2BC3}"/>
    <dgm:cxn modelId="{DE8BE239-6EBC-4396-8F1F-E520A75792C8}" srcId="{3D774931-C5A6-4B09-9B92-BF91D7434D45}" destId="{3C9C9D28-C17E-4097-BB0B-2061FC3110A0}" srcOrd="0" destOrd="0" parTransId="{CE78881B-99D9-4074-9E52-7D927A88E800}" sibTransId="{44C59C44-AB20-4515-95AB-A54E8EECC89A}"/>
    <dgm:cxn modelId="{184FC888-E077-49C5-B2BE-523749D64798}" type="presParOf" srcId="{5DEB26A5-EBA2-4E80-8A86-90FAC2807CBE}" destId="{86F18440-8C03-42D8-970F-F48BE53975BF}" srcOrd="0" destOrd="0" presId="urn:microsoft.com/office/officeart/2005/8/layout/process1"/>
    <dgm:cxn modelId="{45700700-A345-4571-8743-45F6444C84EA}" type="presParOf" srcId="{5DEB26A5-EBA2-4E80-8A86-90FAC2807CBE}" destId="{4B03D8D4-4EB7-4D25-BBCA-FDC48D33DCAF}" srcOrd="1" destOrd="0" presId="urn:microsoft.com/office/officeart/2005/8/layout/process1"/>
    <dgm:cxn modelId="{9FF77A7D-2E75-4C4D-A067-15A1D9537B19}" type="presParOf" srcId="{4B03D8D4-4EB7-4D25-BBCA-FDC48D33DCAF}" destId="{37807068-5FCC-48FC-B8ED-9CA7D111C314}" srcOrd="0" destOrd="0" presId="urn:microsoft.com/office/officeart/2005/8/layout/process1"/>
    <dgm:cxn modelId="{141C033A-F195-463C-A56A-4EE04E78889B}" type="presParOf" srcId="{5DEB26A5-EBA2-4E80-8A86-90FAC2807CBE}" destId="{0DD00643-B0CD-4F33-A433-5E61B7BB573E}" srcOrd="2" destOrd="0" presId="urn:microsoft.com/office/officeart/2005/8/layout/process1"/>
    <dgm:cxn modelId="{1E26520D-4AC7-4068-BF82-C2B68700D97C}" type="presParOf" srcId="{5DEB26A5-EBA2-4E80-8A86-90FAC2807CBE}" destId="{399A1B4E-47FD-4EB3-B0A7-793403EC2A45}" srcOrd="3" destOrd="0" presId="urn:microsoft.com/office/officeart/2005/8/layout/process1"/>
    <dgm:cxn modelId="{8FF4047B-55B1-4A16-AB07-7E517C708E5C}" type="presParOf" srcId="{399A1B4E-47FD-4EB3-B0A7-793403EC2A45}" destId="{E73C4F34-E90E-4352-A8E8-D999E5D268F5}" srcOrd="0" destOrd="0" presId="urn:microsoft.com/office/officeart/2005/8/layout/process1"/>
    <dgm:cxn modelId="{F622A71F-B7B9-4ECA-AD94-6E3CEF66278B}" type="presParOf" srcId="{5DEB26A5-EBA2-4E80-8A86-90FAC2807CBE}" destId="{0B30AA9C-D145-44DC-AD02-2BCF9F7C208E}" srcOrd="4" destOrd="0" presId="urn:microsoft.com/office/officeart/2005/8/layout/process1"/>
  </dgm:cxnLst>
  <dgm:bg/>
  <dgm:whole/>
</dgm:dataModel>
</file>

<file path=word/diagrams/data2.xml><?xml version="1.0" encoding="utf-8"?>
<dgm:dataModel xmlns:dgm="http://schemas.openxmlformats.org/drawingml/2006/diagram" xmlns:a="http://schemas.openxmlformats.org/drawingml/2006/main">
  <dgm:ptLst>
    <dgm:pt modelId="{3D774931-C5A6-4B09-9B92-BF91D7434D45}" type="doc">
      <dgm:prSet loTypeId="urn:microsoft.com/office/officeart/2005/8/layout/process1" loCatId="process" qsTypeId="urn:microsoft.com/office/officeart/2005/8/quickstyle/simple1" qsCatId="simple" csTypeId="urn:microsoft.com/office/officeart/2005/8/colors/accent1_2" csCatId="accent1" phldr="1"/>
      <dgm:spPr/>
    </dgm:pt>
    <dgm:pt modelId="{3C9C9D28-C17E-4097-BB0B-2061FC3110A0}">
      <dgm:prSet phldrT="[Text]" custT="1"/>
      <dgm:spPr>
        <a:blipFill rotWithShape="0">
          <a:blip xmlns:r="http://schemas.openxmlformats.org/officeDocument/2006/relationships" r:embed="rId1"/>
          <a:stretch>
            <a:fillRect/>
          </a:stretch>
        </a:blipFill>
      </dgm:spPr>
      <dgm:t>
        <a:bodyPr/>
        <a:lstStyle/>
        <a:p>
          <a:r>
            <a:rPr lang="en-US" sz="1000">
              <a:solidFill>
                <a:sysClr val="windowText" lastClr="000000"/>
              </a:solidFill>
            </a:rPr>
            <a:t>Fig.4</a:t>
          </a:r>
        </a:p>
        <a:p>
          <a:endParaRPr lang="en-US" sz="800">
            <a:solidFill>
              <a:sysClr val="windowText" lastClr="000000"/>
            </a:solidFill>
          </a:endParaRPr>
        </a:p>
        <a:p>
          <a:endParaRPr lang="en-US" sz="800">
            <a:solidFill>
              <a:sysClr val="windowText" lastClr="000000"/>
            </a:solidFill>
          </a:endParaRPr>
        </a:p>
        <a:p>
          <a:endParaRPr lang="en-US" sz="800">
            <a:solidFill>
              <a:sysClr val="windowText" lastClr="000000"/>
            </a:solidFill>
          </a:endParaRPr>
        </a:p>
        <a:p>
          <a:r>
            <a:rPr lang="en-US" sz="800" b="1">
              <a:solidFill>
                <a:sysClr val="windowText" lastClr="000000"/>
              </a:solidFill>
              <a:latin typeface="Arial Black" pitchFamily="34" charset="0"/>
            </a:rPr>
            <a:t>TEM micrograph of uninfected  Vibrio cells</a:t>
          </a:r>
        </a:p>
      </dgm:t>
    </dgm:pt>
    <dgm:pt modelId="{CE78881B-99D9-4074-9E52-7D927A88E800}" type="parTrans" cxnId="{DE8BE239-6EBC-4396-8F1F-E520A75792C8}">
      <dgm:prSet/>
      <dgm:spPr/>
      <dgm:t>
        <a:bodyPr/>
        <a:lstStyle/>
        <a:p>
          <a:endParaRPr lang="en-US"/>
        </a:p>
      </dgm:t>
    </dgm:pt>
    <dgm:pt modelId="{44C59C44-AB20-4515-95AB-A54E8EECC89A}" type="sibTrans" cxnId="{DE8BE239-6EBC-4396-8F1F-E520A75792C8}">
      <dgm:prSet/>
      <dgm:spPr/>
      <dgm:t>
        <a:bodyPr/>
        <a:lstStyle/>
        <a:p>
          <a:endParaRPr lang="en-US"/>
        </a:p>
      </dgm:t>
    </dgm:pt>
    <dgm:pt modelId="{722A1C56-56A8-4EE0-B100-25179B71851A}">
      <dgm:prSet phldrT="[Text]" custT="1"/>
      <dgm:spPr>
        <a:blipFill rotWithShape="0">
          <a:blip xmlns:r="http://schemas.openxmlformats.org/officeDocument/2006/relationships" r:embed="rId2"/>
          <a:stretch>
            <a:fillRect/>
          </a:stretch>
        </a:blipFill>
      </dgm:spPr>
      <dgm:t>
        <a:bodyPr/>
        <a:lstStyle/>
        <a:p>
          <a:r>
            <a:rPr lang="en-US" sz="800" b="1">
              <a:solidFill>
                <a:schemeClr val="bg1"/>
              </a:solidFill>
              <a:latin typeface="Arial Black" pitchFamily="34" charset="0"/>
            </a:rPr>
            <a:t>                                                               </a:t>
          </a:r>
          <a:r>
            <a:rPr lang="en-US" sz="800" b="1">
              <a:solidFill>
                <a:sysClr val="windowText" lastClr="000000"/>
              </a:solidFill>
              <a:latin typeface="Arial Black" pitchFamily="34" charset="0"/>
            </a:rPr>
            <a:t>Fig.5</a:t>
          </a:r>
        </a:p>
        <a:p>
          <a:endParaRPr lang="en-US" sz="800" b="1">
            <a:solidFill>
              <a:sysClr val="windowText" lastClr="000000"/>
            </a:solidFill>
            <a:latin typeface="Arial Black" pitchFamily="34" charset="0"/>
          </a:endParaRPr>
        </a:p>
        <a:p>
          <a:r>
            <a:rPr lang="en-US" sz="800" b="1">
              <a:solidFill>
                <a:sysClr val="windowText" lastClr="000000"/>
              </a:solidFill>
              <a:latin typeface="Arial Black" pitchFamily="34" charset="0"/>
            </a:rPr>
            <a:t>TEM micrograph of </a:t>
          </a:r>
          <a:r>
            <a:rPr lang="en-US" sz="800" b="1">
              <a:solidFill>
                <a:schemeClr val="bg1"/>
              </a:solidFill>
              <a:latin typeface="Arial Black" pitchFamily="34" charset="0"/>
            </a:rPr>
            <a:t>phages </a:t>
          </a:r>
          <a:r>
            <a:rPr lang="en-US" sz="800" b="1">
              <a:solidFill>
                <a:sysClr val="windowText" lastClr="000000"/>
              </a:solidFill>
              <a:latin typeface="Arial Black" pitchFamily="34" charset="0"/>
            </a:rPr>
            <a:t>infected</a:t>
          </a:r>
          <a:r>
            <a:rPr lang="en-US" sz="800" b="1">
              <a:solidFill>
                <a:schemeClr val="bg1"/>
              </a:solidFill>
              <a:latin typeface="Arial Black" pitchFamily="34" charset="0"/>
            </a:rPr>
            <a:t>  </a:t>
          </a:r>
          <a:r>
            <a:rPr lang="en-US" sz="800" b="1">
              <a:solidFill>
                <a:sysClr val="windowText" lastClr="000000"/>
              </a:solidFill>
              <a:latin typeface="Arial Black" pitchFamily="34" charset="0"/>
            </a:rPr>
            <a:t>vibrio cell</a:t>
          </a:r>
        </a:p>
      </dgm:t>
    </dgm:pt>
    <dgm:pt modelId="{27E2E4BC-80D8-4761-91D7-B67EACFDB3E5}" type="parTrans" cxnId="{BBB9D26E-7182-4E64-8C1D-662C2EE2BB50}">
      <dgm:prSet/>
      <dgm:spPr/>
      <dgm:t>
        <a:bodyPr/>
        <a:lstStyle/>
        <a:p>
          <a:endParaRPr lang="en-US"/>
        </a:p>
      </dgm:t>
    </dgm:pt>
    <dgm:pt modelId="{15B52616-697B-4E27-BE0E-5FFBF79B5921}" type="sibTrans" cxnId="{BBB9D26E-7182-4E64-8C1D-662C2EE2BB50}">
      <dgm:prSet/>
      <dgm:spPr/>
      <dgm:t>
        <a:bodyPr/>
        <a:lstStyle/>
        <a:p>
          <a:endParaRPr lang="en-US"/>
        </a:p>
      </dgm:t>
    </dgm:pt>
    <dgm:pt modelId="{9EB13E4A-5EBF-4547-A652-A94E1E115C75}">
      <dgm:prSet phldrT="[Text]" custT="1"/>
      <dgm:spPr>
        <a:blipFill rotWithShape="0">
          <a:blip xmlns:r="http://schemas.openxmlformats.org/officeDocument/2006/relationships" r:embed="rId3"/>
          <a:stretch>
            <a:fillRect/>
          </a:stretch>
        </a:blipFill>
      </dgm:spPr>
      <dgm:t>
        <a:bodyPr/>
        <a:lstStyle/>
        <a:p>
          <a:r>
            <a:rPr lang="en-US" sz="1000" b="1">
              <a:solidFill>
                <a:schemeClr val="bg1"/>
              </a:solidFill>
              <a:latin typeface="Arial Black" pitchFamily="34" charset="0"/>
            </a:rPr>
            <a:t>                </a:t>
          </a:r>
          <a:r>
            <a:rPr lang="en-US" sz="1000" b="0">
              <a:solidFill>
                <a:schemeClr val="bg1"/>
              </a:solidFill>
              <a:latin typeface="Arial Black" pitchFamily="34" charset="0"/>
            </a:rPr>
            <a:t> </a:t>
          </a:r>
          <a:r>
            <a:rPr lang="en-US" sz="1200" b="1">
              <a:solidFill>
                <a:schemeClr val="bg1"/>
              </a:solidFill>
              <a:latin typeface="Arial Black" pitchFamily="34" charset="0"/>
            </a:rPr>
            <a:t>Fig.6</a:t>
          </a:r>
        </a:p>
        <a:p>
          <a:endParaRPr lang="en-US" sz="800">
            <a:solidFill>
              <a:sysClr val="windowText" lastClr="000000"/>
            </a:solidFill>
          </a:endParaRPr>
        </a:p>
        <a:p>
          <a:endParaRPr lang="en-US" sz="800">
            <a:solidFill>
              <a:sysClr val="windowText" lastClr="000000"/>
            </a:solidFill>
          </a:endParaRPr>
        </a:p>
        <a:p>
          <a:r>
            <a:rPr lang="en-US" sz="800" b="1">
              <a:solidFill>
                <a:sysClr val="windowText" lastClr="000000"/>
              </a:solidFill>
              <a:latin typeface="Arial Black" pitchFamily="34" charset="0"/>
            </a:rPr>
            <a:t>TEM micrograph of  phage lysed Vibrio cell</a:t>
          </a:r>
        </a:p>
      </dgm:t>
    </dgm:pt>
    <dgm:pt modelId="{B0848552-C143-45CE-8C3F-02F6CCFF37AB}" type="parTrans" cxnId="{E9016BB3-7A84-4354-B502-0E279EF5CA72}">
      <dgm:prSet/>
      <dgm:spPr/>
      <dgm:t>
        <a:bodyPr/>
        <a:lstStyle/>
        <a:p>
          <a:endParaRPr lang="en-US"/>
        </a:p>
      </dgm:t>
    </dgm:pt>
    <dgm:pt modelId="{850B66B5-EE3B-4E57-B947-3B2F986E5EB8}" type="sibTrans" cxnId="{E9016BB3-7A84-4354-B502-0E279EF5CA72}">
      <dgm:prSet/>
      <dgm:spPr/>
      <dgm:t>
        <a:bodyPr/>
        <a:lstStyle/>
        <a:p>
          <a:endParaRPr lang="en-US"/>
        </a:p>
      </dgm:t>
    </dgm:pt>
    <dgm:pt modelId="{5DEB26A5-EBA2-4E80-8A86-90FAC2807CBE}" type="pres">
      <dgm:prSet presAssocID="{3D774931-C5A6-4B09-9B92-BF91D7434D45}" presName="Name0" presStyleCnt="0">
        <dgm:presLayoutVars>
          <dgm:dir/>
          <dgm:resizeHandles val="exact"/>
        </dgm:presLayoutVars>
      </dgm:prSet>
      <dgm:spPr/>
    </dgm:pt>
    <dgm:pt modelId="{86F18440-8C03-42D8-970F-F48BE53975BF}" type="pres">
      <dgm:prSet presAssocID="{3C9C9D28-C17E-4097-BB0B-2061FC3110A0}" presName="node" presStyleLbl="node1" presStyleIdx="0" presStyleCnt="3" custLinFactNeighborX="-836">
        <dgm:presLayoutVars>
          <dgm:bulletEnabled val="1"/>
        </dgm:presLayoutVars>
      </dgm:prSet>
      <dgm:spPr/>
      <dgm:t>
        <a:bodyPr/>
        <a:lstStyle/>
        <a:p>
          <a:endParaRPr lang="en-US"/>
        </a:p>
      </dgm:t>
    </dgm:pt>
    <dgm:pt modelId="{4B03D8D4-4EB7-4D25-BBCA-FDC48D33DCAF}" type="pres">
      <dgm:prSet presAssocID="{44C59C44-AB20-4515-95AB-A54E8EECC89A}" presName="sibTrans" presStyleLbl="sibTrans2D1" presStyleIdx="0" presStyleCnt="2"/>
      <dgm:spPr/>
      <dgm:t>
        <a:bodyPr/>
        <a:lstStyle/>
        <a:p>
          <a:endParaRPr lang="en-US"/>
        </a:p>
      </dgm:t>
    </dgm:pt>
    <dgm:pt modelId="{37807068-5FCC-48FC-B8ED-9CA7D111C314}" type="pres">
      <dgm:prSet presAssocID="{44C59C44-AB20-4515-95AB-A54E8EECC89A}" presName="connectorText" presStyleLbl="sibTrans2D1" presStyleIdx="0" presStyleCnt="2"/>
      <dgm:spPr/>
      <dgm:t>
        <a:bodyPr/>
        <a:lstStyle/>
        <a:p>
          <a:endParaRPr lang="en-US"/>
        </a:p>
      </dgm:t>
    </dgm:pt>
    <dgm:pt modelId="{EE40D77D-8466-4A67-A6DF-4286C21C89C8}" type="pres">
      <dgm:prSet presAssocID="{722A1C56-56A8-4EE0-B100-25179B71851A}" presName="node" presStyleLbl="node1" presStyleIdx="1" presStyleCnt="3">
        <dgm:presLayoutVars>
          <dgm:bulletEnabled val="1"/>
        </dgm:presLayoutVars>
      </dgm:prSet>
      <dgm:spPr/>
      <dgm:t>
        <a:bodyPr/>
        <a:lstStyle/>
        <a:p>
          <a:endParaRPr lang="en-US"/>
        </a:p>
      </dgm:t>
    </dgm:pt>
    <dgm:pt modelId="{FFD49E90-75CD-42A7-8312-301D74F59003}" type="pres">
      <dgm:prSet presAssocID="{15B52616-697B-4E27-BE0E-5FFBF79B5921}" presName="sibTrans" presStyleLbl="sibTrans2D1" presStyleIdx="1" presStyleCnt="2"/>
      <dgm:spPr/>
      <dgm:t>
        <a:bodyPr/>
        <a:lstStyle/>
        <a:p>
          <a:endParaRPr lang="en-US"/>
        </a:p>
      </dgm:t>
    </dgm:pt>
    <dgm:pt modelId="{103BD2D7-69E5-4A4F-85B2-DCADF7991EE7}" type="pres">
      <dgm:prSet presAssocID="{15B52616-697B-4E27-BE0E-5FFBF79B5921}" presName="connectorText" presStyleLbl="sibTrans2D1" presStyleIdx="1" presStyleCnt="2"/>
      <dgm:spPr/>
      <dgm:t>
        <a:bodyPr/>
        <a:lstStyle/>
        <a:p>
          <a:endParaRPr lang="en-US"/>
        </a:p>
      </dgm:t>
    </dgm:pt>
    <dgm:pt modelId="{BF85B122-2D95-42C5-BA6F-664666C734E3}" type="pres">
      <dgm:prSet presAssocID="{9EB13E4A-5EBF-4547-A652-A94E1E115C75}" presName="node" presStyleLbl="node1" presStyleIdx="2" presStyleCnt="3">
        <dgm:presLayoutVars>
          <dgm:bulletEnabled val="1"/>
        </dgm:presLayoutVars>
      </dgm:prSet>
      <dgm:spPr/>
      <dgm:t>
        <a:bodyPr/>
        <a:lstStyle/>
        <a:p>
          <a:endParaRPr lang="en-US"/>
        </a:p>
      </dgm:t>
    </dgm:pt>
  </dgm:ptLst>
  <dgm:cxnLst>
    <dgm:cxn modelId="{DDE4FFE9-3ED4-4E1C-B5D6-7C0D103DEDBE}" type="presOf" srcId="{15B52616-697B-4E27-BE0E-5FFBF79B5921}" destId="{FFD49E90-75CD-42A7-8312-301D74F59003}" srcOrd="0" destOrd="0" presId="urn:microsoft.com/office/officeart/2005/8/layout/process1"/>
    <dgm:cxn modelId="{BBB9D26E-7182-4E64-8C1D-662C2EE2BB50}" srcId="{3D774931-C5A6-4B09-9B92-BF91D7434D45}" destId="{722A1C56-56A8-4EE0-B100-25179B71851A}" srcOrd="1" destOrd="0" parTransId="{27E2E4BC-80D8-4761-91D7-B67EACFDB3E5}" sibTransId="{15B52616-697B-4E27-BE0E-5FFBF79B5921}"/>
    <dgm:cxn modelId="{74BA5CDB-44B5-45B0-BC53-28A418E92E01}" type="presOf" srcId="{44C59C44-AB20-4515-95AB-A54E8EECC89A}" destId="{4B03D8D4-4EB7-4D25-BBCA-FDC48D33DCAF}" srcOrd="0" destOrd="0" presId="urn:microsoft.com/office/officeart/2005/8/layout/process1"/>
    <dgm:cxn modelId="{3898C669-4A97-44AB-A26F-AA5A7EAA013A}" type="presOf" srcId="{3C9C9D28-C17E-4097-BB0B-2061FC3110A0}" destId="{86F18440-8C03-42D8-970F-F48BE53975BF}" srcOrd="0" destOrd="0" presId="urn:microsoft.com/office/officeart/2005/8/layout/process1"/>
    <dgm:cxn modelId="{84766F00-7540-4F11-B774-B16DF9EC004B}" type="presOf" srcId="{9EB13E4A-5EBF-4547-A652-A94E1E115C75}" destId="{BF85B122-2D95-42C5-BA6F-664666C734E3}" srcOrd="0" destOrd="0" presId="urn:microsoft.com/office/officeart/2005/8/layout/process1"/>
    <dgm:cxn modelId="{01751629-4D62-4F99-A7F6-C95C38F7862C}" type="presOf" srcId="{44C59C44-AB20-4515-95AB-A54E8EECC89A}" destId="{37807068-5FCC-48FC-B8ED-9CA7D111C314}" srcOrd="1" destOrd="0" presId="urn:microsoft.com/office/officeart/2005/8/layout/process1"/>
    <dgm:cxn modelId="{E9016BB3-7A84-4354-B502-0E279EF5CA72}" srcId="{3D774931-C5A6-4B09-9B92-BF91D7434D45}" destId="{9EB13E4A-5EBF-4547-A652-A94E1E115C75}" srcOrd="2" destOrd="0" parTransId="{B0848552-C143-45CE-8C3F-02F6CCFF37AB}" sibTransId="{850B66B5-EE3B-4E57-B947-3B2F986E5EB8}"/>
    <dgm:cxn modelId="{2259A8BB-5ABC-4DF2-BF0C-937D5342597B}" type="presOf" srcId="{722A1C56-56A8-4EE0-B100-25179B71851A}" destId="{EE40D77D-8466-4A67-A6DF-4286C21C89C8}" srcOrd="0" destOrd="0" presId="urn:microsoft.com/office/officeart/2005/8/layout/process1"/>
    <dgm:cxn modelId="{EAC9225D-D3E1-47AE-B232-DF43F0736A5E}" type="presOf" srcId="{15B52616-697B-4E27-BE0E-5FFBF79B5921}" destId="{103BD2D7-69E5-4A4F-85B2-DCADF7991EE7}" srcOrd="1" destOrd="0" presId="urn:microsoft.com/office/officeart/2005/8/layout/process1"/>
    <dgm:cxn modelId="{699E46DF-4353-4C9C-A644-437C6F8CFCFE}" type="presOf" srcId="{3D774931-C5A6-4B09-9B92-BF91D7434D45}" destId="{5DEB26A5-EBA2-4E80-8A86-90FAC2807CBE}" srcOrd="0" destOrd="0" presId="urn:microsoft.com/office/officeart/2005/8/layout/process1"/>
    <dgm:cxn modelId="{DE8BE239-6EBC-4396-8F1F-E520A75792C8}" srcId="{3D774931-C5A6-4B09-9B92-BF91D7434D45}" destId="{3C9C9D28-C17E-4097-BB0B-2061FC3110A0}" srcOrd="0" destOrd="0" parTransId="{CE78881B-99D9-4074-9E52-7D927A88E800}" sibTransId="{44C59C44-AB20-4515-95AB-A54E8EECC89A}"/>
    <dgm:cxn modelId="{FCB3C054-8783-4E7A-8286-981B852A07A2}" type="presParOf" srcId="{5DEB26A5-EBA2-4E80-8A86-90FAC2807CBE}" destId="{86F18440-8C03-42D8-970F-F48BE53975BF}" srcOrd="0" destOrd="0" presId="urn:microsoft.com/office/officeart/2005/8/layout/process1"/>
    <dgm:cxn modelId="{99CBBCEE-3B6F-41AC-8EB0-F85057B8CED2}" type="presParOf" srcId="{5DEB26A5-EBA2-4E80-8A86-90FAC2807CBE}" destId="{4B03D8D4-4EB7-4D25-BBCA-FDC48D33DCAF}" srcOrd="1" destOrd="0" presId="urn:microsoft.com/office/officeart/2005/8/layout/process1"/>
    <dgm:cxn modelId="{FA83B30D-742D-4942-91C8-863DC0E834E6}" type="presParOf" srcId="{4B03D8D4-4EB7-4D25-BBCA-FDC48D33DCAF}" destId="{37807068-5FCC-48FC-B8ED-9CA7D111C314}" srcOrd="0" destOrd="0" presId="urn:microsoft.com/office/officeart/2005/8/layout/process1"/>
    <dgm:cxn modelId="{09BB025D-6E92-4A08-9D23-990AD15FC495}" type="presParOf" srcId="{5DEB26A5-EBA2-4E80-8A86-90FAC2807CBE}" destId="{EE40D77D-8466-4A67-A6DF-4286C21C89C8}" srcOrd="2" destOrd="0" presId="urn:microsoft.com/office/officeart/2005/8/layout/process1"/>
    <dgm:cxn modelId="{A20FDBFA-C39F-4B05-92DB-C71F5612C52B}" type="presParOf" srcId="{5DEB26A5-EBA2-4E80-8A86-90FAC2807CBE}" destId="{FFD49E90-75CD-42A7-8312-301D74F59003}" srcOrd="3" destOrd="0" presId="urn:microsoft.com/office/officeart/2005/8/layout/process1"/>
    <dgm:cxn modelId="{F397B986-FA88-4E77-9F96-253C67331A53}" type="presParOf" srcId="{FFD49E90-75CD-42A7-8312-301D74F59003}" destId="{103BD2D7-69E5-4A4F-85B2-DCADF7991EE7}" srcOrd="0" destOrd="0" presId="urn:microsoft.com/office/officeart/2005/8/layout/process1"/>
    <dgm:cxn modelId="{F8D24F45-3AE0-4CBB-836A-3D7262E6BECB}" type="presParOf" srcId="{5DEB26A5-EBA2-4E80-8A86-90FAC2807CBE}" destId="{BF85B122-2D95-42C5-BA6F-664666C734E3}" srcOrd="4" destOrd="0" presId="urn:microsoft.com/office/officeart/2005/8/layout/process1"/>
  </dgm:cxnLst>
  <dgm:bg/>
  <dgm:whole/>
</dgm:dataModel>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ramasamy</cp:lastModifiedBy>
  <cp:revision>18</cp:revision>
  <dcterms:created xsi:type="dcterms:W3CDTF">2018-03-01T15:24:00Z</dcterms:created>
  <dcterms:modified xsi:type="dcterms:W3CDTF">2018-03-02T18:49:00Z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