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DD5" w:rsidRPr="00126987" w:rsidRDefault="00890DD5" w:rsidP="00890DD5">
      <w:pPr>
        <w:spacing w:line="480" w:lineRule="auto"/>
        <w:rPr>
          <w:sz w:val="28"/>
          <w:szCs w:val="28"/>
          <w:lang w:val="en-US"/>
        </w:rPr>
      </w:pPr>
      <w:r w:rsidRPr="00126987">
        <w:rPr>
          <w:sz w:val="28"/>
          <w:szCs w:val="28"/>
          <w:lang w:val="en-US"/>
        </w:rPr>
        <w:t>Insula</w:t>
      </w:r>
      <w:r>
        <w:rPr>
          <w:sz w:val="28"/>
          <w:szCs w:val="28"/>
          <w:lang w:val="en-US"/>
        </w:rPr>
        <w:t>r</w:t>
      </w:r>
      <w:r w:rsidRPr="00126987">
        <w:rPr>
          <w:sz w:val="28"/>
          <w:szCs w:val="28"/>
          <w:lang w:val="en-US"/>
        </w:rPr>
        <w:t xml:space="preserve"> volume reductions in </w:t>
      </w:r>
      <w:r>
        <w:rPr>
          <w:sz w:val="28"/>
          <w:szCs w:val="28"/>
          <w:lang w:val="en-US"/>
        </w:rPr>
        <w:t xml:space="preserve">patients with </w:t>
      </w:r>
      <w:r w:rsidRPr="00126987">
        <w:rPr>
          <w:sz w:val="28"/>
          <w:szCs w:val="28"/>
          <w:lang w:val="en-US"/>
        </w:rPr>
        <w:t xml:space="preserve">major depressive disorder </w:t>
      </w:r>
    </w:p>
    <w:p w:rsidR="00890DD5" w:rsidRPr="00126987" w:rsidRDefault="00890DD5" w:rsidP="00890DD5">
      <w:pPr>
        <w:spacing w:line="480" w:lineRule="auto"/>
        <w:rPr>
          <w:sz w:val="28"/>
          <w:szCs w:val="28"/>
          <w:lang w:val="en-US"/>
        </w:rPr>
      </w:pPr>
    </w:p>
    <w:p w:rsidR="00890DD5" w:rsidRDefault="00890DD5" w:rsidP="00890DD5">
      <w:pPr>
        <w:spacing w:after="120" w:line="360" w:lineRule="auto"/>
        <w:outlineLvl w:val="0"/>
        <w:rPr>
          <w:sz w:val="22"/>
          <w:szCs w:val="22"/>
        </w:rPr>
      </w:pPr>
      <w:r w:rsidRPr="00FB1C2D">
        <w:rPr>
          <w:sz w:val="22"/>
          <w:szCs w:val="22"/>
        </w:rPr>
        <w:t>Isabella Mutschler</w:t>
      </w:r>
      <w:r w:rsidRPr="00FB1C2D">
        <w:rPr>
          <w:color w:val="000000"/>
          <w:sz w:val="22"/>
          <w:szCs w:val="22"/>
          <w:lang w:val="de-CH"/>
        </w:rPr>
        <w:t>*</w:t>
      </w:r>
      <w:r w:rsidRPr="00FB1C2D">
        <w:rPr>
          <w:sz w:val="22"/>
          <w:szCs w:val="22"/>
          <w:vertAlign w:val="superscript"/>
        </w:rPr>
        <w:t>1</w:t>
      </w:r>
      <w:r w:rsidRPr="00FB1C2D">
        <w:rPr>
          <w:sz w:val="22"/>
          <w:szCs w:val="22"/>
        </w:rPr>
        <w:t>, Jürgen Hänggi</w:t>
      </w:r>
      <w:r w:rsidRPr="00FB1C2D">
        <w:rPr>
          <w:sz w:val="22"/>
          <w:szCs w:val="22"/>
          <w:vertAlign w:val="superscript"/>
        </w:rPr>
        <w:t>2</w:t>
      </w:r>
      <w:r w:rsidRPr="00FB1C2D">
        <w:rPr>
          <w:sz w:val="22"/>
          <w:szCs w:val="22"/>
        </w:rPr>
        <w:t>, Manuela Frei</w:t>
      </w:r>
      <w:r w:rsidRPr="00FB1C2D">
        <w:rPr>
          <w:sz w:val="22"/>
          <w:szCs w:val="22"/>
          <w:vertAlign w:val="superscript"/>
        </w:rPr>
        <w:t>1</w:t>
      </w:r>
      <w:r w:rsidRPr="00FB1C2D">
        <w:rPr>
          <w:sz w:val="22"/>
          <w:szCs w:val="22"/>
        </w:rPr>
        <w:t>, Roselind Lieb</w:t>
      </w:r>
      <w:r w:rsidRPr="00FB1C2D">
        <w:rPr>
          <w:sz w:val="22"/>
          <w:szCs w:val="22"/>
          <w:vertAlign w:val="superscript"/>
        </w:rPr>
        <w:t>1</w:t>
      </w:r>
      <w:r w:rsidRPr="00FB1C2D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Martin </w:t>
      </w:r>
      <w:proofErr w:type="spellStart"/>
      <w:r>
        <w:rPr>
          <w:sz w:val="22"/>
          <w:szCs w:val="22"/>
        </w:rPr>
        <w:t>grosse</w:t>
      </w:r>
      <w:proofErr w:type="spellEnd"/>
      <w:r>
        <w:rPr>
          <w:sz w:val="22"/>
          <w:szCs w:val="22"/>
        </w:rPr>
        <w:t xml:space="preserve"> Holforth</w:t>
      </w:r>
      <w:r>
        <w:rPr>
          <w:sz w:val="22"/>
          <w:szCs w:val="22"/>
          <w:vertAlign w:val="superscript"/>
        </w:rPr>
        <w:t>3,4</w:t>
      </w:r>
      <w:r>
        <w:rPr>
          <w:sz w:val="22"/>
          <w:szCs w:val="22"/>
        </w:rPr>
        <w:t xml:space="preserve">, </w:t>
      </w:r>
    </w:p>
    <w:p w:rsidR="00890DD5" w:rsidRPr="00391E6F" w:rsidRDefault="00890DD5" w:rsidP="00890DD5">
      <w:pPr>
        <w:spacing w:after="120" w:line="360" w:lineRule="auto"/>
        <w:outlineLvl w:val="0"/>
        <w:rPr>
          <w:sz w:val="22"/>
          <w:szCs w:val="22"/>
          <w:lang w:val="en-US"/>
        </w:rPr>
      </w:pPr>
      <w:r w:rsidRPr="00391E6F">
        <w:rPr>
          <w:sz w:val="22"/>
          <w:szCs w:val="22"/>
          <w:lang w:val="en-US"/>
        </w:rPr>
        <w:t>Erich Seifritz</w:t>
      </w:r>
      <w:r w:rsidRPr="00391E6F">
        <w:rPr>
          <w:sz w:val="22"/>
          <w:szCs w:val="22"/>
          <w:vertAlign w:val="superscript"/>
          <w:lang w:val="en-US"/>
        </w:rPr>
        <w:t>5</w:t>
      </w:r>
      <w:r w:rsidRPr="00391E6F">
        <w:rPr>
          <w:sz w:val="22"/>
          <w:szCs w:val="22"/>
          <w:lang w:val="en-US"/>
        </w:rPr>
        <w:t>, Simona Spinelli</w:t>
      </w:r>
      <w:r w:rsidRPr="00391E6F">
        <w:rPr>
          <w:sz w:val="22"/>
          <w:szCs w:val="22"/>
          <w:vertAlign w:val="superscript"/>
          <w:lang w:val="en-US"/>
        </w:rPr>
        <w:t>6</w:t>
      </w:r>
    </w:p>
    <w:p w:rsidR="00890DD5" w:rsidRPr="00391E6F" w:rsidRDefault="00890DD5" w:rsidP="00890DD5">
      <w:pPr>
        <w:tabs>
          <w:tab w:val="left" w:pos="3072"/>
        </w:tabs>
        <w:autoSpaceDE w:val="0"/>
        <w:autoSpaceDN w:val="0"/>
        <w:spacing w:line="480" w:lineRule="auto"/>
        <w:rPr>
          <w:i/>
          <w:iCs/>
          <w:color w:val="333333"/>
          <w:sz w:val="20"/>
          <w:szCs w:val="20"/>
          <w:vertAlign w:val="superscript"/>
          <w:lang w:val="en-US"/>
        </w:rPr>
      </w:pPr>
    </w:p>
    <w:p w:rsidR="00890DD5" w:rsidRPr="00494CD3" w:rsidRDefault="00890DD5" w:rsidP="00890DD5">
      <w:pPr>
        <w:autoSpaceDE w:val="0"/>
        <w:autoSpaceDN w:val="0"/>
        <w:spacing w:line="480" w:lineRule="auto"/>
        <w:rPr>
          <w:i/>
          <w:iCs/>
          <w:color w:val="333333"/>
          <w:sz w:val="20"/>
          <w:szCs w:val="20"/>
          <w:lang w:val="en-GB"/>
        </w:rPr>
      </w:pPr>
      <w:r w:rsidRPr="00494CD3">
        <w:rPr>
          <w:i/>
          <w:iCs/>
          <w:color w:val="333333"/>
          <w:sz w:val="20"/>
          <w:szCs w:val="20"/>
          <w:vertAlign w:val="superscript"/>
          <w:lang w:val="en-GB"/>
        </w:rPr>
        <w:t xml:space="preserve">1 </w:t>
      </w:r>
      <w:r w:rsidRPr="00494CD3">
        <w:rPr>
          <w:i/>
          <w:iCs/>
          <w:color w:val="333333"/>
          <w:sz w:val="20"/>
          <w:szCs w:val="20"/>
          <w:lang w:val="en-GB"/>
        </w:rPr>
        <w:t>Department of Psychology, Clinical Psychology and Epidemiology, University of Basel, Basel, Switzerland</w:t>
      </w:r>
    </w:p>
    <w:p w:rsidR="00890DD5" w:rsidRPr="00494CD3" w:rsidRDefault="00890DD5" w:rsidP="00890DD5">
      <w:pPr>
        <w:autoSpaceDE w:val="0"/>
        <w:autoSpaceDN w:val="0"/>
        <w:spacing w:line="480" w:lineRule="auto"/>
        <w:rPr>
          <w:i/>
          <w:iCs/>
          <w:color w:val="333333"/>
          <w:sz w:val="20"/>
          <w:szCs w:val="20"/>
          <w:lang w:val="en-GB"/>
        </w:rPr>
      </w:pPr>
      <w:r w:rsidRPr="00494CD3">
        <w:rPr>
          <w:i/>
          <w:iCs/>
          <w:color w:val="333333"/>
          <w:sz w:val="20"/>
          <w:szCs w:val="20"/>
          <w:vertAlign w:val="superscript"/>
          <w:lang w:val="en-GB"/>
        </w:rPr>
        <w:t xml:space="preserve">2 </w:t>
      </w:r>
      <w:r w:rsidRPr="00494CD3">
        <w:rPr>
          <w:i/>
          <w:iCs/>
          <w:color w:val="333333"/>
          <w:sz w:val="20"/>
          <w:szCs w:val="20"/>
          <w:lang w:val="en-GB"/>
        </w:rPr>
        <w:t>Division Neuropsychology, Department of Psychology, University of Zurich, Zurich, Switzerland</w:t>
      </w:r>
    </w:p>
    <w:p w:rsidR="00890DD5" w:rsidRPr="00494CD3" w:rsidRDefault="00890DD5" w:rsidP="00890DD5">
      <w:pPr>
        <w:spacing w:line="480" w:lineRule="auto"/>
        <w:rPr>
          <w:rFonts w:eastAsia="Times New Roman"/>
          <w:i/>
          <w:color w:val="000000"/>
          <w:sz w:val="20"/>
          <w:szCs w:val="20"/>
          <w:lang w:val="en-US"/>
        </w:rPr>
      </w:pPr>
      <w:r w:rsidRPr="00494CD3">
        <w:rPr>
          <w:i/>
          <w:iCs/>
          <w:color w:val="333333"/>
          <w:sz w:val="20"/>
          <w:szCs w:val="20"/>
          <w:vertAlign w:val="superscript"/>
          <w:lang w:val="en-GB"/>
        </w:rPr>
        <w:t xml:space="preserve">3 </w:t>
      </w:r>
      <w:r w:rsidRPr="00494CD3">
        <w:rPr>
          <w:rFonts w:eastAsia="Times New Roman"/>
          <w:i/>
          <w:color w:val="000000"/>
          <w:sz w:val="20"/>
          <w:szCs w:val="20"/>
          <w:lang w:val="en-US"/>
        </w:rPr>
        <w:t>Department of Psychology, University of Bern, Switzerland</w:t>
      </w:r>
    </w:p>
    <w:p w:rsidR="00890DD5" w:rsidRDefault="00890DD5" w:rsidP="00890DD5">
      <w:pPr>
        <w:spacing w:line="480" w:lineRule="auto"/>
        <w:rPr>
          <w:rFonts w:eastAsia="Times New Roman"/>
          <w:i/>
          <w:color w:val="000000"/>
          <w:sz w:val="20"/>
          <w:szCs w:val="20"/>
          <w:lang w:val="en-US"/>
        </w:rPr>
      </w:pPr>
      <w:r w:rsidRPr="00494CD3">
        <w:rPr>
          <w:i/>
          <w:iCs/>
          <w:color w:val="333333"/>
          <w:sz w:val="20"/>
          <w:szCs w:val="20"/>
          <w:vertAlign w:val="superscript"/>
          <w:lang w:val="en-US"/>
        </w:rPr>
        <w:t>4</w:t>
      </w:r>
      <w:r w:rsidRPr="00494CD3">
        <w:rPr>
          <w:i/>
          <w:iCs/>
          <w:color w:val="333333"/>
          <w:sz w:val="20"/>
          <w:szCs w:val="20"/>
          <w:vertAlign w:val="superscript"/>
          <w:lang w:val="en-GB"/>
        </w:rPr>
        <w:t xml:space="preserve"> </w:t>
      </w:r>
      <w:r w:rsidRPr="007E4A08">
        <w:rPr>
          <w:rFonts w:eastAsia="Times New Roman"/>
          <w:i/>
          <w:color w:val="000000"/>
          <w:sz w:val="20"/>
          <w:szCs w:val="20"/>
          <w:lang w:val="en-US"/>
        </w:rPr>
        <w:t>Psychosomatic Competence Cente</w:t>
      </w:r>
      <w:r>
        <w:rPr>
          <w:rFonts w:eastAsia="Times New Roman"/>
          <w:i/>
          <w:color w:val="000000"/>
          <w:sz w:val="20"/>
          <w:szCs w:val="20"/>
          <w:lang w:val="en-US"/>
        </w:rPr>
        <w:t>r, Department of Neurology</w:t>
      </w:r>
      <w:r w:rsidRPr="00494CD3">
        <w:rPr>
          <w:rFonts w:eastAsia="Times New Roman"/>
          <w:i/>
          <w:color w:val="000000"/>
          <w:sz w:val="20"/>
          <w:szCs w:val="20"/>
          <w:lang w:val="en-US"/>
        </w:rPr>
        <w:t xml:space="preserve">, </w:t>
      </w:r>
      <w:proofErr w:type="spellStart"/>
      <w:r w:rsidRPr="00494CD3">
        <w:rPr>
          <w:rFonts w:eastAsia="Times New Roman"/>
          <w:i/>
          <w:color w:val="000000"/>
          <w:sz w:val="20"/>
          <w:szCs w:val="20"/>
          <w:lang w:val="en-US"/>
        </w:rPr>
        <w:t>Inselspital</w:t>
      </w:r>
      <w:proofErr w:type="spellEnd"/>
      <w:r w:rsidRPr="00494CD3">
        <w:rPr>
          <w:rFonts w:eastAsia="Times New Roman"/>
          <w:i/>
          <w:color w:val="000000"/>
          <w:sz w:val="20"/>
          <w:szCs w:val="20"/>
          <w:lang w:val="en-US"/>
        </w:rPr>
        <w:t>, Bern, Switzerland.</w:t>
      </w:r>
    </w:p>
    <w:p w:rsidR="00890DD5" w:rsidRPr="00494CD3" w:rsidRDefault="00890DD5" w:rsidP="00890DD5">
      <w:pPr>
        <w:spacing w:line="480" w:lineRule="auto"/>
        <w:rPr>
          <w:rFonts w:eastAsia="Times New Roman"/>
          <w:i/>
          <w:color w:val="000000"/>
          <w:sz w:val="20"/>
          <w:szCs w:val="20"/>
          <w:lang w:val="en-US"/>
        </w:rPr>
      </w:pPr>
      <w:r>
        <w:rPr>
          <w:i/>
          <w:iCs/>
          <w:color w:val="333333"/>
          <w:sz w:val="20"/>
          <w:szCs w:val="20"/>
          <w:vertAlign w:val="superscript"/>
          <w:lang w:val="en-US"/>
        </w:rPr>
        <w:t>5</w:t>
      </w:r>
      <w:r w:rsidRPr="00494CD3">
        <w:rPr>
          <w:i/>
          <w:iCs/>
          <w:color w:val="333333"/>
          <w:sz w:val="20"/>
          <w:szCs w:val="20"/>
          <w:vertAlign w:val="superscript"/>
          <w:lang w:val="en-GB"/>
        </w:rPr>
        <w:t xml:space="preserve"> </w:t>
      </w:r>
      <w:r>
        <w:rPr>
          <w:rFonts w:eastAsia="Times New Roman"/>
          <w:i/>
          <w:color w:val="000000"/>
          <w:sz w:val="20"/>
          <w:szCs w:val="20"/>
          <w:lang w:val="en-US"/>
        </w:rPr>
        <w:t xml:space="preserve">Department of Psychiatry, Psychotherapy and Psychosomatics, Psychiatric Hospital, University of Zurich, </w:t>
      </w:r>
      <w:r w:rsidRPr="00494CD3">
        <w:rPr>
          <w:rFonts w:eastAsia="Times New Roman"/>
          <w:i/>
          <w:color w:val="000000"/>
          <w:sz w:val="20"/>
          <w:szCs w:val="20"/>
          <w:lang w:val="en-US"/>
        </w:rPr>
        <w:t>Switzerland</w:t>
      </w:r>
    </w:p>
    <w:p w:rsidR="00890DD5" w:rsidRPr="00494CD3" w:rsidRDefault="00890DD5" w:rsidP="00890DD5">
      <w:pPr>
        <w:spacing w:line="480" w:lineRule="auto"/>
        <w:rPr>
          <w:rFonts w:eastAsia="Times New Roman"/>
          <w:i/>
          <w:sz w:val="20"/>
          <w:szCs w:val="20"/>
          <w:lang w:val="en-US"/>
        </w:rPr>
      </w:pPr>
      <w:r>
        <w:rPr>
          <w:i/>
          <w:iCs/>
          <w:color w:val="333333"/>
          <w:sz w:val="20"/>
          <w:szCs w:val="20"/>
          <w:vertAlign w:val="superscript"/>
          <w:lang w:val="en-US"/>
        </w:rPr>
        <w:t>6</w:t>
      </w:r>
      <w:r w:rsidRPr="00494CD3">
        <w:rPr>
          <w:i/>
          <w:iCs/>
          <w:color w:val="333333"/>
          <w:sz w:val="20"/>
          <w:szCs w:val="20"/>
          <w:vertAlign w:val="superscript"/>
          <w:lang w:val="en-US"/>
        </w:rPr>
        <w:t xml:space="preserve"> </w:t>
      </w:r>
      <w:r w:rsidRPr="00494CD3">
        <w:rPr>
          <w:rFonts w:eastAsia="Times New Roman"/>
          <w:i/>
          <w:color w:val="000000"/>
          <w:sz w:val="20"/>
          <w:szCs w:val="20"/>
          <w:lang w:val="en-US"/>
        </w:rPr>
        <w:t>King Abdullah Unive</w:t>
      </w:r>
      <w:r>
        <w:rPr>
          <w:rFonts w:eastAsia="Times New Roman"/>
          <w:i/>
          <w:color w:val="000000"/>
          <w:sz w:val="20"/>
          <w:szCs w:val="20"/>
          <w:lang w:val="en-US"/>
        </w:rPr>
        <w:t xml:space="preserve">rsity of Science and Technology, </w:t>
      </w:r>
      <w:r w:rsidRPr="00494CD3">
        <w:rPr>
          <w:rFonts w:eastAsia="Times New Roman"/>
          <w:i/>
          <w:color w:val="000000"/>
          <w:sz w:val="20"/>
          <w:szCs w:val="20"/>
          <w:lang w:val="en-US"/>
        </w:rPr>
        <w:t xml:space="preserve">Animal Resources Core Lab, </w:t>
      </w:r>
      <w:proofErr w:type="spellStart"/>
      <w:r w:rsidRPr="00494CD3">
        <w:rPr>
          <w:rFonts w:eastAsia="Times New Roman"/>
          <w:i/>
          <w:color w:val="000000"/>
          <w:sz w:val="20"/>
          <w:szCs w:val="20"/>
          <w:lang w:val="en-US"/>
        </w:rPr>
        <w:t>Thuwal</w:t>
      </w:r>
      <w:proofErr w:type="spellEnd"/>
      <w:r w:rsidRPr="00494CD3">
        <w:rPr>
          <w:rFonts w:eastAsia="Times New Roman"/>
          <w:i/>
          <w:color w:val="000000"/>
          <w:sz w:val="20"/>
          <w:szCs w:val="20"/>
          <w:lang w:val="en-US"/>
        </w:rPr>
        <w:t>, Saudi Arabia</w:t>
      </w:r>
    </w:p>
    <w:p w:rsidR="00890DD5" w:rsidRPr="00126987" w:rsidRDefault="00890DD5" w:rsidP="00890DD5">
      <w:pPr>
        <w:autoSpaceDE w:val="0"/>
        <w:autoSpaceDN w:val="0"/>
        <w:spacing w:line="480" w:lineRule="auto"/>
        <w:rPr>
          <w:i/>
          <w:iCs/>
          <w:color w:val="333333"/>
          <w:sz w:val="20"/>
          <w:szCs w:val="20"/>
          <w:lang w:val="en-US"/>
        </w:rPr>
      </w:pPr>
    </w:p>
    <w:p w:rsidR="00890DD5" w:rsidRPr="00E94D60" w:rsidRDefault="00890DD5" w:rsidP="00890DD5">
      <w:pPr>
        <w:autoSpaceDE w:val="0"/>
        <w:autoSpaceDN w:val="0"/>
        <w:spacing w:line="480" w:lineRule="auto"/>
        <w:rPr>
          <w:i/>
          <w:iCs/>
          <w:color w:val="333333"/>
          <w:sz w:val="20"/>
          <w:szCs w:val="20"/>
          <w:lang w:val="en-US"/>
        </w:rPr>
      </w:pPr>
    </w:p>
    <w:p w:rsidR="00890DD5" w:rsidRPr="00126987" w:rsidRDefault="00890DD5" w:rsidP="00890DD5">
      <w:pPr>
        <w:widowControl w:val="0"/>
        <w:autoSpaceDE w:val="0"/>
        <w:autoSpaceDN w:val="0"/>
        <w:adjustRightInd w:val="0"/>
        <w:spacing w:line="360" w:lineRule="auto"/>
        <w:rPr>
          <w:sz w:val="20"/>
          <w:szCs w:val="20"/>
          <w:lang w:val="en-US"/>
        </w:rPr>
      </w:pPr>
    </w:p>
    <w:p w:rsidR="00890DD5" w:rsidRPr="00126987" w:rsidRDefault="00890DD5" w:rsidP="00890DD5">
      <w:pPr>
        <w:widowControl w:val="0"/>
        <w:autoSpaceDE w:val="0"/>
        <w:autoSpaceDN w:val="0"/>
        <w:adjustRightInd w:val="0"/>
        <w:spacing w:line="360" w:lineRule="auto"/>
        <w:rPr>
          <w:sz w:val="22"/>
          <w:szCs w:val="22"/>
          <w:lang w:val="en-US"/>
        </w:rPr>
      </w:pPr>
    </w:p>
    <w:p w:rsidR="00890DD5" w:rsidRPr="00126987" w:rsidRDefault="00890DD5" w:rsidP="00890DD5">
      <w:pPr>
        <w:widowControl w:val="0"/>
        <w:autoSpaceDE w:val="0"/>
        <w:autoSpaceDN w:val="0"/>
        <w:adjustRightInd w:val="0"/>
        <w:spacing w:line="360" w:lineRule="auto"/>
        <w:rPr>
          <w:sz w:val="22"/>
          <w:szCs w:val="22"/>
          <w:lang w:val="en-US"/>
        </w:rPr>
      </w:pPr>
    </w:p>
    <w:p w:rsidR="00890DD5" w:rsidRPr="00126987" w:rsidRDefault="00890DD5" w:rsidP="00890DD5">
      <w:pPr>
        <w:widowControl w:val="0"/>
        <w:autoSpaceDE w:val="0"/>
        <w:autoSpaceDN w:val="0"/>
        <w:adjustRightInd w:val="0"/>
        <w:spacing w:line="360" w:lineRule="auto"/>
        <w:rPr>
          <w:sz w:val="22"/>
          <w:szCs w:val="22"/>
          <w:lang w:val="en-US"/>
        </w:rPr>
      </w:pPr>
    </w:p>
    <w:p w:rsidR="00890DD5" w:rsidRPr="00126987" w:rsidRDefault="00890DD5" w:rsidP="00890DD5">
      <w:pPr>
        <w:widowControl w:val="0"/>
        <w:autoSpaceDE w:val="0"/>
        <w:autoSpaceDN w:val="0"/>
        <w:adjustRightInd w:val="0"/>
        <w:spacing w:line="360" w:lineRule="auto"/>
        <w:rPr>
          <w:sz w:val="22"/>
          <w:szCs w:val="22"/>
          <w:lang w:val="en-US"/>
        </w:rPr>
      </w:pPr>
    </w:p>
    <w:p w:rsidR="00890DD5" w:rsidRPr="00126987" w:rsidRDefault="00890DD5" w:rsidP="00890DD5">
      <w:pPr>
        <w:widowControl w:val="0"/>
        <w:autoSpaceDE w:val="0"/>
        <w:autoSpaceDN w:val="0"/>
        <w:adjustRightInd w:val="0"/>
        <w:spacing w:line="360" w:lineRule="auto"/>
        <w:rPr>
          <w:sz w:val="22"/>
          <w:szCs w:val="22"/>
          <w:lang w:val="en-US"/>
        </w:rPr>
      </w:pPr>
    </w:p>
    <w:p w:rsidR="00890DD5" w:rsidRPr="00126987" w:rsidRDefault="00890DD5" w:rsidP="00890DD5">
      <w:pPr>
        <w:widowControl w:val="0"/>
        <w:autoSpaceDE w:val="0"/>
        <w:autoSpaceDN w:val="0"/>
        <w:adjustRightInd w:val="0"/>
        <w:spacing w:line="360" w:lineRule="auto"/>
        <w:rPr>
          <w:sz w:val="22"/>
          <w:szCs w:val="22"/>
          <w:lang w:val="en-US"/>
        </w:rPr>
      </w:pPr>
    </w:p>
    <w:p w:rsidR="00890DD5" w:rsidRPr="00391E6F" w:rsidRDefault="00890DD5" w:rsidP="00890DD5">
      <w:pPr>
        <w:autoSpaceDE w:val="0"/>
        <w:autoSpaceDN w:val="0"/>
        <w:rPr>
          <w:sz w:val="21"/>
          <w:szCs w:val="21"/>
          <w:lang w:val="en-US"/>
        </w:rPr>
      </w:pPr>
      <w:r w:rsidRPr="00391E6F">
        <w:rPr>
          <w:sz w:val="21"/>
          <w:szCs w:val="21"/>
          <w:lang w:val="en-US"/>
        </w:rPr>
        <w:t>Correspondence should be addressed to:</w:t>
      </w:r>
    </w:p>
    <w:p w:rsidR="00890DD5" w:rsidRPr="00391E6F" w:rsidRDefault="00890DD5" w:rsidP="00890DD5">
      <w:pPr>
        <w:autoSpaceDE w:val="0"/>
        <w:autoSpaceDN w:val="0"/>
        <w:rPr>
          <w:sz w:val="21"/>
          <w:szCs w:val="21"/>
          <w:lang w:val="en-US"/>
        </w:rPr>
      </w:pPr>
      <w:r w:rsidRPr="00391E6F">
        <w:rPr>
          <w:sz w:val="21"/>
          <w:szCs w:val="21"/>
          <w:lang w:val="en-US"/>
        </w:rPr>
        <w:t>Dr. Isabella Mutschler</w:t>
      </w:r>
    </w:p>
    <w:p w:rsidR="00890DD5" w:rsidRPr="00391E6F" w:rsidRDefault="00890DD5" w:rsidP="00890DD5">
      <w:pPr>
        <w:autoSpaceDE w:val="0"/>
        <w:autoSpaceDN w:val="0"/>
        <w:rPr>
          <w:sz w:val="21"/>
          <w:szCs w:val="21"/>
          <w:lang w:val="en-US"/>
        </w:rPr>
      </w:pPr>
      <w:r w:rsidRPr="00391E6F">
        <w:rPr>
          <w:sz w:val="21"/>
          <w:szCs w:val="21"/>
          <w:lang w:val="en-US"/>
        </w:rPr>
        <w:t>University of Basel</w:t>
      </w:r>
    </w:p>
    <w:p w:rsidR="00890DD5" w:rsidRPr="00391E6F" w:rsidRDefault="00890DD5" w:rsidP="00890DD5">
      <w:pPr>
        <w:autoSpaceDE w:val="0"/>
        <w:autoSpaceDN w:val="0"/>
        <w:rPr>
          <w:sz w:val="21"/>
          <w:szCs w:val="21"/>
          <w:lang w:val="en-US"/>
        </w:rPr>
      </w:pPr>
      <w:r w:rsidRPr="00391E6F">
        <w:rPr>
          <w:sz w:val="21"/>
          <w:szCs w:val="21"/>
          <w:lang w:val="en-US"/>
        </w:rPr>
        <w:t>Department of Psychology</w:t>
      </w:r>
    </w:p>
    <w:p w:rsidR="00890DD5" w:rsidRPr="00391E6F" w:rsidRDefault="00890DD5" w:rsidP="00890DD5">
      <w:pPr>
        <w:autoSpaceDE w:val="0"/>
        <w:autoSpaceDN w:val="0"/>
        <w:rPr>
          <w:sz w:val="21"/>
          <w:szCs w:val="21"/>
          <w:lang w:val="en-US"/>
        </w:rPr>
      </w:pPr>
      <w:r w:rsidRPr="00391E6F">
        <w:rPr>
          <w:sz w:val="21"/>
          <w:szCs w:val="21"/>
          <w:lang w:val="en-US"/>
        </w:rPr>
        <w:t>Division of Clinical Psychology &amp; Epidemiology</w:t>
      </w:r>
    </w:p>
    <w:p w:rsidR="00890DD5" w:rsidRPr="00391E6F" w:rsidRDefault="00890DD5" w:rsidP="00890DD5">
      <w:pPr>
        <w:autoSpaceDE w:val="0"/>
        <w:autoSpaceDN w:val="0"/>
        <w:rPr>
          <w:sz w:val="21"/>
          <w:szCs w:val="21"/>
          <w:lang w:val="en-US"/>
        </w:rPr>
      </w:pPr>
      <w:proofErr w:type="spellStart"/>
      <w:r w:rsidRPr="00391E6F">
        <w:rPr>
          <w:sz w:val="21"/>
          <w:szCs w:val="21"/>
          <w:lang w:val="en-US"/>
        </w:rPr>
        <w:t>Missionsstrasse</w:t>
      </w:r>
      <w:proofErr w:type="spellEnd"/>
      <w:r w:rsidRPr="00391E6F">
        <w:rPr>
          <w:sz w:val="21"/>
          <w:szCs w:val="21"/>
          <w:lang w:val="en-US"/>
        </w:rPr>
        <w:t xml:space="preserve"> 62a, 4055 Basel, Switzerland </w:t>
      </w:r>
    </w:p>
    <w:p w:rsidR="00890DD5" w:rsidRPr="00391E6F" w:rsidRDefault="00890DD5" w:rsidP="00890DD5">
      <w:pPr>
        <w:autoSpaceDE w:val="0"/>
        <w:autoSpaceDN w:val="0"/>
        <w:rPr>
          <w:sz w:val="21"/>
          <w:szCs w:val="21"/>
          <w:lang w:val="en-US"/>
        </w:rPr>
      </w:pPr>
      <w:r w:rsidRPr="00391E6F">
        <w:rPr>
          <w:sz w:val="21"/>
          <w:szCs w:val="21"/>
          <w:lang w:val="en-US"/>
        </w:rPr>
        <w:t>Phone number: +41(0)612670219</w:t>
      </w:r>
    </w:p>
    <w:p w:rsidR="00890DD5" w:rsidRPr="00391E6F" w:rsidRDefault="00890DD5" w:rsidP="00890DD5">
      <w:pPr>
        <w:autoSpaceDE w:val="0"/>
        <w:autoSpaceDN w:val="0"/>
        <w:rPr>
          <w:sz w:val="21"/>
          <w:szCs w:val="21"/>
          <w:lang w:val="en-US"/>
        </w:rPr>
      </w:pPr>
      <w:r w:rsidRPr="00391E6F">
        <w:rPr>
          <w:sz w:val="21"/>
          <w:szCs w:val="21"/>
          <w:lang w:val="en-US"/>
        </w:rPr>
        <w:t>Fax number: +41(0)612670659</w:t>
      </w:r>
    </w:p>
    <w:p w:rsidR="00890DD5" w:rsidRPr="00391E6F" w:rsidRDefault="00890DD5" w:rsidP="00890DD5">
      <w:pPr>
        <w:autoSpaceDE w:val="0"/>
        <w:autoSpaceDN w:val="0"/>
        <w:spacing w:line="480" w:lineRule="auto"/>
        <w:outlineLvl w:val="0"/>
        <w:rPr>
          <w:sz w:val="21"/>
          <w:szCs w:val="21"/>
          <w:lang w:val="en-US"/>
        </w:rPr>
      </w:pPr>
      <w:r w:rsidRPr="00391E6F">
        <w:rPr>
          <w:sz w:val="21"/>
          <w:szCs w:val="21"/>
          <w:lang w:val="en-US"/>
        </w:rPr>
        <w:t xml:space="preserve">E-mail: </w:t>
      </w:r>
      <w:hyperlink r:id="rId4" w:history="1">
        <w:r w:rsidRPr="00391E6F">
          <w:rPr>
            <w:rStyle w:val="Hyperlink"/>
            <w:sz w:val="21"/>
            <w:szCs w:val="21"/>
            <w:lang w:val="en-US"/>
          </w:rPr>
          <w:t>isabella.mutschler@unibas.ch</w:t>
        </w:r>
      </w:hyperlink>
    </w:p>
    <w:p w:rsidR="00890DD5" w:rsidRPr="00126987" w:rsidRDefault="00890DD5" w:rsidP="00890DD5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0"/>
          <w:szCs w:val="20"/>
          <w:lang w:val="en-US"/>
        </w:rPr>
      </w:pPr>
    </w:p>
    <w:p w:rsidR="00890DD5" w:rsidRDefault="00890DD5" w:rsidP="00890DD5">
      <w:pPr>
        <w:spacing w:line="480" w:lineRule="auto"/>
        <w:outlineLvl w:val="0"/>
        <w:rPr>
          <w:i/>
          <w:color w:val="000000"/>
          <w:sz w:val="22"/>
          <w:szCs w:val="22"/>
          <w:lang w:val="en-US"/>
        </w:rPr>
      </w:pPr>
    </w:p>
    <w:p w:rsidR="00890DD5" w:rsidRPr="00126987" w:rsidRDefault="00890DD5" w:rsidP="00890DD5">
      <w:pPr>
        <w:spacing w:line="480" w:lineRule="auto"/>
        <w:outlineLvl w:val="0"/>
        <w:rPr>
          <w:i/>
          <w:color w:val="000000"/>
          <w:sz w:val="22"/>
          <w:szCs w:val="22"/>
          <w:lang w:val="en-US"/>
        </w:rPr>
      </w:pPr>
      <w:r w:rsidRPr="00126987">
        <w:rPr>
          <w:i/>
          <w:color w:val="000000"/>
          <w:sz w:val="22"/>
          <w:szCs w:val="22"/>
          <w:lang w:val="en-US"/>
        </w:rPr>
        <w:t>Abstract</w:t>
      </w:r>
    </w:p>
    <w:p w:rsidR="00890DD5" w:rsidRPr="00126987" w:rsidRDefault="00890DD5" w:rsidP="00890DD5">
      <w:pPr>
        <w:spacing w:line="480" w:lineRule="auto"/>
        <w:rPr>
          <w:color w:val="000000"/>
          <w:sz w:val="22"/>
          <w:szCs w:val="22"/>
          <w:lang w:val="en-US"/>
        </w:rPr>
      </w:pPr>
      <w:r w:rsidRPr="00126987">
        <w:rPr>
          <w:rFonts w:eastAsia="Calibri"/>
          <w:color w:val="000000"/>
          <w:sz w:val="22"/>
          <w:szCs w:val="22"/>
          <w:u w:val="single"/>
          <w:lang w:val="en-US"/>
        </w:rPr>
        <w:lastRenderedPageBreak/>
        <w:t>Background</w:t>
      </w:r>
      <w:r w:rsidRPr="00126987">
        <w:rPr>
          <w:color w:val="000000"/>
          <w:sz w:val="22"/>
          <w:szCs w:val="22"/>
          <w:lang w:val="en-US"/>
        </w:rPr>
        <w:t xml:space="preserve">: </w:t>
      </w:r>
      <w:r w:rsidRPr="00126987">
        <w:rPr>
          <w:rFonts w:eastAsia="Calibri"/>
          <w:color w:val="000000"/>
          <w:sz w:val="22"/>
          <w:szCs w:val="22"/>
          <w:lang w:val="en-US"/>
        </w:rPr>
        <w:t>Major</w:t>
      </w:r>
      <w:r w:rsidRPr="00126987">
        <w:rPr>
          <w:color w:val="000000"/>
          <w:sz w:val="22"/>
          <w:szCs w:val="22"/>
          <w:lang w:val="en-US"/>
        </w:rPr>
        <w:t xml:space="preserve"> </w:t>
      </w:r>
      <w:r w:rsidRPr="00126987">
        <w:rPr>
          <w:rFonts w:eastAsia="Calibri"/>
          <w:color w:val="000000"/>
          <w:sz w:val="22"/>
          <w:szCs w:val="22"/>
          <w:lang w:val="en-US"/>
        </w:rPr>
        <w:t>Depressive</w:t>
      </w:r>
      <w:r w:rsidRPr="00126987">
        <w:rPr>
          <w:color w:val="000000"/>
          <w:sz w:val="22"/>
          <w:szCs w:val="22"/>
          <w:lang w:val="en-US"/>
        </w:rPr>
        <w:t xml:space="preserve"> </w:t>
      </w:r>
      <w:r w:rsidRPr="00126987">
        <w:rPr>
          <w:rFonts w:eastAsia="Calibri"/>
          <w:color w:val="000000"/>
          <w:sz w:val="22"/>
          <w:szCs w:val="22"/>
          <w:lang w:val="en-US"/>
        </w:rPr>
        <w:t>Disorder</w:t>
      </w:r>
      <w:r w:rsidRPr="00126987">
        <w:rPr>
          <w:color w:val="000000"/>
          <w:sz w:val="22"/>
          <w:szCs w:val="22"/>
          <w:lang w:val="en-US"/>
        </w:rPr>
        <w:t xml:space="preserve"> (</w:t>
      </w:r>
      <w:r w:rsidRPr="00126987">
        <w:rPr>
          <w:rFonts w:eastAsia="Calibri"/>
          <w:color w:val="000000"/>
          <w:sz w:val="22"/>
          <w:szCs w:val="22"/>
          <w:lang w:val="en-US"/>
        </w:rPr>
        <w:t>MDD</w:t>
      </w:r>
      <w:r w:rsidRPr="00126987">
        <w:rPr>
          <w:color w:val="000000"/>
          <w:sz w:val="22"/>
          <w:szCs w:val="22"/>
          <w:lang w:val="en-US"/>
        </w:rPr>
        <w:t xml:space="preserve">) is one of the most common </w:t>
      </w:r>
      <w:r>
        <w:rPr>
          <w:color w:val="000000"/>
          <w:sz w:val="22"/>
          <w:szCs w:val="22"/>
          <w:lang w:val="en-US"/>
        </w:rPr>
        <w:t>mental</w:t>
      </w:r>
      <w:r w:rsidRPr="00126987">
        <w:rPr>
          <w:color w:val="000000"/>
          <w:sz w:val="22"/>
          <w:szCs w:val="22"/>
          <w:lang w:val="en-US"/>
        </w:rPr>
        <w:t xml:space="preserve"> disorders. </w:t>
      </w:r>
      <w:r w:rsidRPr="00126987">
        <w:rPr>
          <w:rFonts w:eastAsia="Calibri"/>
          <w:color w:val="000000"/>
          <w:sz w:val="22"/>
          <w:szCs w:val="22"/>
          <w:lang w:val="en-US"/>
        </w:rPr>
        <w:t>Converging</w:t>
      </w:r>
      <w:r w:rsidRPr="00126987">
        <w:rPr>
          <w:color w:val="000000"/>
          <w:sz w:val="22"/>
          <w:szCs w:val="22"/>
          <w:lang w:val="en-US"/>
        </w:rPr>
        <w:t xml:space="preserve"> </w:t>
      </w:r>
      <w:r w:rsidRPr="00126987">
        <w:rPr>
          <w:rFonts w:eastAsia="Calibri"/>
          <w:color w:val="000000"/>
          <w:sz w:val="22"/>
          <w:szCs w:val="22"/>
          <w:lang w:val="en-US"/>
        </w:rPr>
        <w:t>evidence</w:t>
      </w:r>
      <w:r w:rsidRPr="00126987">
        <w:rPr>
          <w:color w:val="000000"/>
          <w:sz w:val="22"/>
          <w:szCs w:val="22"/>
          <w:lang w:val="en-US"/>
        </w:rPr>
        <w:t xml:space="preserve"> </w:t>
      </w:r>
      <w:r w:rsidRPr="00126987">
        <w:rPr>
          <w:rFonts w:eastAsia="Calibri"/>
          <w:color w:val="000000"/>
          <w:sz w:val="22"/>
          <w:szCs w:val="22"/>
          <w:lang w:val="en-US"/>
        </w:rPr>
        <w:t>suggests</w:t>
      </w:r>
      <w:r w:rsidRPr="00126987">
        <w:rPr>
          <w:color w:val="000000"/>
          <w:sz w:val="22"/>
          <w:szCs w:val="22"/>
          <w:lang w:val="en-US"/>
        </w:rPr>
        <w:t xml:space="preserve"> </w:t>
      </w:r>
      <w:r w:rsidRPr="00126987">
        <w:rPr>
          <w:rFonts w:eastAsia="Calibri"/>
          <w:color w:val="000000"/>
          <w:sz w:val="22"/>
          <w:szCs w:val="22"/>
          <w:lang w:val="en-US"/>
        </w:rPr>
        <w:t>that</w:t>
      </w:r>
      <w:r w:rsidRPr="00126987">
        <w:rPr>
          <w:color w:val="000000"/>
          <w:sz w:val="22"/>
          <w:szCs w:val="22"/>
          <w:lang w:val="en-US"/>
        </w:rPr>
        <w:t xml:space="preserve"> </w:t>
      </w:r>
      <w:r w:rsidRPr="00126987">
        <w:rPr>
          <w:rFonts w:eastAsia="Calibri"/>
          <w:color w:val="000000"/>
          <w:sz w:val="22"/>
          <w:szCs w:val="22"/>
          <w:lang w:val="en-US"/>
        </w:rPr>
        <w:t>the</w:t>
      </w:r>
      <w:r w:rsidRPr="00126987">
        <w:rPr>
          <w:color w:val="000000"/>
          <w:sz w:val="22"/>
          <w:szCs w:val="22"/>
          <w:lang w:val="en-US"/>
        </w:rPr>
        <w:t xml:space="preserve"> </w:t>
      </w:r>
      <w:r w:rsidRPr="00126987">
        <w:rPr>
          <w:rFonts w:eastAsia="Calibri"/>
          <w:color w:val="000000"/>
          <w:sz w:val="22"/>
          <w:szCs w:val="22"/>
          <w:lang w:val="en-US"/>
        </w:rPr>
        <w:t>insula plays</w:t>
      </w:r>
      <w:r w:rsidRPr="00126987">
        <w:rPr>
          <w:color w:val="000000"/>
          <w:sz w:val="22"/>
          <w:szCs w:val="22"/>
          <w:lang w:val="en-US"/>
        </w:rPr>
        <w:t xml:space="preserve"> </w:t>
      </w:r>
      <w:r w:rsidRPr="00126987">
        <w:rPr>
          <w:rFonts w:eastAsia="Calibri"/>
          <w:color w:val="000000"/>
          <w:sz w:val="22"/>
          <w:szCs w:val="22"/>
          <w:lang w:val="en-US"/>
        </w:rPr>
        <w:t>an</w:t>
      </w:r>
      <w:r w:rsidRPr="00126987">
        <w:rPr>
          <w:color w:val="000000"/>
          <w:sz w:val="22"/>
          <w:szCs w:val="22"/>
          <w:lang w:val="en-US"/>
        </w:rPr>
        <w:t xml:space="preserve"> </w:t>
      </w:r>
      <w:r w:rsidRPr="00126987">
        <w:rPr>
          <w:rFonts w:eastAsia="Calibri"/>
          <w:color w:val="000000"/>
          <w:sz w:val="22"/>
          <w:szCs w:val="22"/>
          <w:lang w:val="en-US"/>
        </w:rPr>
        <w:t>important</w:t>
      </w:r>
      <w:r w:rsidRPr="00126987">
        <w:rPr>
          <w:color w:val="000000"/>
          <w:sz w:val="22"/>
          <w:szCs w:val="22"/>
          <w:lang w:val="en-US"/>
        </w:rPr>
        <w:t xml:space="preserve"> </w:t>
      </w:r>
      <w:r w:rsidRPr="00126987">
        <w:rPr>
          <w:rFonts w:eastAsia="Calibri"/>
          <w:color w:val="000000"/>
          <w:sz w:val="22"/>
          <w:szCs w:val="22"/>
          <w:lang w:val="en-US"/>
        </w:rPr>
        <w:t>role</w:t>
      </w:r>
      <w:r w:rsidRPr="00126987">
        <w:rPr>
          <w:color w:val="000000"/>
          <w:sz w:val="22"/>
          <w:szCs w:val="22"/>
          <w:lang w:val="en-US"/>
        </w:rPr>
        <w:t xml:space="preserve"> </w:t>
      </w:r>
      <w:r w:rsidRPr="00126987">
        <w:rPr>
          <w:rFonts w:eastAsia="Calibri"/>
          <w:color w:val="000000"/>
          <w:sz w:val="22"/>
          <w:szCs w:val="22"/>
          <w:lang w:val="en-US"/>
        </w:rPr>
        <w:t>in</w:t>
      </w:r>
      <w:r w:rsidRPr="00126987">
        <w:rPr>
          <w:color w:val="000000"/>
          <w:sz w:val="22"/>
          <w:szCs w:val="22"/>
          <w:lang w:val="en-US"/>
        </w:rPr>
        <w:t xml:space="preserve"> </w:t>
      </w:r>
      <w:r w:rsidRPr="00126987">
        <w:rPr>
          <w:rFonts w:eastAsia="Calibri"/>
          <w:color w:val="000000"/>
          <w:sz w:val="22"/>
          <w:szCs w:val="22"/>
          <w:lang w:val="en-US"/>
        </w:rPr>
        <w:t>the</w:t>
      </w:r>
      <w:r w:rsidRPr="00126987">
        <w:rPr>
          <w:color w:val="000000"/>
          <w:sz w:val="22"/>
          <w:szCs w:val="22"/>
          <w:lang w:val="en-US"/>
        </w:rPr>
        <w:t xml:space="preserve"> </w:t>
      </w:r>
      <w:r w:rsidRPr="00126987">
        <w:rPr>
          <w:rFonts w:eastAsia="Calibri"/>
          <w:color w:val="000000"/>
          <w:sz w:val="22"/>
          <w:szCs w:val="22"/>
          <w:lang w:val="en-US"/>
        </w:rPr>
        <w:t>pathophysiology</w:t>
      </w:r>
      <w:r w:rsidRPr="00126987">
        <w:rPr>
          <w:color w:val="000000"/>
          <w:sz w:val="22"/>
          <w:szCs w:val="22"/>
          <w:lang w:val="en-US"/>
        </w:rPr>
        <w:t xml:space="preserve"> </w:t>
      </w:r>
      <w:r w:rsidRPr="00126987">
        <w:rPr>
          <w:rFonts w:eastAsia="Calibri"/>
          <w:color w:val="000000"/>
          <w:sz w:val="22"/>
          <w:szCs w:val="22"/>
          <w:lang w:val="en-US"/>
        </w:rPr>
        <w:t>of MDD</w:t>
      </w:r>
      <w:r w:rsidRPr="00126987">
        <w:rPr>
          <w:color w:val="000000"/>
          <w:sz w:val="22"/>
          <w:szCs w:val="22"/>
          <w:lang w:val="en-US"/>
        </w:rPr>
        <w:t xml:space="preserve">. </w:t>
      </w:r>
      <w:r w:rsidRPr="00126987">
        <w:rPr>
          <w:rFonts w:eastAsia="Calibri"/>
          <w:color w:val="000000"/>
          <w:sz w:val="22"/>
          <w:szCs w:val="22"/>
          <w:lang w:val="en-US"/>
        </w:rPr>
        <w:t>L</w:t>
      </w:r>
      <w:r w:rsidRPr="00126987">
        <w:rPr>
          <w:rFonts w:eastAsia="Calibri"/>
          <w:sz w:val="22"/>
          <w:szCs w:val="22"/>
          <w:lang w:val="en-US"/>
        </w:rPr>
        <w:t>ittle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is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known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regarding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 xml:space="preserve">in which insula </w:t>
      </w:r>
      <w:proofErr w:type="spellStart"/>
      <w:r w:rsidRPr="00126987">
        <w:rPr>
          <w:rFonts w:eastAsia="Calibri"/>
          <w:sz w:val="22"/>
          <w:szCs w:val="22"/>
          <w:lang w:val="en-US"/>
        </w:rPr>
        <w:t>subregion</w:t>
      </w:r>
      <w:proofErr w:type="spellEnd"/>
      <w:r w:rsidRPr="00126987">
        <w:rPr>
          <w:rFonts w:eastAsia="Calibri"/>
          <w:sz w:val="22"/>
          <w:szCs w:val="22"/>
          <w:lang w:val="en-US"/>
        </w:rPr>
        <w:t xml:space="preserve"> volume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alterations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 xml:space="preserve">occur in patients with MDD.  </w:t>
      </w:r>
    </w:p>
    <w:p w:rsidR="00890DD5" w:rsidRPr="00126987" w:rsidRDefault="00890DD5" w:rsidP="00890DD5">
      <w:pPr>
        <w:spacing w:line="480" w:lineRule="auto"/>
        <w:rPr>
          <w:sz w:val="22"/>
          <w:szCs w:val="22"/>
          <w:lang w:val="en-US"/>
        </w:rPr>
      </w:pPr>
      <w:r w:rsidRPr="00126987">
        <w:rPr>
          <w:rFonts w:eastAsia="Calibri"/>
          <w:sz w:val="22"/>
          <w:szCs w:val="22"/>
          <w:u w:val="single"/>
          <w:lang w:val="en-US"/>
        </w:rPr>
        <w:t>Methods</w:t>
      </w:r>
      <w:r w:rsidRPr="00126987"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>We analyzed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voxel-based morphometry</w:t>
      </w:r>
      <w:r>
        <w:rPr>
          <w:rFonts w:eastAsia="Calibri"/>
          <w:sz w:val="22"/>
          <w:szCs w:val="22"/>
          <w:lang w:val="en-US"/>
        </w:rPr>
        <w:t xml:space="preserve"> in</w:t>
      </w:r>
      <w:r w:rsidRPr="00126987">
        <w:rPr>
          <w:rFonts w:eastAsia="Calibri"/>
          <w:sz w:val="22"/>
          <w:szCs w:val="22"/>
          <w:lang w:val="en-US"/>
        </w:rPr>
        <w:t xml:space="preserve"> T</w:t>
      </w:r>
      <w:r w:rsidRPr="00126987">
        <w:rPr>
          <w:sz w:val="22"/>
          <w:szCs w:val="22"/>
          <w:lang w:val="en-US"/>
        </w:rPr>
        <w:t>1-</w:t>
      </w:r>
      <w:r w:rsidRPr="00126987">
        <w:rPr>
          <w:rFonts w:eastAsia="Calibri"/>
          <w:sz w:val="22"/>
          <w:szCs w:val="22"/>
          <w:lang w:val="en-US"/>
        </w:rPr>
        <w:t>weighted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MRI</w:t>
      </w:r>
      <w:r w:rsidRPr="00126987">
        <w:rPr>
          <w:sz w:val="22"/>
          <w:szCs w:val="22"/>
          <w:lang w:val="en-US"/>
        </w:rPr>
        <w:t xml:space="preserve"> scans </w:t>
      </w:r>
      <w:r>
        <w:rPr>
          <w:rFonts w:eastAsia="Calibri"/>
          <w:sz w:val="22"/>
          <w:szCs w:val="22"/>
          <w:lang w:val="en-US"/>
        </w:rPr>
        <w:t>of</w:t>
      </w:r>
      <w:r w:rsidRPr="00126987">
        <w:rPr>
          <w:sz w:val="22"/>
          <w:szCs w:val="22"/>
          <w:lang w:val="en-US"/>
        </w:rPr>
        <w:t xml:space="preserve"> </w:t>
      </w:r>
      <w:proofErr w:type="spellStart"/>
      <w:r w:rsidRPr="00126987">
        <w:rPr>
          <w:rFonts w:eastAsia="Calibri"/>
          <w:sz w:val="22"/>
          <w:szCs w:val="22"/>
          <w:lang w:val="en-US"/>
        </w:rPr>
        <w:t>unmedicated</w:t>
      </w:r>
      <w:proofErr w:type="spellEnd"/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DSM</w:t>
      </w:r>
      <w:r w:rsidRPr="00126987">
        <w:rPr>
          <w:sz w:val="22"/>
          <w:szCs w:val="22"/>
          <w:lang w:val="en-US"/>
        </w:rPr>
        <w:t>-</w:t>
      </w:r>
      <w:r w:rsidRPr="00126987">
        <w:rPr>
          <w:rFonts w:eastAsia="Calibri"/>
          <w:sz w:val="22"/>
          <w:szCs w:val="22"/>
          <w:lang w:val="en-US"/>
        </w:rPr>
        <w:t>IV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MDD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patients</w:t>
      </w:r>
      <w:r w:rsidRPr="00126987">
        <w:rPr>
          <w:sz w:val="22"/>
          <w:szCs w:val="22"/>
          <w:lang w:val="en-US"/>
        </w:rPr>
        <w:t xml:space="preserve"> (</w:t>
      </w:r>
      <w:r w:rsidRPr="00126987">
        <w:rPr>
          <w:rFonts w:eastAsia="Calibri"/>
          <w:sz w:val="22"/>
          <w:szCs w:val="22"/>
          <w:lang w:val="en-US"/>
        </w:rPr>
        <w:t>n</w:t>
      </w:r>
      <w:r w:rsidRPr="00126987">
        <w:rPr>
          <w:sz w:val="22"/>
          <w:szCs w:val="22"/>
          <w:lang w:val="en-US"/>
        </w:rPr>
        <w:t xml:space="preserve">=26) </w:t>
      </w:r>
      <w:r w:rsidRPr="00126987">
        <w:rPr>
          <w:rFonts w:eastAsia="Calibri"/>
          <w:sz w:val="22"/>
          <w:szCs w:val="22"/>
          <w:lang w:val="en-US"/>
        </w:rPr>
        <w:t>and</w:t>
      </w:r>
      <w:r w:rsidRPr="00126987">
        <w:rPr>
          <w:sz w:val="22"/>
          <w:szCs w:val="22"/>
          <w:lang w:val="en-US"/>
        </w:rPr>
        <w:t xml:space="preserve"> in </w:t>
      </w:r>
      <w:r w:rsidRPr="00126987">
        <w:rPr>
          <w:rFonts w:eastAsia="Calibri"/>
          <w:sz w:val="22"/>
          <w:szCs w:val="22"/>
          <w:lang w:val="en-US"/>
        </w:rPr>
        <w:t>age</w:t>
      </w:r>
      <w:r w:rsidRPr="00126987">
        <w:rPr>
          <w:sz w:val="22"/>
          <w:szCs w:val="22"/>
          <w:lang w:val="en-US"/>
        </w:rPr>
        <w:t xml:space="preserve">, </w:t>
      </w:r>
      <w:r w:rsidRPr="00126987">
        <w:rPr>
          <w:rFonts w:eastAsia="Calibri"/>
          <w:sz w:val="22"/>
          <w:szCs w:val="22"/>
          <w:lang w:val="en-US"/>
        </w:rPr>
        <w:t>education</w:t>
      </w:r>
      <w:r w:rsidRPr="00126987">
        <w:rPr>
          <w:sz w:val="22"/>
          <w:szCs w:val="22"/>
          <w:lang w:val="en-US"/>
        </w:rPr>
        <w:t xml:space="preserve">, </w:t>
      </w:r>
      <w:r w:rsidRPr="00126987">
        <w:rPr>
          <w:rFonts w:eastAsia="Calibri"/>
          <w:sz w:val="22"/>
          <w:szCs w:val="22"/>
          <w:lang w:val="en-US"/>
        </w:rPr>
        <w:t>and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sex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matched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healthy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controls</w:t>
      </w:r>
      <w:r w:rsidRPr="00126987">
        <w:rPr>
          <w:sz w:val="22"/>
          <w:szCs w:val="22"/>
          <w:lang w:val="en-US"/>
        </w:rPr>
        <w:t xml:space="preserve"> (HC, </w:t>
      </w:r>
      <w:r w:rsidRPr="00126987">
        <w:rPr>
          <w:rFonts w:eastAsia="Calibri"/>
          <w:sz w:val="22"/>
          <w:szCs w:val="22"/>
          <w:lang w:val="en-US"/>
        </w:rPr>
        <w:t>n</w:t>
      </w:r>
      <w:r w:rsidRPr="00126987">
        <w:rPr>
          <w:sz w:val="22"/>
          <w:szCs w:val="22"/>
          <w:lang w:val="en-US"/>
        </w:rPr>
        <w:t>=26). Furthermore,</w:t>
      </w:r>
      <w:r>
        <w:rPr>
          <w:sz w:val="22"/>
          <w:szCs w:val="22"/>
          <w:lang w:val="en-US"/>
        </w:rPr>
        <w:t xml:space="preserve"> we performed</w:t>
      </w:r>
      <w:r w:rsidRPr="00126987">
        <w:rPr>
          <w:sz w:val="22"/>
          <w:szCs w:val="22"/>
          <w:lang w:val="en-US"/>
        </w:rPr>
        <w:t xml:space="preserve"> a quantitative meta-analysis across 1</w:t>
      </w:r>
      <w:r>
        <w:rPr>
          <w:sz w:val="22"/>
          <w:szCs w:val="22"/>
          <w:lang w:val="en-US"/>
        </w:rPr>
        <w:t>4</w:t>
      </w:r>
      <w:r w:rsidRPr="00126987">
        <w:rPr>
          <w:sz w:val="22"/>
          <w:szCs w:val="22"/>
          <w:lang w:val="en-US"/>
        </w:rPr>
        <w:t xml:space="preserve"> structural MRI MDD studies by applying the anatomical likelihood estimation technique to identify concordant volume reductions in MDD in the insula cortex. </w:t>
      </w:r>
    </w:p>
    <w:p w:rsidR="00890DD5" w:rsidRDefault="00890DD5" w:rsidP="00890DD5">
      <w:pPr>
        <w:spacing w:line="480" w:lineRule="auto"/>
        <w:rPr>
          <w:sz w:val="22"/>
          <w:szCs w:val="22"/>
          <w:lang w:val="en-US"/>
        </w:rPr>
      </w:pPr>
      <w:r w:rsidRPr="00126987">
        <w:rPr>
          <w:rFonts w:eastAsia="Calibri"/>
          <w:sz w:val="22"/>
          <w:szCs w:val="22"/>
          <w:u w:val="single"/>
          <w:lang w:val="en-US"/>
        </w:rPr>
        <w:t>Results</w:t>
      </w:r>
      <w:r w:rsidRPr="00126987"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>We found s</w:t>
      </w:r>
      <w:r w:rsidRPr="00126987">
        <w:rPr>
          <w:rFonts w:eastAsia="Calibri"/>
          <w:sz w:val="22"/>
          <w:szCs w:val="22"/>
          <w:lang w:val="en-US"/>
        </w:rPr>
        <w:t>ignificantly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reduced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grey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matter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volumes</w:t>
      </w:r>
      <w:r w:rsidRPr="00126987">
        <w:rPr>
          <w:sz w:val="22"/>
          <w:szCs w:val="22"/>
          <w:lang w:val="en-US"/>
        </w:rPr>
        <w:t xml:space="preserve"> (</w:t>
      </w:r>
      <w:r w:rsidRPr="00126987">
        <w:rPr>
          <w:rFonts w:eastAsia="Calibri"/>
          <w:sz w:val="22"/>
          <w:szCs w:val="22"/>
          <w:lang w:val="en-US"/>
        </w:rPr>
        <w:t>GMV</w:t>
      </w:r>
      <w:r w:rsidRPr="00126987">
        <w:rPr>
          <w:sz w:val="22"/>
          <w:szCs w:val="22"/>
          <w:lang w:val="en-US"/>
        </w:rPr>
        <w:t xml:space="preserve">) </w:t>
      </w:r>
      <w:r w:rsidRPr="00126987">
        <w:rPr>
          <w:rFonts w:eastAsia="Calibri"/>
          <w:sz w:val="22"/>
          <w:szCs w:val="22"/>
          <w:lang w:val="en-US"/>
        </w:rPr>
        <w:t>in</w:t>
      </w:r>
      <w:r>
        <w:rPr>
          <w:rFonts w:eastAsia="Calibri"/>
          <w:sz w:val="22"/>
          <w:szCs w:val="22"/>
          <w:lang w:val="en-US"/>
        </w:rPr>
        <w:t xml:space="preserve"> patients with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MDD</w:t>
      </w:r>
      <w:r w:rsidRPr="00126987">
        <w:rPr>
          <w:sz w:val="22"/>
          <w:szCs w:val="22"/>
          <w:lang w:val="en-US"/>
        </w:rPr>
        <w:t xml:space="preserve"> </w:t>
      </w:r>
      <w:r>
        <w:rPr>
          <w:rFonts w:eastAsia="Calibri"/>
          <w:sz w:val="22"/>
          <w:szCs w:val="22"/>
          <w:lang w:val="en-US"/>
        </w:rPr>
        <w:t xml:space="preserve">compared </w:t>
      </w:r>
      <w:r w:rsidRPr="00126987">
        <w:rPr>
          <w:rFonts w:eastAsia="Calibri"/>
          <w:sz w:val="22"/>
          <w:szCs w:val="22"/>
          <w:lang w:val="en-US"/>
        </w:rPr>
        <w:t>to</w:t>
      </w:r>
      <w:r w:rsidRPr="00126987">
        <w:rPr>
          <w:sz w:val="22"/>
          <w:szCs w:val="22"/>
          <w:lang w:val="en-US"/>
        </w:rPr>
        <w:t xml:space="preserve"> HC</w:t>
      </w:r>
      <w:r>
        <w:rPr>
          <w:sz w:val="22"/>
          <w:szCs w:val="22"/>
          <w:lang w:val="en-US"/>
        </w:rPr>
        <w:t>s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in</w:t>
      </w:r>
      <w:r w:rsidRPr="00126987">
        <w:rPr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the</w:t>
      </w:r>
      <w:r w:rsidRPr="00126987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left mid-</w:t>
      </w:r>
      <w:r w:rsidRPr="00126987">
        <w:rPr>
          <w:sz w:val="22"/>
          <w:szCs w:val="22"/>
          <w:lang w:val="en-US"/>
        </w:rPr>
        <w:t xml:space="preserve">insula </w:t>
      </w:r>
      <w:r>
        <w:rPr>
          <w:sz w:val="22"/>
          <w:szCs w:val="22"/>
          <w:lang w:val="en-US"/>
        </w:rPr>
        <w:t>and</w:t>
      </w:r>
      <w:r w:rsidRPr="00126987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in the </w:t>
      </w:r>
      <w:r w:rsidRPr="00126987">
        <w:rPr>
          <w:sz w:val="22"/>
          <w:szCs w:val="22"/>
          <w:lang w:val="en-US"/>
        </w:rPr>
        <w:t>right and le</w:t>
      </w:r>
      <w:r>
        <w:rPr>
          <w:sz w:val="22"/>
          <w:szCs w:val="22"/>
          <w:lang w:val="en-US"/>
        </w:rPr>
        <w:t>ft caudate nucleus</w:t>
      </w:r>
      <w:r w:rsidRPr="00126987">
        <w:rPr>
          <w:sz w:val="22"/>
          <w:szCs w:val="22"/>
          <w:lang w:val="en-US"/>
        </w:rPr>
        <w:t xml:space="preserve">. The </w:t>
      </w:r>
      <w:r>
        <w:rPr>
          <w:sz w:val="22"/>
          <w:szCs w:val="22"/>
          <w:lang w:val="en-US"/>
        </w:rPr>
        <w:t>left mid-</w:t>
      </w:r>
      <w:r w:rsidRPr="00126987">
        <w:rPr>
          <w:sz w:val="22"/>
          <w:szCs w:val="22"/>
          <w:lang w:val="en-US"/>
        </w:rPr>
        <w:t>insula</w:t>
      </w:r>
      <w:r>
        <w:rPr>
          <w:sz w:val="22"/>
          <w:szCs w:val="22"/>
          <w:lang w:val="en-US"/>
        </w:rPr>
        <w:t xml:space="preserve">r volume reduction in our sample was consistent with the </w:t>
      </w:r>
      <w:r w:rsidRPr="00126987">
        <w:rPr>
          <w:sz w:val="22"/>
          <w:szCs w:val="22"/>
          <w:lang w:val="en-US"/>
        </w:rPr>
        <w:t xml:space="preserve">coordinate-based meta-analysis </w:t>
      </w:r>
      <w:r>
        <w:rPr>
          <w:sz w:val="22"/>
          <w:szCs w:val="22"/>
          <w:lang w:val="en-US"/>
        </w:rPr>
        <w:t>results</w:t>
      </w:r>
      <w:r w:rsidRPr="00126987">
        <w:rPr>
          <w:sz w:val="22"/>
          <w:szCs w:val="22"/>
          <w:lang w:val="en-US"/>
        </w:rPr>
        <w:t>.</w:t>
      </w:r>
    </w:p>
    <w:p w:rsidR="00890DD5" w:rsidRPr="00126987" w:rsidRDefault="00890DD5" w:rsidP="00890DD5">
      <w:pPr>
        <w:spacing w:line="480" w:lineRule="auto"/>
        <w:rPr>
          <w:sz w:val="22"/>
          <w:szCs w:val="22"/>
          <w:lang w:val="en-US"/>
        </w:rPr>
      </w:pPr>
      <w:r w:rsidRPr="00126987">
        <w:rPr>
          <w:sz w:val="22"/>
          <w:szCs w:val="22"/>
          <w:u w:val="single"/>
          <w:lang w:val="en-US"/>
        </w:rPr>
        <w:t>Limitations</w:t>
      </w:r>
      <w:r w:rsidRPr="00126987">
        <w:rPr>
          <w:sz w:val="22"/>
          <w:szCs w:val="22"/>
          <w:lang w:val="en-US"/>
        </w:rPr>
        <w:t xml:space="preserve">: The small number of MRI studies investigating heterogeneous MDD samples included in the meta-analysis may have resulted in low statistical power. </w:t>
      </w:r>
    </w:p>
    <w:p w:rsidR="00890DD5" w:rsidRPr="00126987" w:rsidRDefault="00890DD5" w:rsidP="00890DD5">
      <w:pPr>
        <w:spacing w:line="480" w:lineRule="auto"/>
        <w:rPr>
          <w:sz w:val="22"/>
          <w:szCs w:val="22"/>
          <w:lang w:val="en-US"/>
        </w:rPr>
      </w:pPr>
      <w:r w:rsidRPr="00126987">
        <w:rPr>
          <w:rFonts w:eastAsia="Calibri"/>
          <w:sz w:val="22"/>
          <w:szCs w:val="22"/>
          <w:u w:val="single"/>
          <w:lang w:val="en-US"/>
        </w:rPr>
        <w:t>Conclusions</w:t>
      </w:r>
      <w:r w:rsidRPr="00126987">
        <w:rPr>
          <w:rFonts w:eastAsia="Times New Roman"/>
          <w:sz w:val="22"/>
          <w:szCs w:val="22"/>
          <w:lang w:val="en-US"/>
        </w:rPr>
        <w:t xml:space="preserve">: </w:t>
      </w:r>
      <w:r w:rsidRPr="00126987">
        <w:rPr>
          <w:rFonts w:eastAsia="Calibri"/>
          <w:sz w:val="22"/>
          <w:szCs w:val="22"/>
          <w:lang w:val="en-US"/>
        </w:rPr>
        <w:t>The</w:t>
      </w:r>
      <w:r w:rsidRPr="00126987">
        <w:rPr>
          <w:rFonts w:eastAsia="Times New Roman"/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findings</w:t>
      </w:r>
      <w:r w:rsidRPr="00126987">
        <w:rPr>
          <w:rFonts w:eastAsia="Times New Roman"/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highlight</w:t>
      </w:r>
      <w:r w:rsidRPr="00126987">
        <w:rPr>
          <w:rFonts w:eastAsia="Times New Roman"/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the</w:t>
      </w:r>
      <w:r w:rsidRPr="00126987">
        <w:rPr>
          <w:rFonts w:eastAsia="Times New Roman"/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role</w:t>
      </w:r>
      <w:r w:rsidRPr="00126987">
        <w:rPr>
          <w:rFonts w:eastAsia="Times New Roman"/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of</w:t>
      </w:r>
      <w:r w:rsidRPr="00126987">
        <w:rPr>
          <w:rFonts w:eastAsia="Times New Roman"/>
          <w:sz w:val="22"/>
          <w:szCs w:val="22"/>
          <w:lang w:val="en-US"/>
        </w:rPr>
        <w:t xml:space="preserve"> </w:t>
      </w:r>
      <w:r w:rsidRPr="00126987">
        <w:rPr>
          <w:rFonts w:eastAsia="Calibri"/>
          <w:sz w:val="22"/>
          <w:szCs w:val="22"/>
          <w:lang w:val="en-US"/>
        </w:rPr>
        <w:t>the</w:t>
      </w:r>
      <w:r w:rsidRPr="00126987">
        <w:rPr>
          <w:rFonts w:eastAsia="Times New Roman"/>
          <w:sz w:val="22"/>
          <w:szCs w:val="22"/>
          <w:lang w:val="en-US"/>
        </w:rPr>
        <w:t xml:space="preserve"> mid-insula </w:t>
      </w:r>
      <w:r w:rsidRPr="00126987">
        <w:rPr>
          <w:rFonts w:eastAsia="Calibri"/>
          <w:sz w:val="22"/>
          <w:szCs w:val="22"/>
          <w:lang w:val="en-US"/>
        </w:rPr>
        <w:t>in</w:t>
      </w:r>
      <w:r w:rsidRPr="00126987">
        <w:rPr>
          <w:rFonts w:eastAsia="Times New Roman"/>
          <w:sz w:val="22"/>
          <w:szCs w:val="22"/>
          <w:lang w:val="en-US"/>
        </w:rPr>
        <w:t xml:space="preserve"> the psychopathology of </w:t>
      </w:r>
      <w:r w:rsidRPr="00126987">
        <w:rPr>
          <w:rFonts w:eastAsia="Calibri"/>
          <w:sz w:val="22"/>
          <w:szCs w:val="22"/>
          <w:lang w:val="en-US"/>
        </w:rPr>
        <w:t>MDD</w:t>
      </w:r>
      <w:r w:rsidRPr="00126987">
        <w:rPr>
          <w:rFonts w:eastAsia="Times New Roman"/>
          <w:sz w:val="22"/>
          <w:szCs w:val="22"/>
          <w:lang w:val="en-US"/>
        </w:rPr>
        <w:t xml:space="preserve">. </w:t>
      </w:r>
      <w:r w:rsidRPr="00126987">
        <w:rPr>
          <w:rFonts w:eastAsia="Calibri"/>
          <w:sz w:val="22"/>
          <w:szCs w:val="22"/>
          <w:lang w:val="en-US"/>
        </w:rPr>
        <w:t>The</w:t>
      </w:r>
      <w:r w:rsidRPr="00126987">
        <w:rPr>
          <w:rFonts w:eastAsia="Times New Roman"/>
          <w:sz w:val="22"/>
          <w:szCs w:val="22"/>
          <w:lang w:val="en-US"/>
        </w:rPr>
        <w:t xml:space="preserve"> mid-insula </w:t>
      </w:r>
      <w:proofErr w:type="spellStart"/>
      <w:r w:rsidRPr="00126987">
        <w:rPr>
          <w:rFonts w:eastAsia="Calibri"/>
          <w:sz w:val="22"/>
          <w:szCs w:val="22"/>
          <w:lang w:val="en-US"/>
        </w:rPr>
        <w:t>subregion</w:t>
      </w:r>
      <w:proofErr w:type="spellEnd"/>
      <w:r w:rsidRPr="00126987">
        <w:rPr>
          <w:rFonts w:eastAsia="Times New Roman"/>
          <w:sz w:val="22"/>
          <w:szCs w:val="22"/>
          <w:lang w:val="en-US"/>
        </w:rPr>
        <w:t xml:space="preserve"> might be associated with reduced </w:t>
      </w:r>
      <w:proofErr w:type="spellStart"/>
      <w:r w:rsidRPr="00126987">
        <w:rPr>
          <w:rFonts w:eastAsia="Times New Roman"/>
          <w:sz w:val="22"/>
          <w:szCs w:val="22"/>
          <w:lang w:val="en-US"/>
        </w:rPr>
        <w:t>interoceptive</w:t>
      </w:r>
      <w:proofErr w:type="spellEnd"/>
      <w:r w:rsidRPr="00126987">
        <w:rPr>
          <w:rFonts w:eastAsia="Times New Roman"/>
          <w:sz w:val="22"/>
          <w:szCs w:val="22"/>
          <w:lang w:val="en-US"/>
        </w:rPr>
        <w:t xml:space="preserve"> abilities in patients with MDD that is the ability to </w:t>
      </w:r>
      <w:r w:rsidRPr="00126987">
        <w:rPr>
          <w:rFonts w:eastAsia="Times New Roman"/>
          <w:color w:val="000000"/>
          <w:sz w:val="22"/>
          <w:szCs w:val="22"/>
          <w:shd w:val="clear" w:color="auto" w:fill="FFFFFF"/>
          <w:lang w:val="en-US"/>
        </w:rPr>
        <w:t>process information of “how the body feels”</w:t>
      </w:r>
      <w:r w:rsidRPr="00126987">
        <w:rPr>
          <w:rFonts w:eastAsia="Times New Roman"/>
          <w:sz w:val="22"/>
          <w:szCs w:val="22"/>
          <w:lang w:val="en-US"/>
        </w:rPr>
        <w:t xml:space="preserve">. </w:t>
      </w:r>
      <w:r>
        <w:rPr>
          <w:rFonts w:eastAsia="Times New Roman"/>
          <w:sz w:val="22"/>
          <w:szCs w:val="22"/>
          <w:lang w:val="en-US"/>
        </w:rPr>
        <w:t xml:space="preserve">In addition, </w:t>
      </w:r>
      <w:r>
        <w:rPr>
          <w:sz w:val="22"/>
          <w:szCs w:val="22"/>
          <w:lang w:val="en-US"/>
        </w:rPr>
        <w:t>t</w:t>
      </w:r>
      <w:r w:rsidRPr="00126987">
        <w:rPr>
          <w:sz w:val="22"/>
          <w:szCs w:val="22"/>
          <w:lang w:val="en-US"/>
        </w:rPr>
        <w:t>he caudate nucleus has been described as being part of a network that mediates emotional and motivational processes which seems to be affected in MDD.</w:t>
      </w:r>
    </w:p>
    <w:p w:rsidR="00890DD5" w:rsidRPr="00126987" w:rsidRDefault="00890DD5" w:rsidP="00890DD5">
      <w:pPr>
        <w:spacing w:line="480" w:lineRule="auto"/>
        <w:rPr>
          <w:rFonts w:eastAsia="Times New Roman"/>
          <w:sz w:val="22"/>
          <w:szCs w:val="22"/>
          <w:lang w:val="en-US"/>
        </w:rPr>
      </w:pPr>
    </w:p>
    <w:p w:rsidR="00890DD5" w:rsidRPr="00126987" w:rsidRDefault="00890DD5" w:rsidP="00890DD5">
      <w:pPr>
        <w:spacing w:line="360" w:lineRule="auto"/>
        <w:rPr>
          <w:sz w:val="22"/>
          <w:szCs w:val="22"/>
          <w:lang w:val="en-US"/>
        </w:rPr>
      </w:pPr>
    </w:p>
    <w:p w:rsidR="00890DD5" w:rsidRPr="00126987" w:rsidRDefault="00890DD5" w:rsidP="00890DD5">
      <w:pPr>
        <w:widowControl w:val="0"/>
        <w:autoSpaceDE w:val="0"/>
        <w:autoSpaceDN w:val="0"/>
        <w:adjustRightInd w:val="0"/>
        <w:spacing w:line="360" w:lineRule="auto"/>
        <w:outlineLvl w:val="0"/>
        <w:rPr>
          <w:i/>
          <w:iCs/>
          <w:color w:val="000000"/>
          <w:sz w:val="22"/>
          <w:szCs w:val="22"/>
          <w:lang w:val="en-US"/>
        </w:rPr>
      </w:pPr>
      <w:r w:rsidRPr="00126987">
        <w:rPr>
          <w:i/>
          <w:iCs/>
          <w:color w:val="000000"/>
          <w:sz w:val="22"/>
          <w:szCs w:val="22"/>
          <w:lang w:val="en-US"/>
        </w:rPr>
        <w:t>Keywords</w:t>
      </w:r>
    </w:p>
    <w:p w:rsidR="00890DD5" w:rsidRPr="00126987" w:rsidRDefault="00890DD5" w:rsidP="00890DD5">
      <w:pPr>
        <w:spacing w:line="360" w:lineRule="auto"/>
        <w:rPr>
          <w:sz w:val="22"/>
          <w:szCs w:val="22"/>
          <w:lang w:val="en-US"/>
        </w:rPr>
      </w:pPr>
      <w:r w:rsidRPr="00126987">
        <w:rPr>
          <w:sz w:val="22"/>
          <w:szCs w:val="22"/>
          <w:lang w:val="en-US"/>
        </w:rPr>
        <w:t>Major Depressive Disorder, I</w:t>
      </w:r>
      <w:r>
        <w:rPr>
          <w:sz w:val="22"/>
          <w:szCs w:val="22"/>
          <w:lang w:val="en-US"/>
        </w:rPr>
        <w:t>nsula</w:t>
      </w:r>
      <w:r w:rsidRPr="00126987">
        <w:rPr>
          <w:sz w:val="22"/>
          <w:szCs w:val="22"/>
          <w:lang w:val="en-US"/>
        </w:rPr>
        <w:t xml:space="preserve">, Voxel-based Morphometry, Meta-analysis, </w:t>
      </w:r>
      <w:proofErr w:type="spellStart"/>
      <w:r w:rsidRPr="00126987">
        <w:rPr>
          <w:sz w:val="22"/>
          <w:szCs w:val="22"/>
          <w:lang w:val="en-US"/>
        </w:rPr>
        <w:t>Interoception</w:t>
      </w:r>
      <w:proofErr w:type="spellEnd"/>
      <w:r w:rsidRPr="00126987">
        <w:rPr>
          <w:sz w:val="22"/>
          <w:szCs w:val="22"/>
          <w:lang w:val="en-US"/>
        </w:rPr>
        <w:t>, Grey Matter Volume</w:t>
      </w:r>
    </w:p>
    <w:p w:rsidR="000F3FDC" w:rsidRPr="00890DD5" w:rsidRDefault="000F3FDC">
      <w:pPr>
        <w:rPr>
          <w:lang w:val="en-US"/>
        </w:rPr>
      </w:pPr>
      <w:bookmarkStart w:id="0" w:name="_GoBack"/>
      <w:bookmarkEnd w:id="0"/>
    </w:p>
    <w:sectPr w:rsidR="000F3FDC" w:rsidRPr="00890D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DD5"/>
    <w:rsid w:val="000F3FDC"/>
    <w:rsid w:val="0089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D858CBA-C8B8-4803-88EE-BC4303F42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90DD5"/>
    <w:pPr>
      <w:spacing w:after="0" w:line="240" w:lineRule="auto"/>
    </w:pPr>
    <w:rPr>
      <w:rFonts w:ascii="Times New Roman" w:eastAsia="Cambria" w:hAnsi="Times New Roman"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890D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sabella.mutschler@unibas.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 Sonnenhalde AG</Company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 Isabella</dc:creator>
  <cp:keywords/>
  <dc:description/>
  <cp:lastModifiedBy>Collins Isabella</cp:lastModifiedBy>
  <cp:revision>1</cp:revision>
  <dcterms:created xsi:type="dcterms:W3CDTF">2020-01-31T17:01:00Z</dcterms:created>
  <dcterms:modified xsi:type="dcterms:W3CDTF">2020-01-31T17:01:00Z</dcterms:modified>
</cp:coreProperties>
</file>