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A6" w:rsidRPr="001B7DA6" w:rsidRDefault="003E1657" w:rsidP="006E0921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Hepatitis B virus genotypes in patients with liver cirrhosis and hepatocellular carcinoma</w:t>
      </w:r>
    </w:p>
    <w:p w:rsidR="006E0FA6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6E0F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3E3846" w:rsidRPr="001B7DA6" w:rsidRDefault="003E3846" w:rsidP="002230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Hepatitis B virus is a hepatotropic virus, clustered in 10 genotypes which </w:t>
      </w:r>
      <w:r w:rsidR="00AA3689">
        <w:rPr>
          <w:rFonts w:asciiTheme="majorBidi" w:hAnsiTheme="majorBidi" w:cstheme="majorBidi"/>
          <w:sz w:val="28"/>
          <w:szCs w:val="28"/>
        </w:rPr>
        <w:t>play</w:t>
      </w:r>
      <w:r>
        <w:rPr>
          <w:rFonts w:asciiTheme="majorBidi" w:hAnsiTheme="majorBidi" w:cstheme="majorBidi"/>
          <w:sz w:val="28"/>
          <w:szCs w:val="28"/>
        </w:rPr>
        <w:t xml:space="preserve"> a major role in the outcome and long term </w:t>
      </w:r>
      <w:r w:rsidR="00223022">
        <w:rPr>
          <w:rFonts w:asciiTheme="majorBidi" w:hAnsiTheme="majorBidi" w:cstheme="majorBidi"/>
          <w:sz w:val="28"/>
          <w:szCs w:val="28"/>
        </w:rPr>
        <w:t>outcome</w:t>
      </w:r>
      <w:r>
        <w:rPr>
          <w:rFonts w:asciiTheme="majorBidi" w:hAnsiTheme="majorBidi" w:cstheme="majorBidi"/>
          <w:sz w:val="28"/>
          <w:szCs w:val="28"/>
        </w:rPr>
        <w:t xml:space="preserve"> of HBV infection such as liver cirrhosis and hepatocellular </w:t>
      </w:r>
      <w:r w:rsidR="00223022">
        <w:rPr>
          <w:rFonts w:asciiTheme="majorBidi" w:hAnsiTheme="majorBidi" w:cstheme="majorBidi"/>
          <w:sz w:val="28"/>
          <w:szCs w:val="28"/>
        </w:rPr>
        <w:t>carcinoma (HCC)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3E3846" w:rsidRPr="003E3846" w:rsidRDefault="003E384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E3846">
        <w:rPr>
          <w:rFonts w:asciiTheme="majorBidi" w:hAnsiTheme="majorBidi" w:cstheme="majorBidi"/>
          <w:b/>
          <w:bCs/>
          <w:sz w:val="28"/>
          <w:szCs w:val="28"/>
        </w:rPr>
        <w:t>Objectives:</w:t>
      </w:r>
    </w:p>
    <w:p w:rsidR="000713A2" w:rsidRPr="001B7DA6" w:rsidRDefault="000713A2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sz w:val="28"/>
          <w:szCs w:val="28"/>
        </w:rPr>
        <w:t xml:space="preserve">The aim of this study is to </w:t>
      </w:r>
      <w:r w:rsidR="003E3846">
        <w:rPr>
          <w:rFonts w:asciiTheme="majorBidi" w:hAnsiTheme="majorBidi" w:cstheme="majorBidi"/>
          <w:sz w:val="28"/>
          <w:szCs w:val="28"/>
        </w:rPr>
        <w:t>determine</w:t>
      </w:r>
      <w:r w:rsidRPr="001B7DA6">
        <w:rPr>
          <w:rFonts w:asciiTheme="majorBidi" w:hAnsiTheme="majorBidi" w:cstheme="majorBidi"/>
          <w:sz w:val="28"/>
          <w:szCs w:val="28"/>
        </w:rPr>
        <w:t xml:space="preserve"> the frequency of different genotypes </w:t>
      </w:r>
      <w:r w:rsidR="003E3846">
        <w:rPr>
          <w:rFonts w:asciiTheme="majorBidi" w:hAnsiTheme="majorBidi" w:cstheme="majorBidi"/>
          <w:sz w:val="28"/>
          <w:szCs w:val="28"/>
        </w:rPr>
        <w:t xml:space="preserve">of HBV </w:t>
      </w:r>
      <w:r w:rsidRPr="001B7DA6">
        <w:rPr>
          <w:rFonts w:asciiTheme="majorBidi" w:hAnsiTheme="majorBidi" w:cstheme="majorBidi"/>
          <w:sz w:val="28"/>
          <w:szCs w:val="28"/>
        </w:rPr>
        <w:t xml:space="preserve">among </w:t>
      </w:r>
      <w:r w:rsidR="003E1657">
        <w:rPr>
          <w:rFonts w:asciiTheme="majorBidi" w:hAnsiTheme="majorBidi" w:cstheme="majorBidi"/>
          <w:sz w:val="28"/>
          <w:szCs w:val="28"/>
        </w:rPr>
        <w:t xml:space="preserve">Sudanese </w:t>
      </w:r>
      <w:r w:rsidRPr="001B7DA6">
        <w:rPr>
          <w:rFonts w:asciiTheme="majorBidi" w:hAnsiTheme="majorBidi" w:cstheme="majorBidi"/>
          <w:sz w:val="28"/>
          <w:szCs w:val="28"/>
        </w:rPr>
        <w:t>patients with liver cirrhosis and HCC.</w:t>
      </w:r>
    </w:p>
    <w:p w:rsidR="000713A2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1B7DA6">
        <w:rPr>
          <w:rFonts w:asciiTheme="majorBidi" w:hAnsiTheme="majorBidi" w:cstheme="majorBidi"/>
          <w:sz w:val="28"/>
          <w:szCs w:val="28"/>
        </w:rPr>
        <w:t>:</w:t>
      </w:r>
    </w:p>
    <w:p w:rsidR="006E0FA6" w:rsidRPr="001B7DA6" w:rsidRDefault="00B46FE1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Thirty five patients were included in this study, of them 28 were diagnosed with liver cirrhosis, 4 with HCC, and 3 were in active carrier. Blood serum samples were collected and DNA extracted from sera </w:t>
      </w:r>
      <w:r w:rsidR="00537EE5">
        <w:rPr>
          <w:rFonts w:asciiTheme="majorBidi" w:hAnsiTheme="majorBidi" w:cstheme="majorBidi"/>
          <w:sz w:val="28"/>
          <w:szCs w:val="28"/>
        </w:rPr>
        <w:t>by using commercial DNA extraction kits</w:t>
      </w:r>
      <w:r w:rsidR="0026595D">
        <w:rPr>
          <w:rFonts w:asciiTheme="majorBidi" w:hAnsiTheme="majorBidi" w:cstheme="majorBidi"/>
          <w:sz w:val="28"/>
          <w:szCs w:val="28"/>
        </w:rPr>
        <w:t xml:space="preserve">, </w:t>
      </w:r>
      <w:r w:rsidR="0026595D" w:rsidRPr="001B7DA6">
        <w:rPr>
          <w:rFonts w:asciiTheme="majorBidi" w:hAnsiTheme="majorBidi" w:cstheme="majorBidi"/>
          <w:sz w:val="28"/>
          <w:szCs w:val="28"/>
        </w:rPr>
        <w:t>HBV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0713A2" w:rsidRPr="001B7DA6">
        <w:rPr>
          <w:rFonts w:asciiTheme="majorBidi" w:hAnsiTheme="majorBidi" w:cstheme="majorBidi"/>
          <w:sz w:val="28"/>
          <w:szCs w:val="28"/>
        </w:rPr>
        <w:t>S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gene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was amplified using </w:t>
      </w:r>
      <w:r w:rsidR="00537EE5">
        <w:rPr>
          <w:rFonts w:asciiTheme="majorBidi" w:hAnsiTheme="majorBidi" w:cstheme="majorBidi"/>
          <w:sz w:val="28"/>
          <w:szCs w:val="28"/>
        </w:rPr>
        <w:t xml:space="preserve">primer based </w:t>
      </w:r>
      <w:r w:rsidR="006E0FA6" w:rsidRPr="001B7DA6">
        <w:rPr>
          <w:rFonts w:asciiTheme="majorBidi" w:hAnsiTheme="majorBidi" w:cstheme="majorBidi"/>
          <w:sz w:val="28"/>
          <w:szCs w:val="28"/>
        </w:rPr>
        <w:t>PCR. Obtained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DNA amplified with 6 genotypes using </w:t>
      </w:r>
      <w:r w:rsidR="00537EE5">
        <w:rPr>
          <w:rFonts w:asciiTheme="majorBidi" w:hAnsiTheme="majorBidi" w:cstheme="majorBidi"/>
          <w:sz w:val="28"/>
          <w:szCs w:val="28"/>
        </w:rPr>
        <w:t>multiplex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PCR.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Then, the </w:t>
      </w:r>
      <w:r w:rsidR="000713A2" w:rsidRPr="001B7DA6">
        <w:rPr>
          <w:rFonts w:asciiTheme="majorBidi" w:hAnsiTheme="majorBidi" w:cstheme="majorBidi"/>
          <w:sz w:val="28"/>
          <w:szCs w:val="28"/>
        </w:rPr>
        <w:t>genotypes present in the sample identified</w:t>
      </w:r>
      <w:r w:rsidR="006E0FA6" w:rsidRPr="001B7DA6">
        <w:rPr>
          <w:rFonts w:asciiTheme="majorBidi" w:hAnsiTheme="majorBidi" w:cstheme="majorBidi"/>
          <w:sz w:val="28"/>
          <w:szCs w:val="28"/>
        </w:rPr>
        <w:t>.</w:t>
      </w:r>
    </w:p>
    <w:p w:rsidR="000713A2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0713A2" w:rsidRPr="001B7DA6" w:rsidRDefault="00EC4D41" w:rsidP="002230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Of the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35</w:t>
      </w:r>
      <w:r>
        <w:rPr>
          <w:rFonts w:asciiTheme="majorBidi" w:hAnsiTheme="majorBidi" w:cstheme="majorBidi"/>
          <w:sz w:val="28"/>
          <w:szCs w:val="28"/>
        </w:rPr>
        <w:t xml:space="preserve"> patients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enrolled</w:t>
      </w:r>
      <w:r>
        <w:rPr>
          <w:rFonts w:asciiTheme="majorBidi" w:hAnsiTheme="majorBidi" w:cstheme="majorBidi"/>
          <w:sz w:val="28"/>
          <w:szCs w:val="28"/>
        </w:rPr>
        <w:t xml:space="preserve"> in this study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. HBV genotype D </w:t>
      </w:r>
      <w:r>
        <w:rPr>
          <w:rFonts w:asciiTheme="majorBidi" w:hAnsiTheme="majorBidi" w:cstheme="majorBidi"/>
          <w:sz w:val="28"/>
          <w:szCs w:val="28"/>
        </w:rPr>
        <w:t xml:space="preserve">was detected in 35.7% of the </w:t>
      </w:r>
      <w:r w:rsidR="000713A2" w:rsidRPr="001B7DA6">
        <w:rPr>
          <w:rFonts w:asciiTheme="majorBidi" w:hAnsiTheme="majorBidi" w:cstheme="majorBidi"/>
          <w:sz w:val="28"/>
          <w:szCs w:val="28"/>
        </w:rPr>
        <w:t>patient</w:t>
      </w:r>
      <w:r>
        <w:rPr>
          <w:rFonts w:asciiTheme="majorBidi" w:hAnsiTheme="majorBidi" w:cstheme="majorBidi"/>
          <w:sz w:val="28"/>
          <w:szCs w:val="28"/>
        </w:rPr>
        <w:t>s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with liver cirrhosis. But in patients with HCC the genotype A </w:t>
      </w:r>
      <w:r w:rsidR="00E90478">
        <w:rPr>
          <w:rFonts w:asciiTheme="majorBidi" w:hAnsiTheme="majorBidi" w:cstheme="majorBidi"/>
          <w:sz w:val="28"/>
          <w:szCs w:val="28"/>
        </w:rPr>
        <w:t xml:space="preserve">was detected in </w:t>
      </w:r>
      <w:r w:rsidR="000713A2" w:rsidRPr="001B7DA6">
        <w:rPr>
          <w:rFonts w:asciiTheme="majorBidi" w:hAnsiTheme="majorBidi" w:cstheme="majorBidi"/>
          <w:sz w:val="28"/>
          <w:szCs w:val="28"/>
        </w:rPr>
        <w:t>50% of patients</w:t>
      </w:r>
      <w:r w:rsidR="001B7DA6" w:rsidRPr="001B7DA6">
        <w:rPr>
          <w:rFonts w:asciiTheme="majorBidi" w:hAnsiTheme="majorBidi" w:cstheme="majorBidi"/>
          <w:sz w:val="28"/>
          <w:szCs w:val="28"/>
        </w:rPr>
        <w:t xml:space="preserve">, two patients diagnosed as liver cirrhosis of unknown cause discovered to be </w:t>
      </w:r>
      <w:r w:rsidR="00223022">
        <w:rPr>
          <w:rFonts w:asciiTheme="majorBidi" w:hAnsiTheme="majorBidi" w:cstheme="majorBidi"/>
          <w:sz w:val="28"/>
          <w:szCs w:val="28"/>
        </w:rPr>
        <w:t xml:space="preserve">HBV </w:t>
      </w:r>
      <w:r w:rsidR="001B7DA6" w:rsidRPr="001B7DA6">
        <w:rPr>
          <w:rFonts w:asciiTheme="majorBidi" w:hAnsiTheme="majorBidi" w:cstheme="majorBidi"/>
          <w:sz w:val="28"/>
          <w:szCs w:val="28"/>
        </w:rPr>
        <w:t>positive a</w:t>
      </w:r>
      <w:r>
        <w:rPr>
          <w:rFonts w:asciiTheme="majorBidi" w:hAnsiTheme="majorBidi" w:cstheme="majorBidi"/>
          <w:sz w:val="28"/>
          <w:szCs w:val="28"/>
        </w:rPr>
        <w:t>nd genotypes identified</w:t>
      </w:r>
      <w:r w:rsidR="001B7DA6" w:rsidRPr="001B7DA6">
        <w:rPr>
          <w:rFonts w:asciiTheme="majorBidi" w:hAnsiTheme="majorBidi" w:cstheme="majorBidi"/>
          <w:sz w:val="28"/>
          <w:szCs w:val="28"/>
        </w:rPr>
        <w:t xml:space="preserve">. </w:t>
      </w:r>
    </w:p>
    <w:p w:rsidR="001C4CE7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1B7DA6" w:rsidRPr="001B7DA6" w:rsidRDefault="004679AB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our study, </w:t>
      </w:r>
      <w:r w:rsidR="00604046">
        <w:rPr>
          <w:rFonts w:asciiTheme="majorBidi" w:hAnsiTheme="majorBidi" w:cstheme="majorBidi"/>
          <w:sz w:val="28"/>
          <w:szCs w:val="28"/>
        </w:rPr>
        <w:t xml:space="preserve">HBV genotype D associated eAg negative is more common in </w:t>
      </w:r>
      <w:r w:rsidR="00E90478">
        <w:rPr>
          <w:rFonts w:asciiTheme="majorBidi" w:hAnsiTheme="majorBidi" w:cstheme="majorBidi"/>
          <w:sz w:val="28"/>
          <w:szCs w:val="28"/>
        </w:rPr>
        <w:t>patients</w:t>
      </w:r>
      <w:r w:rsidR="00604046">
        <w:rPr>
          <w:rFonts w:asciiTheme="majorBidi" w:hAnsiTheme="majorBidi" w:cstheme="majorBidi"/>
          <w:sz w:val="28"/>
          <w:szCs w:val="28"/>
        </w:rPr>
        <w:t xml:space="preserve"> with liver </w:t>
      </w:r>
      <w:r>
        <w:rPr>
          <w:rFonts w:asciiTheme="majorBidi" w:hAnsiTheme="majorBidi" w:cstheme="majorBidi"/>
          <w:sz w:val="28"/>
          <w:szCs w:val="28"/>
        </w:rPr>
        <w:t xml:space="preserve">cirrhosis; more over </w:t>
      </w:r>
      <w:r w:rsidR="00604046">
        <w:rPr>
          <w:rFonts w:asciiTheme="majorBidi" w:hAnsiTheme="majorBidi" w:cstheme="majorBidi"/>
          <w:sz w:val="28"/>
          <w:szCs w:val="28"/>
        </w:rPr>
        <w:t>genotype A is predominant in patients with HCC. More studies needed in this area.</w:t>
      </w:r>
    </w:p>
    <w:p w:rsidR="00BB3E83" w:rsidRPr="001B7DA6" w:rsidRDefault="00BB3E83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7030A0"/>
          <w:sz w:val="28"/>
          <w:szCs w:val="28"/>
          <w:rtl/>
        </w:rPr>
      </w:pPr>
    </w:p>
    <w:sectPr w:rsidR="00BB3E83" w:rsidRPr="001B7DA6" w:rsidSect="00FA59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E0FA6"/>
    <w:rsid w:val="000713A2"/>
    <w:rsid w:val="00115BC5"/>
    <w:rsid w:val="001B7DA6"/>
    <w:rsid w:val="001C4CE7"/>
    <w:rsid w:val="00223022"/>
    <w:rsid w:val="0026595D"/>
    <w:rsid w:val="003E1657"/>
    <w:rsid w:val="003E3846"/>
    <w:rsid w:val="004679AB"/>
    <w:rsid w:val="00537EE5"/>
    <w:rsid w:val="00555AAC"/>
    <w:rsid w:val="00604046"/>
    <w:rsid w:val="006E0921"/>
    <w:rsid w:val="006E0FA6"/>
    <w:rsid w:val="00801BFF"/>
    <w:rsid w:val="0085435F"/>
    <w:rsid w:val="00972ED4"/>
    <w:rsid w:val="00AA3689"/>
    <w:rsid w:val="00B46FE1"/>
    <w:rsid w:val="00BB3E83"/>
    <w:rsid w:val="00E90478"/>
    <w:rsid w:val="00EC4D41"/>
    <w:rsid w:val="00FA5921"/>
    <w:rsid w:val="00FF3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yaser</dc:creator>
  <cp:lastModifiedBy>user</cp:lastModifiedBy>
  <cp:revision>3</cp:revision>
  <dcterms:created xsi:type="dcterms:W3CDTF">2017-12-31T04:52:00Z</dcterms:created>
  <dcterms:modified xsi:type="dcterms:W3CDTF">2018-08-03T12:16:00Z</dcterms:modified>
</cp:coreProperties>
</file>