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595" w:rsidRDefault="00C36595" w:rsidP="007701AA">
      <w:pPr>
        <w:bidi w:val="0"/>
        <w:rPr>
          <w:lang w:bidi="ar-LY"/>
        </w:rPr>
      </w:pPr>
    </w:p>
    <w:p w:rsidR="007701AA" w:rsidRPr="007701AA" w:rsidRDefault="007701AA" w:rsidP="007701AA">
      <w:pPr>
        <w:pStyle w:val="02-SciencePG-Paper-title"/>
        <w:jc w:val="center"/>
        <w:rPr>
          <w:rFonts w:ascii="Times New Roman" w:hAnsi="Times New Roman" w:cs="Times New Roman"/>
          <w:sz w:val="28"/>
          <w:szCs w:val="28"/>
        </w:rPr>
      </w:pPr>
      <w:r w:rsidRPr="007701AA">
        <w:rPr>
          <w:rFonts w:ascii="Times New Roman" w:hAnsi="Times New Roman" w:cs="Times New Roman"/>
          <w:sz w:val="28"/>
          <w:szCs w:val="28"/>
        </w:rPr>
        <w:t>Antimicrobial Activities of Lactic Acid Bacteria Strains Isolated From Human Breast Milk Against Human Pathogenic Strains</w:t>
      </w:r>
    </w:p>
    <w:p w:rsidR="007701AA" w:rsidRDefault="007701AA" w:rsidP="007701AA">
      <w:pPr>
        <w:bidi w:val="0"/>
        <w:rPr>
          <w:lang w:val="en-GB" w:bidi="ar-LY"/>
        </w:rPr>
      </w:pPr>
    </w:p>
    <w:p w:rsidR="007701AA" w:rsidRPr="00687707" w:rsidRDefault="007701AA" w:rsidP="007701AA">
      <w:pPr>
        <w:pStyle w:val="11-SciencePG-Abstract-content"/>
        <w:rPr>
          <w:bCs/>
        </w:rPr>
      </w:pPr>
      <w:r w:rsidRPr="00880652">
        <w:rPr>
          <w:rStyle w:val="10-SciencePG-Abstract"/>
        </w:rPr>
        <w:t>Abstract</w:t>
      </w:r>
      <w:r w:rsidRPr="00880652">
        <w:rPr>
          <w:rStyle w:val="10-SciencePG-Abstract"/>
          <w:rFonts w:hint="eastAsia"/>
        </w:rPr>
        <w:t xml:space="preserve">: </w:t>
      </w:r>
      <w:r w:rsidRPr="00687707">
        <w:t xml:space="preserve">This study aims to screen the antimicrobial activity of lactic acid bacteria (LAB) with probiotic properties isolated from human breast milk. A total of </w:t>
      </w:r>
      <w:r w:rsidRPr="00687707">
        <w:rPr>
          <w:rFonts w:asciiTheme="majorBidi" w:hAnsiTheme="majorBidi" w:cstheme="majorBidi"/>
        </w:rPr>
        <w:t>six from twenty five LAB isolated showed clear zone on modified MRS-CaCO</w:t>
      </w:r>
      <w:r w:rsidRPr="00687707">
        <w:rPr>
          <w:rFonts w:asciiTheme="majorBidi" w:hAnsiTheme="majorBidi" w:cstheme="majorBidi"/>
          <w:vertAlign w:val="subscript"/>
        </w:rPr>
        <w:t>3</w:t>
      </w:r>
      <w:r w:rsidRPr="00687707">
        <w:rPr>
          <w:rFonts w:asciiTheme="majorBidi" w:hAnsiTheme="majorBidi" w:cstheme="majorBidi"/>
        </w:rPr>
        <w:t xml:space="preserve"> agar, catalase negative and Gram positive were considered as LAB. All of the six selected isolates were able to tolerance pH 2, 0.3% bile salts for 3h. The antibacterial properties of these isolates against </w:t>
      </w:r>
      <w:r w:rsidRPr="00687707">
        <w:t>(</w:t>
      </w:r>
      <w:r w:rsidRPr="00687707">
        <w:rPr>
          <w:i/>
          <w:iCs/>
        </w:rPr>
        <w:t xml:space="preserve">Escherichia </w:t>
      </w:r>
      <w:r w:rsidRPr="00687707">
        <w:rPr>
          <w:bCs/>
          <w:i/>
          <w:iCs/>
          <w:lang w:bidi="ar-LY"/>
        </w:rPr>
        <w:t>coli</w:t>
      </w:r>
      <w:r w:rsidRPr="00687707">
        <w:rPr>
          <w:bCs/>
          <w:lang w:bidi="ar-LY"/>
        </w:rPr>
        <w:t xml:space="preserve">, </w:t>
      </w:r>
      <w:r w:rsidRPr="00687707">
        <w:rPr>
          <w:i/>
          <w:iCs/>
        </w:rPr>
        <w:t xml:space="preserve">Bacillus </w:t>
      </w:r>
      <w:proofErr w:type="spellStart"/>
      <w:r w:rsidRPr="00687707">
        <w:rPr>
          <w:bCs/>
          <w:i/>
          <w:iCs/>
          <w:lang w:bidi="ar-LY"/>
        </w:rPr>
        <w:t>subtilis</w:t>
      </w:r>
      <w:proofErr w:type="spellEnd"/>
      <w:r w:rsidRPr="00687707">
        <w:rPr>
          <w:i/>
          <w:iCs/>
        </w:rPr>
        <w:t xml:space="preserve">, Staphylococcus </w:t>
      </w:r>
      <w:proofErr w:type="spellStart"/>
      <w:r w:rsidRPr="00687707">
        <w:rPr>
          <w:i/>
          <w:iCs/>
        </w:rPr>
        <w:t>aureus</w:t>
      </w:r>
      <w:proofErr w:type="spellEnd"/>
      <w:r>
        <w:t xml:space="preserve"> </w:t>
      </w:r>
      <w:r w:rsidRPr="00687707">
        <w:t>and</w:t>
      </w:r>
      <w:r w:rsidRPr="00687707">
        <w:rPr>
          <w:i/>
          <w:iCs/>
        </w:rPr>
        <w:t xml:space="preserve"> Salmonella </w:t>
      </w:r>
      <w:proofErr w:type="spellStart"/>
      <w:r w:rsidRPr="00687707">
        <w:rPr>
          <w:i/>
          <w:iCs/>
        </w:rPr>
        <w:t>typhimurium</w:t>
      </w:r>
      <w:proofErr w:type="spellEnd"/>
      <w:r w:rsidRPr="00687707">
        <w:rPr>
          <w:lang w:val="en-GB"/>
        </w:rPr>
        <w:t xml:space="preserve">) </w:t>
      </w:r>
      <w:r w:rsidRPr="00687707">
        <w:rPr>
          <w:rFonts w:asciiTheme="majorBidi" w:hAnsiTheme="majorBidi" w:cstheme="majorBidi"/>
        </w:rPr>
        <w:t xml:space="preserve">were examined using </w:t>
      </w:r>
      <w:r w:rsidRPr="00687707">
        <w:t>dual agar overlay and microtiter plates</w:t>
      </w:r>
      <w:r w:rsidRPr="00687707">
        <w:rPr>
          <w:rFonts w:asciiTheme="majorBidi" w:hAnsiTheme="majorBidi" w:cstheme="majorBidi"/>
        </w:rPr>
        <w:t xml:space="preserve"> methods. Results found that </w:t>
      </w:r>
      <w:r w:rsidRPr="00687707">
        <w:t xml:space="preserve">both the cells and supernatants of six selected LAB isolated showed very good inhibitory activity against the target bacteria. The LAB-HM6 isolate showed the highest inhibitory activity (32.0 mm) against </w:t>
      </w:r>
      <w:r w:rsidRPr="00687707">
        <w:rPr>
          <w:i/>
        </w:rPr>
        <w:t xml:space="preserve">S. </w:t>
      </w:r>
      <w:proofErr w:type="spellStart"/>
      <w:r w:rsidRPr="00687707">
        <w:rPr>
          <w:i/>
        </w:rPr>
        <w:t>aureus</w:t>
      </w:r>
      <w:proofErr w:type="spellEnd"/>
      <w:r w:rsidRPr="00687707">
        <w:t xml:space="preserve"> followed by LAB-HM5 and LAB-HM4 (30.3 mm), then LAB-M</w:t>
      </w:r>
      <w:r w:rsidRPr="00687707">
        <w:rPr>
          <w:bCs/>
        </w:rPr>
        <w:t>H1 (29.3 mm)</w:t>
      </w:r>
      <w:r w:rsidRPr="00687707">
        <w:t xml:space="preserve"> against </w:t>
      </w:r>
      <w:r w:rsidRPr="00687707">
        <w:rPr>
          <w:i/>
        </w:rPr>
        <w:t>S.</w:t>
      </w:r>
      <w:r w:rsidRPr="00687707">
        <w:rPr>
          <w:iCs/>
        </w:rPr>
        <w:t xml:space="preserve"> </w:t>
      </w:r>
      <w:proofErr w:type="spellStart"/>
      <w:r w:rsidRPr="00687707">
        <w:rPr>
          <w:i/>
          <w:iCs/>
        </w:rPr>
        <w:t>typhimurium</w:t>
      </w:r>
      <w:proofErr w:type="spellEnd"/>
      <w:r w:rsidRPr="00687707">
        <w:rPr>
          <w:i/>
        </w:rPr>
        <w:t xml:space="preserve">. </w:t>
      </w:r>
      <w:r w:rsidRPr="00687707">
        <w:t xml:space="preserve">Supernatant LAB-HM5 caused complete inhibition of all target bacteria, LAB-HM3 inhibited </w:t>
      </w:r>
      <w:r w:rsidRPr="00687707">
        <w:rPr>
          <w:i/>
        </w:rPr>
        <w:t xml:space="preserve">S. </w:t>
      </w:r>
      <w:proofErr w:type="spellStart"/>
      <w:r w:rsidRPr="00687707">
        <w:rPr>
          <w:i/>
          <w:iCs/>
        </w:rPr>
        <w:t>typhimurium</w:t>
      </w:r>
      <w:proofErr w:type="spellEnd"/>
      <w:r w:rsidRPr="00687707">
        <w:t xml:space="preserve"> and </w:t>
      </w:r>
      <w:r w:rsidRPr="00687707">
        <w:rPr>
          <w:i/>
        </w:rPr>
        <w:t xml:space="preserve">B. </w:t>
      </w:r>
      <w:proofErr w:type="spellStart"/>
      <w:r w:rsidRPr="00687707">
        <w:rPr>
          <w:i/>
        </w:rPr>
        <w:t>subtilis</w:t>
      </w:r>
      <w:proofErr w:type="spellEnd"/>
      <w:r w:rsidRPr="00687707">
        <w:t xml:space="preserve">, and LAB-HM5 also inhibited the growth of </w:t>
      </w:r>
      <w:r w:rsidRPr="00687707">
        <w:rPr>
          <w:i/>
        </w:rPr>
        <w:t xml:space="preserve">S. </w:t>
      </w:r>
      <w:proofErr w:type="spellStart"/>
      <w:r w:rsidRPr="00687707">
        <w:rPr>
          <w:i/>
        </w:rPr>
        <w:t>aureus</w:t>
      </w:r>
      <w:proofErr w:type="spellEnd"/>
      <w:r w:rsidRPr="00687707">
        <w:t xml:space="preserve"> during 72 h incubation</w:t>
      </w:r>
      <w:r w:rsidRPr="00687707">
        <w:rPr>
          <w:rFonts w:asciiTheme="majorBidi" w:hAnsiTheme="majorBidi" w:cstheme="majorBidi"/>
        </w:rPr>
        <w:t xml:space="preserve">. Thus, these Lab isolates could be considered as potential antimicrobial probiotic strains human pathogens and should be </w:t>
      </w:r>
      <w:r w:rsidRPr="00687707">
        <w:rPr>
          <w:bCs/>
        </w:rPr>
        <w:t>further studied for their human health benefits.</w:t>
      </w:r>
    </w:p>
    <w:p w:rsidR="007701AA" w:rsidRDefault="007701AA" w:rsidP="007701AA">
      <w:pPr>
        <w:pStyle w:val="13-SciencePG-Keywords-content"/>
        <w:ind w:left="1205" w:hanging="1205"/>
        <w:rPr>
          <w:rFonts w:eastAsiaTheme="minorEastAsia"/>
        </w:rPr>
      </w:pPr>
      <w:r w:rsidRPr="00880652">
        <w:rPr>
          <w:rStyle w:val="12-SciencePG-Keywords"/>
        </w:rPr>
        <w:t xml:space="preserve">Keywords: </w:t>
      </w:r>
      <w:r w:rsidRPr="00687707">
        <w:t xml:space="preserve">Human Breast Milk, Lactic Acid Bacteria (LAB), Probiotic Properties, </w:t>
      </w:r>
      <w:r>
        <w:t>Antimicrobial Activity</w:t>
      </w:r>
    </w:p>
    <w:p w:rsidR="007701AA" w:rsidRPr="007701AA" w:rsidRDefault="007701AA" w:rsidP="007701AA">
      <w:pPr>
        <w:bidi w:val="0"/>
        <w:rPr>
          <w:lang w:bidi="ar-LY"/>
        </w:rPr>
      </w:pPr>
    </w:p>
    <w:sectPr w:rsidR="007701AA" w:rsidRPr="007701AA" w:rsidSect="0056527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/>
  <w:rsids>
    <w:rsidRoot w:val="007701AA"/>
    <w:rsid w:val="00565274"/>
    <w:rsid w:val="007701AA"/>
    <w:rsid w:val="00C36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59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2-SciencePG-Paper-title">
    <w:name w:val="02-SciencePG-Paper-title"/>
    <w:basedOn w:val="a"/>
    <w:qFormat/>
    <w:rsid w:val="007701AA"/>
    <w:pPr>
      <w:widowControl w:val="0"/>
      <w:bidi w:val="0"/>
      <w:adjustRightInd w:val="0"/>
      <w:snapToGrid w:val="0"/>
      <w:spacing w:before="240" w:after="240" w:line="400" w:lineRule="exact"/>
    </w:pPr>
    <w:rPr>
      <w:rFonts w:ascii="Arial" w:eastAsia="Arial" w:hAnsi="Arial" w:cs="Arial"/>
      <w:b/>
      <w:bCs/>
      <w:kern w:val="2"/>
      <w:sz w:val="36"/>
      <w:szCs w:val="36"/>
      <w:lang w:val="en-GB" w:eastAsia="zh-CN"/>
    </w:rPr>
  </w:style>
  <w:style w:type="character" w:customStyle="1" w:styleId="10-SciencePG-Abstract">
    <w:name w:val="10-SciencePG-Abstract"/>
    <w:basedOn w:val="a0"/>
    <w:uiPriority w:val="1"/>
    <w:qFormat/>
    <w:rsid w:val="007701AA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1-SciencePG-Abstract-content">
    <w:name w:val="11-SciencePG-Abstract-content"/>
    <w:basedOn w:val="a"/>
    <w:qFormat/>
    <w:rsid w:val="007701AA"/>
    <w:pPr>
      <w:widowControl w:val="0"/>
      <w:bidi w:val="0"/>
      <w:adjustRightInd w:val="0"/>
      <w:snapToGrid w:val="0"/>
      <w:spacing w:after="0" w:line="240" w:lineRule="exact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character" w:customStyle="1" w:styleId="12-SciencePG-Keywords">
    <w:name w:val="12-SciencePG-Keywords"/>
    <w:basedOn w:val="a0"/>
    <w:uiPriority w:val="1"/>
    <w:qFormat/>
    <w:rsid w:val="007701AA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3-SciencePG-Keywords-content">
    <w:name w:val="13-SciencePG-Keywords-content"/>
    <w:basedOn w:val="a"/>
    <w:qFormat/>
    <w:rsid w:val="007701AA"/>
    <w:pPr>
      <w:widowControl w:val="0"/>
      <w:bidi w:val="0"/>
      <w:adjustRightInd w:val="0"/>
      <w:snapToGrid w:val="0"/>
      <w:spacing w:before="160" w:after="160" w:line="240" w:lineRule="exact"/>
      <w:ind w:left="500" w:hangingChars="500" w:hanging="500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226</Words>
  <Characters>1290</Characters>
  <Application>Microsoft Office Word</Application>
  <DocSecurity>0</DocSecurity>
  <Lines>10</Lines>
  <Paragraphs>3</Paragraphs>
  <ScaleCrop>false</ScaleCrop>
  <Company>Hewlett-Packard</Company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2017-09-28T13:29:00Z</dcterms:created>
  <dcterms:modified xsi:type="dcterms:W3CDTF">2017-09-28T13:33:00Z</dcterms:modified>
</cp:coreProperties>
</file>