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08D9" w:rsidRPr="000E3BAF" w:rsidRDefault="000E3BAF" w:rsidP="00AC1193">
      <w:pPr>
        <w:rPr>
          <w:rStyle w:val="Emphasis"/>
          <w:i w:val="0"/>
          <w:sz w:val="28"/>
          <w:szCs w:val="28"/>
        </w:rPr>
      </w:pPr>
      <w:r>
        <w:rPr>
          <w:rStyle w:val="Emphasis"/>
          <w:b/>
          <w:i w:val="0"/>
          <w:sz w:val="28"/>
          <w:szCs w:val="28"/>
        </w:rPr>
        <w:t xml:space="preserve">Title: </w:t>
      </w:r>
      <w:r w:rsidR="00AC1193" w:rsidRPr="000E3BAF">
        <w:rPr>
          <w:rStyle w:val="Emphasis"/>
          <w:i w:val="0"/>
          <w:sz w:val="28"/>
          <w:szCs w:val="28"/>
        </w:rPr>
        <w:t xml:space="preserve">Effect of </w:t>
      </w:r>
      <w:r w:rsidRPr="000E3BAF">
        <w:rPr>
          <w:rStyle w:val="Emphasis"/>
          <w:i w:val="0"/>
          <w:sz w:val="28"/>
          <w:szCs w:val="28"/>
        </w:rPr>
        <w:t>pH in</w:t>
      </w:r>
      <w:r w:rsidR="00B108D9" w:rsidRPr="000E3BAF">
        <w:rPr>
          <w:rStyle w:val="Emphasis"/>
          <w:i w:val="0"/>
          <w:sz w:val="28"/>
          <w:szCs w:val="28"/>
        </w:rPr>
        <w:t xml:space="preserve"> the in the metabolism of </w:t>
      </w:r>
      <w:r w:rsidR="00B108D9" w:rsidRPr="000E3BAF">
        <w:rPr>
          <w:rStyle w:val="Emphasis"/>
          <w:sz w:val="28"/>
          <w:szCs w:val="28"/>
        </w:rPr>
        <w:t xml:space="preserve">Escherichia coli </w:t>
      </w:r>
      <w:r w:rsidR="00B108D9" w:rsidRPr="000E3BAF">
        <w:rPr>
          <w:rStyle w:val="Emphasis"/>
          <w:i w:val="0"/>
          <w:sz w:val="28"/>
          <w:szCs w:val="28"/>
        </w:rPr>
        <w:t>in view of gene expressions under aerobic and micro-aerobic condition.</w:t>
      </w:r>
    </w:p>
    <w:p w:rsidR="00AC1193" w:rsidRPr="00AC1193" w:rsidRDefault="00AC1193" w:rsidP="00AC1193">
      <w:pPr>
        <w:rPr>
          <w:rStyle w:val="Emphasis"/>
          <w:b/>
          <w:i w:val="0"/>
          <w:sz w:val="28"/>
          <w:szCs w:val="28"/>
        </w:rPr>
      </w:pPr>
    </w:p>
    <w:p w:rsidR="00AC1193" w:rsidRDefault="00175E57" w:rsidP="00AC1193">
      <w:pPr>
        <w:widowControl/>
        <w:shd w:val="clear" w:color="auto" w:fill="FFFFFF"/>
        <w:jc w:val="center"/>
        <w:textAlignment w:val="top"/>
        <w:rPr>
          <w:rFonts w:eastAsia="Times New Roman"/>
          <w:bCs/>
          <w:color w:val="2F302B"/>
          <w:kern w:val="0"/>
          <w:szCs w:val="24"/>
          <w:lang w:eastAsia="en-US"/>
        </w:rPr>
      </w:pPr>
      <w:r>
        <w:rPr>
          <w:rFonts w:eastAsia="Times New Roman"/>
          <w:bCs/>
          <w:color w:val="2F302B"/>
          <w:kern w:val="0"/>
          <w:szCs w:val="24"/>
          <w:lang w:eastAsia="en-US"/>
        </w:rPr>
        <w:t xml:space="preserve">Dr. </w:t>
      </w:r>
      <w:proofErr w:type="spellStart"/>
      <w:r>
        <w:rPr>
          <w:rFonts w:eastAsia="Times New Roman"/>
          <w:bCs/>
          <w:color w:val="2F302B"/>
          <w:kern w:val="0"/>
          <w:szCs w:val="24"/>
          <w:lang w:eastAsia="en-US"/>
        </w:rPr>
        <w:t>Chy</w:t>
      </w:r>
      <w:proofErr w:type="spellEnd"/>
      <w:r w:rsidR="00B108D9" w:rsidRPr="00AC1193">
        <w:rPr>
          <w:rFonts w:eastAsia="Times New Roman"/>
          <w:bCs/>
          <w:color w:val="2F302B"/>
          <w:kern w:val="0"/>
          <w:szCs w:val="24"/>
          <w:lang w:eastAsia="en-US"/>
        </w:rPr>
        <w:t xml:space="preserve"> Mohammad </w:t>
      </w:r>
      <w:proofErr w:type="spellStart"/>
      <w:r w:rsidR="00B108D9" w:rsidRPr="00AC1193">
        <w:rPr>
          <w:rFonts w:eastAsia="Times New Roman"/>
          <w:bCs/>
          <w:color w:val="2F302B"/>
          <w:kern w:val="0"/>
          <w:szCs w:val="24"/>
          <w:lang w:eastAsia="en-US"/>
        </w:rPr>
        <w:t>Monirul</w:t>
      </w:r>
      <w:proofErr w:type="spellEnd"/>
      <w:r w:rsidR="00B108D9" w:rsidRPr="00AC1193">
        <w:rPr>
          <w:rFonts w:eastAsia="Times New Roman"/>
          <w:bCs/>
          <w:color w:val="2F302B"/>
          <w:kern w:val="0"/>
          <w:szCs w:val="24"/>
          <w:lang w:eastAsia="en-US"/>
        </w:rPr>
        <w:t xml:space="preserve"> Hasan</w:t>
      </w:r>
      <w:r w:rsidR="00B108D9" w:rsidRPr="00AC1193">
        <w:rPr>
          <w:rFonts w:eastAsia="Times New Roman"/>
          <w:bCs/>
          <w:color w:val="2F302B"/>
          <w:kern w:val="0"/>
          <w:szCs w:val="24"/>
          <w:vertAlign w:val="superscript"/>
          <w:lang w:eastAsia="en-US"/>
        </w:rPr>
        <w:t>1</w:t>
      </w:r>
      <w:r w:rsidR="00B108D9" w:rsidRPr="00AC1193">
        <w:rPr>
          <w:rFonts w:eastAsia="Times New Roman"/>
          <w:bCs/>
          <w:color w:val="2F302B"/>
          <w:kern w:val="0"/>
          <w:szCs w:val="24"/>
          <w:vertAlign w:val="superscript"/>
          <w:lang w:eastAsia="en-US"/>
        </w:rPr>
        <w:t>*</w:t>
      </w:r>
      <w:r w:rsidR="00B108D9" w:rsidRPr="00AC1193">
        <w:rPr>
          <w:rFonts w:eastAsia="Times New Roman"/>
          <w:bCs/>
          <w:color w:val="2F302B"/>
          <w:kern w:val="0"/>
          <w:szCs w:val="24"/>
          <w:lang w:eastAsia="en-US"/>
        </w:rPr>
        <w:t xml:space="preserve">, </w:t>
      </w:r>
      <w:r>
        <w:rPr>
          <w:rFonts w:eastAsia="Times New Roman"/>
          <w:bCs/>
          <w:color w:val="2F302B"/>
          <w:kern w:val="0"/>
          <w:szCs w:val="24"/>
          <w:lang w:eastAsia="en-US"/>
        </w:rPr>
        <w:t xml:space="preserve">Dr. </w:t>
      </w:r>
      <w:r w:rsidR="00B108D9" w:rsidRPr="00AC1193">
        <w:rPr>
          <w:rFonts w:eastAsia="Times New Roman"/>
          <w:bCs/>
          <w:color w:val="2F302B"/>
          <w:kern w:val="0"/>
          <w:szCs w:val="24"/>
          <w:lang w:eastAsia="en-US"/>
        </w:rPr>
        <w:t xml:space="preserve">Md. </w:t>
      </w:r>
      <w:proofErr w:type="spellStart"/>
      <w:r w:rsidR="00B108D9" w:rsidRPr="00AC1193">
        <w:rPr>
          <w:rFonts w:eastAsia="Times New Roman"/>
          <w:bCs/>
          <w:color w:val="2F302B"/>
          <w:kern w:val="0"/>
          <w:szCs w:val="24"/>
          <w:lang w:eastAsia="en-US"/>
        </w:rPr>
        <w:t>Maruful</w:t>
      </w:r>
      <w:proofErr w:type="spellEnd"/>
      <w:r w:rsidR="00B108D9" w:rsidRPr="00AC1193">
        <w:rPr>
          <w:rFonts w:eastAsia="Times New Roman"/>
          <w:bCs/>
          <w:color w:val="2F302B"/>
          <w:kern w:val="0"/>
          <w:szCs w:val="24"/>
          <w:lang w:eastAsia="en-US"/>
        </w:rPr>
        <w:t xml:space="preserve"> Kader</w:t>
      </w:r>
      <w:r w:rsidR="00B108D9" w:rsidRPr="00AC1193">
        <w:rPr>
          <w:rFonts w:eastAsia="Times New Roman"/>
          <w:bCs/>
          <w:color w:val="2F302B"/>
          <w:kern w:val="0"/>
          <w:szCs w:val="24"/>
          <w:vertAlign w:val="superscript"/>
          <w:lang w:eastAsia="en-US"/>
        </w:rPr>
        <w:t>2</w:t>
      </w:r>
      <w:r w:rsidR="00B108D9" w:rsidRPr="00AC1193">
        <w:rPr>
          <w:rFonts w:eastAsia="Times New Roman"/>
          <w:bCs/>
          <w:color w:val="2F302B"/>
          <w:kern w:val="0"/>
          <w:szCs w:val="24"/>
          <w:lang w:eastAsia="en-US"/>
        </w:rPr>
        <w:t xml:space="preserve"> </w:t>
      </w:r>
    </w:p>
    <w:p w:rsidR="00B108D9" w:rsidRPr="00AC1193" w:rsidRDefault="00B108D9" w:rsidP="00AC1193">
      <w:pPr>
        <w:widowControl/>
        <w:shd w:val="clear" w:color="auto" w:fill="FFFFFF"/>
        <w:jc w:val="center"/>
        <w:textAlignment w:val="top"/>
        <w:rPr>
          <w:rFonts w:eastAsia="Times New Roman"/>
          <w:bCs/>
          <w:color w:val="2F302B"/>
          <w:kern w:val="0"/>
          <w:szCs w:val="24"/>
          <w:vertAlign w:val="superscript"/>
          <w:lang w:eastAsia="en-US"/>
        </w:rPr>
      </w:pPr>
      <w:proofErr w:type="gramStart"/>
      <w:r w:rsidRPr="00AC1193">
        <w:rPr>
          <w:rFonts w:eastAsia="Times New Roman"/>
          <w:bCs/>
          <w:color w:val="2F302B"/>
          <w:kern w:val="0"/>
          <w:szCs w:val="24"/>
          <w:lang w:eastAsia="en-US"/>
        </w:rPr>
        <w:t>and</w:t>
      </w:r>
      <w:proofErr w:type="gramEnd"/>
      <w:r w:rsidRPr="00AC1193">
        <w:rPr>
          <w:rFonts w:eastAsia="Times New Roman"/>
          <w:bCs/>
          <w:color w:val="2F302B"/>
          <w:kern w:val="0"/>
          <w:szCs w:val="24"/>
          <w:lang w:eastAsia="en-US"/>
        </w:rPr>
        <w:t xml:space="preserve"> </w:t>
      </w:r>
      <w:r w:rsidRPr="00AC1193">
        <w:rPr>
          <w:rFonts w:eastAsia="Times New Roman"/>
          <w:bCs/>
          <w:color w:val="2F302B"/>
          <w:kern w:val="0"/>
          <w:szCs w:val="24"/>
          <w:lang w:eastAsia="en-US"/>
        </w:rPr>
        <w:t xml:space="preserve">Dr. </w:t>
      </w:r>
      <w:proofErr w:type="spellStart"/>
      <w:r w:rsidRPr="00AC1193">
        <w:rPr>
          <w:rFonts w:eastAsia="Times New Roman"/>
          <w:bCs/>
          <w:color w:val="2F302B"/>
          <w:kern w:val="0"/>
          <w:szCs w:val="24"/>
          <w:lang w:eastAsia="en-US"/>
        </w:rPr>
        <w:t>Khandakar</w:t>
      </w:r>
      <w:proofErr w:type="spellEnd"/>
      <w:r w:rsidRPr="00AC1193">
        <w:rPr>
          <w:rFonts w:eastAsia="Times New Roman"/>
          <w:bCs/>
          <w:color w:val="2F302B"/>
          <w:kern w:val="0"/>
          <w:szCs w:val="24"/>
          <w:lang w:eastAsia="en-US"/>
        </w:rPr>
        <w:t xml:space="preserve"> </w:t>
      </w:r>
      <w:proofErr w:type="spellStart"/>
      <w:r w:rsidRPr="00AC1193">
        <w:rPr>
          <w:rFonts w:eastAsia="Times New Roman"/>
          <w:bCs/>
          <w:color w:val="2F302B"/>
          <w:kern w:val="0"/>
          <w:szCs w:val="24"/>
          <w:lang w:eastAsia="en-US"/>
        </w:rPr>
        <w:t>Ataul</w:t>
      </w:r>
      <w:proofErr w:type="spellEnd"/>
      <w:r w:rsidRPr="00AC1193">
        <w:rPr>
          <w:rFonts w:eastAsia="Times New Roman"/>
          <w:bCs/>
          <w:color w:val="2F302B"/>
          <w:kern w:val="0"/>
          <w:szCs w:val="24"/>
          <w:lang w:eastAsia="en-US"/>
        </w:rPr>
        <w:t xml:space="preserve"> Goni</w:t>
      </w:r>
      <w:r w:rsidRPr="00AC1193">
        <w:rPr>
          <w:rFonts w:eastAsia="Times New Roman"/>
          <w:bCs/>
          <w:color w:val="2F302B"/>
          <w:kern w:val="0"/>
          <w:szCs w:val="24"/>
          <w:vertAlign w:val="superscript"/>
          <w:lang w:eastAsia="en-US"/>
        </w:rPr>
        <w:t>3</w:t>
      </w:r>
    </w:p>
    <w:p w:rsidR="00B108D9" w:rsidRPr="00AC1193" w:rsidRDefault="00B108D9" w:rsidP="00AC1193">
      <w:pPr>
        <w:widowControl/>
        <w:shd w:val="clear" w:color="auto" w:fill="FFFFFF"/>
        <w:jc w:val="center"/>
        <w:textAlignment w:val="top"/>
        <w:rPr>
          <w:rFonts w:eastAsia="Times New Roman"/>
          <w:bCs/>
          <w:color w:val="2F302B"/>
          <w:kern w:val="0"/>
          <w:szCs w:val="24"/>
          <w:vertAlign w:val="superscript"/>
          <w:lang w:eastAsia="en-US"/>
        </w:rPr>
      </w:pPr>
    </w:p>
    <w:p w:rsidR="00B108D9" w:rsidRPr="00AC1193" w:rsidRDefault="00B108D9" w:rsidP="00AC1193">
      <w:pPr>
        <w:widowControl/>
        <w:shd w:val="clear" w:color="auto" w:fill="FFFFFF"/>
        <w:jc w:val="center"/>
        <w:textAlignment w:val="top"/>
        <w:rPr>
          <w:rFonts w:eastAsia="Times New Roman"/>
          <w:color w:val="2F302B"/>
          <w:kern w:val="0"/>
          <w:szCs w:val="24"/>
          <w:lang w:eastAsia="en-US"/>
        </w:rPr>
      </w:pPr>
      <w:r w:rsidRPr="00AC1193">
        <w:rPr>
          <w:rFonts w:eastAsia="Times New Roman"/>
          <w:bCs/>
          <w:color w:val="2F302B"/>
          <w:kern w:val="0"/>
          <w:szCs w:val="24"/>
          <w:shd w:val="clear" w:color="auto" w:fill="FFFFFF"/>
          <w:vertAlign w:val="superscript"/>
          <w:lang w:eastAsia="en-US"/>
        </w:rPr>
        <w:t>1</w:t>
      </w:r>
      <w:r w:rsidRPr="00AC1193">
        <w:rPr>
          <w:rFonts w:eastAsia="Times New Roman"/>
          <w:bCs/>
          <w:color w:val="2F302B"/>
          <w:kern w:val="0"/>
          <w:szCs w:val="24"/>
          <w:shd w:val="clear" w:color="auto" w:fill="FFFFFF"/>
          <w:lang w:eastAsia="en-US"/>
        </w:rPr>
        <w:t>Department of Biochemistry and Molecular Biology, University of Chittagon</w:t>
      </w:r>
      <w:r w:rsidRPr="00AC1193">
        <w:rPr>
          <w:rFonts w:eastAsia="Times New Roman"/>
          <w:bCs/>
          <w:color w:val="2F302B"/>
          <w:kern w:val="0"/>
          <w:szCs w:val="24"/>
          <w:shd w:val="clear" w:color="auto" w:fill="FFFFFF"/>
          <w:lang w:eastAsia="en-US"/>
        </w:rPr>
        <w:t>g, Chittagong-4331, Bangladesh.Email</w:t>
      </w:r>
      <w:proofErr w:type="gramStart"/>
      <w:r w:rsidRPr="00AC1193">
        <w:rPr>
          <w:rFonts w:eastAsia="Times New Roman"/>
          <w:bCs/>
          <w:color w:val="2F302B"/>
          <w:kern w:val="0"/>
          <w:szCs w:val="24"/>
          <w:shd w:val="clear" w:color="auto" w:fill="FFFFFF"/>
          <w:lang w:eastAsia="en-US"/>
        </w:rPr>
        <w:t>:</w:t>
      </w:r>
      <w:proofErr w:type="gramEnd"/>
      <w:r w:rsidRPr="00AC1193">
        <w:rPr>
          <w:szCs w:val="24"/>
        </w:rPr>
        <w:fldChar w:fldCharType="begin"/>
      </w:r>
      <w:r w:rsidRPr="00AC1193">
        <w:rPr>
          <w:szCs w:val="24"/>
        </w:rPr>
        <w:instrText>HYPERLINK "mailto:monirbiochem@"</w:instrText>
      </w:r>
      <w:r w:rsidRPr="00AC1193">
        <w:rPr>
          <w:szCs w:val="24"/>
        </w:rPr>
        <w:fldChar w:fldCharType="separate"/>
      </w:r>
      <w:r w:rsidRPr="00AC1193">
        <w:rPr>
          <w:rStyle w:val="Hyperlink"/>
          <w:szCs w:val="24"/>
        </w:rPr>
        <w:t>monirbiochem@</w:t>
      </w:r>
      <w:r w:rsidRPr="00AC1193">
        <w:rPr>
          <w:szCs w:val="24"/>
        </w:rPr>
        <w:fldChar w:fldCharType="end"/>
      </w:r>
      <w:r w:rsidRPr="00AC1193">
        <w:rPr>
          <w:szCs w:val="24"/>
        </w:rPr>
        <w:t>cu.ac.bd</w:t>
      </w:r>
      <w:r w:rsidRPr="00AC1193">
        <w:rPr>
          <w:rFonts w:eastAsia="Times New Roman"/>
          <w:bCs/>
          <w:color w:val="2F302B"/>
          <w:kern w:val="0"/>
          <w:szCs w:val="24"/>
          <w:shd w:val="clear" w:color="auto" w:fill="FFFFFF"/>
          <w:lang w:eastAsia="en-US"/>
        </w:rPr>
        <w:br/>
      </w:r>
    </w:p>
    <w:p w:rsidR="00B108D9" w:rsidRPr="00AC1193" w:rsidRDefault="00B108D9" w:rsidP="00AC1193">
      <w:pPr>
        <w:widowControl/>
        <w:spacing w:line="480" w:lineRule="auto"/>
        <w:jc w:val="center"/>
        <w:textAlignment w:val="top"/>
        <w:rPr>
          <w:rFonts w:eastAsia="Times New Roman"/>
          <w:bCs/>
          <w:color w:val="2F302B"/>
          <w:kern w:val="0"/>
          <w:szCs w:val="24"/>
          <w:shd w:val="clear" w:color="auto" w:fill="FFFFFF"/>
          <w:lang w:eastAsia="en-US"/>
        </w:rPr>
      </w:pPr>
      <w:proofErr w:type="gramStart"/>
      <w:r w:rsidRPr="00AC1193">
        <w:rPr>
          <w:bCs/>
          <w:szCs w:val="24"/>
          <w:vertAlign w:val="superscript"/>
        </w:rPr>
        <w:t>2</w:t>
      </w:r>
      <w:r w:rsidRPr="00AC1193">
        <w:rPr>
          <w:bCs/>
          <w:szCs w:val="24"/>
        </w:rPr>
        <w:t xml:space="preserve"> Department of Pediatric </w:t>
      </w:r>
      <w:r w:rsidR="00AC1193" w:rsidRPr="00AC1193">
        <w:rPr>
          <w:bCs/>
          <w:szCs w:val="24"/>
        </w:rPr>
        <w:t>Nephrology, Chittagong</w:t>
      </w:r>
      <w:r w:rsidRPr="00AC1193">
        <w:rPr>
          <w:bCs/>
          <w:szCs w:val="24"/>
        </w:rPr>
        <w:t xml:space="preserve"> Medical College, Bangladesh</w:t>
      </w:r>
      <w:r w:rsidRPr="00AC1193">
        <w:rPr>
          <w:rFonts w:eastAsia="Times New Roman"/>
          <w:bCs/>
          <w:color w:val="2F302B"/>
          <w:kern w:val="0"/>
          <w:szCs w:val="24"/>
          <w:shd w:val="clear" w:color="auto" w:fill="FFFFFF"/>
          <w:lang w:eastAsia="en-US"/>
        </w:rPr>
        <w:t>.</w:t>
      </w:r>
      <w:proofErr w:type="gramEnd"/>
    </w:p>
    <w:p w:rsidR="00B108D9" w:rsidRPr="00AC1193" w:rsidRDefault="00AC1193" w:rsidP="00AC1193">
      <w:pPr>
        <w:widowControl/>
        <w:shd w:val="clear" w:color="auto" w:fill="FFFFFF"/>
        <w:jc w:val="center"/>
        <w:textAlignment w:val="top"/>
        <w:rPr>
          <w:rFonts w:eastAsia="Times New Roman"/>
          <w:color w:val="2F302B"/>
          <w:kern w:val="0"/>
          <w:szCs w:val="24"/>
          <w:lang w:eastAsia="en-US"/>
        </w:rPr>
      </w:pPr>
      <w:r w:rsidRPr="00175E57">
        <w:rPr>
          <w:rFonts w:eastAsia="Times New Roman"/>
          <w:bCs/>
          <w:kern w:val="0"/>
          <w:szCs w:val="24"/>
          <w:shd w:val="clear" w:color="auto" w:fill="FFFFFF"/>
          <w:vertAlign w:val="superscript"/>
          <w:lang w:eastAsia="en-US"/>
        </w:rPr>
        <w:t>3</w:t>
      </w:r>
      <w:r w:rsidR="00B108D9" w:rsidRPr="00175E57">
        <w:rPr>
          <w:rFonts w:eastAsia="Times New Roman"/>
          <w:bCs/>
          <w:kern w:val="0"/>
          <w:szCs w:val="24"/>
          <w:shd w:val="clear" w:color="auto" w:fill="FFFFFF"/>
          <w:lang w:eastAsia="en-US"/>
        </w:rPr>
        <w:t xml:space="preserve"> Medical </w:t>
      </w:r>
      <w:proofErr w:type="gramStart"/>
      <w:r w:rsidRPr="00175E57">
        <w:rPr>
          <w:rFonts w:eastAsia="Times New Roman"/>
          <w:bCs/>
          <w:kern w:val="0"/>
          <w:szCs w:val="24"/>
          <w:shd w:val="clear" w:color="auto" w:fill="FFFFFF"/>
          <w:lang w:eastAsia="en-US"/>
        </w:rPr>
        <w:t>Centre</w:t>
      </w:r>
      <w:proofErr w:type="gramEnd"/>
      <w:r w:rsidR="00B108D9" w:rsidRPr="00175E57">
        <w:rPr>
          <w:rFonts w:eastAsia="Times New Roman"/>
          <w:bCs/>
          <w:kern w:val="0"/>
          <w:szCs w:val="24"/>
          <w:shd w:val="clear" w:color="auto" w:fill="FFFFFF"/>
          <w:lang w:eastAsia="en-US"/>
        </w:rPr>
        <w:t>, University of Chittagong, Chittagong-4331, Bangladesh</w:t>
      </w:r>
      <w:r w:rsidR="00B108D9" w:rsidRPr="00AC1193">
        <w:rPr>
          <w:rFonts w:eastAsia="Times New Roman"/>
          <w:bCs/>
          <w:color w:val="2F302B"/>
          <w:kern w:val="0"/>
          <w:szCs w:val="24"/>
          <w:shd w:val="clear" w:color="auto" w:fill="FFFFFF"/>
          <w:lang w:eastAsia="en-US"/>
        </w:rPr>
        <w:t>.</w:t>
      </w:r>
    </w:p>
    <w:p w:rsidR="00B108D9" w:rsidRPr="00AC1193" w:rsidRDefault="00B108D9" w:rsidP="00AC1193">
      <w:pPr>
        <w:widowControl/>
        <w:jc w:val="both"/>
        <w:textAlignment w:val="top"/>
        <w:rPr>
          <w:rFonts w:eastAsia="Times New Roman"/>
          <w:bCs/>
          <w:color w:val="2F302B"/>
          <w:kern w:val="0"/>
          <w:szCs w:val="24"/>
          <w:shd w:val="clear" w:color="auto" w:fill="FFFFFF"/>
          <w:lang w:eastAsia="en-US"/>
        </w:rPr>
      </w:pPr>
    </w:p>
    <w:p w:rsidR="00B108D9" w:rsidRDefault="00B108D9" w:rsidP="00AC1193">
      <w:pPr>
        <w:ind w:left="180"/>
        <w:jc w:val="both"/>
        <w:rPr>
          <w:szCs w:val="24"/>
        </w:rPr>
      </w:pPr>
      <w:r w:rsidRPr="00EC44EC">
        <w:rPr>
          <w:sz w:val="20"/>
        </w:rPr>
        <w:tab/>
      </w:r>
      <w:r w:rsidRPr="00AC1193">
        <w:rPr>
          <w:rStyle w:val="Emphasis"/>
          <w:szCs w:val="24"/>
        </w:rPr>
        <w:t>Escherichia coli</w:t>
      </w:r>
      <w:r w:rsidRPr="00AC1193">
        <w:rPr>
          <w:rStyle w:val="apple-converted-space"/>
          <w:szCs w:val="24"/>
          <w:shd w:val="clear" w:color="auto" w:fill="FFFFFF"/>
        </w:rPr>
        <w:t>,</w:t>
      </w:r>
      <w:r w:rsidRPr="00AC1193">
        <w:rPr>
          <w:rStyle w:val="Emphasis"/>
          <w:szCs w:val="24"/>
        </w:rPr>
        <w:t xml:space="preserve"> </w:t>
      </w:r>
      <w:r w:rsidRPr="00AC1193">
        <w:rPr>
          <w:rStyle w:val="Emphasis"/>
          <w:i w:val="0"/>
          <w:szCs w:val="24"/>
        </w:rPr>
        <w:t>a facultative anaerobe</w:t>
      </w:r>
      <w:r w:rsidRPr="00AC1193">
        <w:rPr>
          <w:szCs w:val="24"/>
        </w:rPr>
        <w:t xml:space="preserve"> show</w:t>
      </w:r>
      <w:r w:rsidR="00452BF9">
        <w:rPr>
          <w:szCs w:val="24"/>
        </w:rPr>
        <w:t>s</w:t>
      </w:r>
      <w:r w:rsidRPr="00AC1193">
        <w:rPr>
          <w:szCs w:val="24"/>
        </w:rPr>
        <w:t xml:space="preserve"> a number of genetic responses to pH changes in their growth environmen</w:t>
      </w:r>
      <w:r w:rsidRPr="00AC1193">
        <w:rPr>
          <w:szCs w:val="24"/>
        </w:rPr>
        <w:t>t by regulating gene expression</w:t>
      </w:r>
      <w:r w:rsidRPr="00AC1193">
        <w:rPr>
          <w:szCs w:val="24"/>
        </w:rPr>
        <w:t xml:space="preserve"> and protein profiles</w:t>
      </w:r>
      <w:r w:rsidRPr="00AC1193">
        <w:rPr>
          <w:szCs w:val="24"/>
        </w:rPr>
        <w:t>.</w:t>
      </w:r>
      <w:r w:rsidRPr="00AC1193">
        <w:rPr>
          <w:szCs w:val="24"/>
          <w:shd w:val="clear" w:color="auto" w:fill="FFFFFF"/>
        </w:rPr>
        <w:t xml:space="preserve"> </w:t>
      </w:r>
      <w:r w:rsidRPr="00AC1193">
        <w:rPr>
          <w:szCs w:val="24"/>
          <w:shd w:val="clear" w:color="auto" w:fill="FFFFFF"/>
        </w:rPr>
        <w:t xml:space="preserve">Hence, </w:t>
      </w:r>
      <w:r w:rsidRPr="00AC1193">
        <w:rPr>
          <w:i/>
          <w:iCs/>
          <w:szCs w:val="24"/>
          <w:shd w:val="clear" w:color="auto" w:fill="FFFFFF"/>
        </w:rPr>
        <w:t>E. coli</w:t>
      </w:r>
      <w:r w:rsidRPr="00AC1193">
        <w:rPr>
          <w:szCs w:val="24"/>
          <w:shd w:val="clear" w:color="auto" w:fill="FFFFFF"/>
        </w:rPr>
        <w:t xml:space="preserve"> </w:t>
      </w:r>
      <w:r w:rsidRPr="00AC1193">
        <w:rPr>
          <w:szCs w:val="24"/>
          <w:shd w:val="clear" w:color="auto" w:fill="FFFFFF"/>
        </w:rPr>
        <w:t>have been widely used by applied microbiologists to try to steer the metabolism of this organism toward the production of molecules with biotechnological value</w:t>
      </w:r>
      <w:r w:rsidRPr="00AC1193">
        <w:rPr>
          <w:szCs w:val="24"/>
          <w:shd w:val="clear" w:color="auto" w:fill="FFFFFF"/>
        </w:rPr>
        <w:t>.</w:t>
      </w:r>
      <w:r w:rsidRPr="00AC1193">
        <w:rPr>
          <w:color w:val="000000"/>
          <w:szCs w:val="24"/>
          <w:shd w:val="clear" w:color="auto" w:fill="FFFFFF"/>
        </w:rPr>
        <w:t xml:space="preserve"> </w:t>
      </w:r>
      <w:r w:rsidRPr="00AC1193">
        <w:rPr>
          <w:szCs w:val="24"/>
        </w:rPr>
        <w:t xml:space="preserve">The effect of pH downshift on fermentation characteristics was investigated in a continuous culture of </w:t>
      </w:r>
      <w:r w:rsidRPr="00AC1193">
        <w:rPr>
          <w:i/>
          <w:szCs w:val="24"/>
        </w:rPr>
        <w:t>Escherichia coli</w:t>
      </w:r>
      <w:r w:rsidRPr="00AC1193">
        <w:rPr>
          <w:szCs w:val="24"/>
        </w:rPr>
        <w:t xml:space="preserve"> at aerobic and micro-aerobic conditions.  Regardless of oxygen availability, higher levels of acetate were associated with lower biomass yields and lower glucose consumption rates at pH 5.5 as compared to the observations made at pH 7.0. Observed gene expressions indicated that the down- regulation of the glucose uptake rate corresponded to the down-regulation of</w:t>
      </w:r>
      <w:r w:rsidRPr="00AC1193">
        <w:rPr>
          <w:i/>
          <w:szCs w:val="24"/>
        </w:rPr>
        <w:t xml:space="preserve"> </w:t>
      </w:r>
      <w:proofErr w:type="spellStart"/>
      <w:r w:rsidRPr="00AC1193">
        <w:rPr>
          <w:i/>
          <w:szCs w:val="24"/>
        </w:rPr>
        <w:t>ptsG</w:t>
      </w:r>
      <w:proofErr w:type="spellEnd"/>
      <w:r w:rsidRPr="00AC1193">
        <w:rPr>
          <w:szCs w:val="24"/>
        </w:rPr>
        <w:t xml:space="preserve"> gene expression which in turn was caused by the up-regulation of </w:t>
      </w:r>
      <w:proofErr w:type="spellStart"/>
      <w:r w:rsidRPr="00AC1193">
        <w:rPr>
          <w:i/>
          <w:szCs w:val="24"/>
        </w:rPr>
        <w:t>mlc</w:t>
      </w:r>
      <w:proofErr w:type="spellEnd"/>
      <w:r w:rsidRPr="00AC1193">
        <w:rPr>
          <w:szCs w:val="24"/>
        </w:rPr>
        <w:t xml:space="preserve"> gene under the positive control of </w:t>
      </w:r>
      <w:proofErr w:type="spellStart"/>
      <w:proofErr w:type="gramStart"/>
      <w:r w:rsidRPr="00AC1193">
        <w:rPr>
          <w:szCs w:val="24"/>
        </w:rPr>
        <w:t>Crp</w:t>
      </w:r>
      <w:proofErr w:type="spellEnd"/>
      <w:proofErr w:type="gramEnd"/>
      <w:r w:rsidRPr="00AC1193">
        <w:rPr>
          <w:szCs w:val="24"/>
        </w:rPr>
        <w:t xml:space="preserve">. In accordance with up-regulation of </w:t>
      </w:r>
      <w:proofErr w:type="spellStart"/>
      <w:r w:rsidRPr="00AC1193">
        <w:rPr>
          <w:i/>
          <w:szCs w:val="24"/>
        </w:rPr>
        <w:t>arcA</w:t>
      </w:r>
      <w:proofErr w:type="spellEnd"/>
      <w:r w:rsidRPr="00AC1193">
        <w:rPr>
          <w:i/>
          <w:szCs w:val="24"/>
        </w:rPr>
        <w:t xml:space="preserve"> </w:t>
      </w:r>
      <w:r w:rsidRPr="00AC1193">
        <w:rPr>
          <w:szCs w:val="24"/>
        </w:rPr>
        <w:t xml:space="preserve">gene expression at acidic conditions, the expressions of TCA cycle-related genes such as </w:t>
      </w:r>
      <w:proofErr w:type="spellStart"/>
      <w:r w:rsidRPr="00AC1193">
        <w:rPr>
          <w:i/>
          <w:szCs w:val="24"/>
        </w:rPr>
        <w:t>icdA</w:t>
      </w:r>
      <w:proofErr w:type="spellEnd"/>
      <w:r w:rsidRPr="00AC1193">
        <w:rPr>
          <w:szCs w:val="24"/>
        </w:rPr>
        <w:t xml:space="preserve"> and </w:t>
      </w:r>
      <w:proofErr w:type="spellStart"/>
      <w:r w:rsidRPr="00AC1193">
        <w:rPr>
          <w:i/>
          <w:szCs w:val="24"/>
        </w:rPr>
        <w:t>gltA</w:t>
      </w:r>
      <w:proofErr w:type="spellEnd"/>
      <w:r w:rsidRPr="00AC1193">
        <w:rPr>
          <w:szCs w:val="24"/>
        </w:rPr>
        <w:t>,</w:t>
      </w:r>
      <w:r w:rsidRPr="00AC1193">
        <w:rPr>
          <w:i/>
          <w:szCs w:val="24"/>
        </w:rPr>
        <w:t xml:space="preserve"> </w:t>
      </w:r>
      <w:r w:rsidRPr="00AC1193">
        <w:rPr>
          <w:szCs w:val="24"/>
        </w:rPr>
        <w:t xml:space="preserve">and the respiratory chain gene </w:t>
      </w:r>
      <w:proofErr w:type="spellStart"/>
      <w:r w:rsidRPr="00AC1193">
        <w:rPr>
          <w:i/>
          <w:szCs w:val="24"/>
        </w:rPr>
        <w:t>cyoA</w:t>
      </w:r>
      <w:proofErr w:type="spellEnd"/>
      <w:r w:rsidRPr="00AC1193">
        <w:rPr>
          <w:i/>
          <w:szCs w:val="24"/>
        </w:rPr>
        <w:t xml:space="preserve"> </w:t>
      </w:r>
      <w:r w:rsidRPr="00AC1193">
        <w:rPr>
          <w:szCs w:val="24"/>
        </w:rPr>
        <w:t xml:space="preserve">were down-regulated, whereas </w:t>
      </w:r>
      <w:proofErr w:type="spellStart"/>
      <w:r w:rsidRPr="00AC1193">
        <w:rPr>
          <w:i/>
          <w:szCs w:val="24"/>
        </w:rPr>
        <w:t>cydB</w:t>
      </w:r>
      <w:proofErr w:type="spellEnd"/>
      <w:r w:rsidRPr="00AC1193">
        <w:rPr>
          <w:szCs w:val="24"/>
        </w:rPr>
        <w:t xml:space="preserve"> gene expression was up-regulated. Decreased activity of the TCA cycle caused more acetate formation at lower pH levels. Under micro-aerobic condition, higher levels of </w:t>
      </w:r>
      <w:proofErr w:type="spellStart"/>
      <w:r w:rsidRPr="00AC1193">
        <w:rPr>
          <w:szCs w:val="24"/>
        </w:rPr>
        <w:t>formate</w:t>
      </w:r>
      <w:proofErr w:type="spellEnd"/>
      <w:r w:rsidRPr="00AC1193">
        <w:rPr>
          <w:szCs w:val="24"/>
        </w:rPr>
        <w:t xml:space="preserve"> and lactate were produced at lower pH due to up-regulation of </w:t>
      </w:r>
      <w:proofErr w:type="spellStart"/>
      <w:r w:rsidRPr="00AC1193">
        <w:rPr>
          <w:i/>
          <w:szCs w:val="24"/>
        </w:rPr>
        <w:t>pflA</w:t>
      </w:r>
      <w:proofErr w:type="spellEnd"/>
      <w:r w:rsidRPr="00AC1193">
        <w:rPr>
          <w:i/>
          <w:szCs w:val="24"/>
        </w:rPr>
        <w:t xml:space="preserve">, </w:t>
      </w:r>
      <w:proofErr w:type="spellStart"/>
      <w:r w:rsidRPr="00AC1193">
        <w:rPr>
          <w:i/>
          <w:szCs w:val="24"/>
        </w:rPr>
        <w:t>yfiD</w:t>
      </w:r>
      <w:proofErr w:type="spellEnd"/>
      <w:r w:rsidRPr="00AC1193">
        <w:rPr>
          <w:szCs w:val="24"/>
        </w:rPr>
        <w:t xml:space="preserve"> and</w:t>
      </w:r>
      <w:r w:rsidRPr="00AC1193">
        <w:rPr>
          <w:i/>
          <w:szCs w:val="24"/>
        </w:rPr>
        <w:t xml:space="preserve"> </w:t>
      </w:r>
      <w:proofErr w:type="spellStart"/>
      <w:r w:rsidRPr="00AC1193">
        <w:rPr>
          <w:i/>
          <w:szCs w:val="24"/>
        </w:rPr>
        <w:t>ldhA</w:t>
      </w:r>
      <w:proofErr w:type="spellEnd"/>
      <w:r w:rsidRPr="00AC1193">
        <w:rPr>
          <w:i/>
          <w:szCs w:val="24"/>
        </w:rPr>
        <w:t xml:space="preserve"> </w:t>
      </w:r>
      <w:r w:rsidRPr="00AC1193">
        <w:rPr>
          <w:szCs w:val="24"/>
        </w:rPr>
        <w:t xml:space="preserve">genes. Meanwhile, lower levels of ethanol were produced due to the down-regulation of </w:t>
      </w:r>
      <w:proofErr w:type="spellStart"/>
      <w:r w:rsidRPr="00AC1193">
        <w:rPr>
          <w:i/>
          <w:szCs w:val="24"/>
        </w:rPr>
        <w:t>adhE</w:t>
      </w:r>
      <w:proofErr w:type="spellEnd"/>
      <w:r w:rsidRPr="00AC1193">
        <w:rPr>
          <w:szCs w:val="24"/>
        </w:rPr>
        <w:t xml:space="preserve"> gene at lower pH, as compared to the observation at neutral </w:t>
      </w:r>
      <w:proofErr w:type="spellStart"/>
      <w:r w:rsidRPr="00AC1193">
        <w:rPr>
          <w:szCs w:val="24"/>
        </w:rPr>
        <w:t>pH.</w:t>
      </w:r>
      <w:proofErr w:type="spellEnd"/>
      <w:r w:rsidRPr="00AC1193">
        <w:rPr>
          <w:rFonts w:eastAsia="MS Mincho"/>
          <w:szCs w:val="24"/>
        </w:rPr>
        <w:t xml:space="preserve"> </w:t>
      </w:r>
      <w:r w:rsidRPr="00AC1193">
        <w:rPr>
          <w:szCs w:val="24"/>
        </w:rPr>
        <w:t>The combined effect of pH and temperature on gene expression was also investigated</w:t>
      </w:r>
      <w:r w:rsidRPr="00AC1193">
        <w:rPr>
          <w:iCs/>
          <w:szCs w:val="24"/>
        </w:rPr>
        <w:t xml:space="preserve"> and observed that decreases in the specific glucose consumption rate were associated with increases in the specific acetate production rate. This type of information is useful for</w:t>
      </w:r>
      <w:r w:rsidRPr="00AC1193">
        <w:rPr>
          <w:szCs w:val="24"/>
        </w:rPr>
        <w:t xml:space="preserve"> the production of recombinant proteins, bio-molecules, simultaneous </w:t>
      </w:r>
      <w:proofErr w:type="spellStart"/>
      <w:r w:rsidRPr="00AC1193">
        <w:rPr>
          <w:szCs w:val="24"/>
        </w:rPr>
        <w:t>saccharification</w:t>
      </w:r>
      <w:proofErr w:type="spellEnd"/>
      <w:r w:rsidRPr="00AC1193">
        <w:rPr>
          <w:szCs w:val="24"/>
        </w:rPr>
        <w:t xml:space="preserve"> and fermentation (SSF) and strain improvement. </w:t>
      </w:r>
    </w:p>
    <w:p w:rsidR="00452BF9" w:rsidRPr="00AC1193" w:rsidRDefault="00452BF9" w:rsidP="00AC1193">
      <w:pPr>
        <w:ind w:left="180"/>
        <w:jc w:val="both"/>
        <w:rPr>
          <w:szCs w:val="24"/>
        </w:rPr>
      </w:pPr>
    </w:p>
    <w:p w:rsidR="00B108D9" w:rsidRDefault="00B108D9" w:rsidP="00AC1193">
      <w:pPr>
        <w:jc w:val="both"/>
        <w:rPr>
          <w:szCs w:val="24"/>
        </w:rPr>
      </w:pPr>
      <w:r w:rsidRPr="00AC1193">
        <w:rPr>
          <w:i/>
          <w:szCs w:val="24"/>
        </w:rPr>
        <w:t xml:space="preserve">Key words: </w:t>
      </w:r>
      <w:r w:rsidRPr="00AC1193">
        <w:rPr>
          <w:szCs w:val="24"/>
        </w:rPr>
        <w:t xml:space="preserve"> </w:t>
      </w:r>
      <w:r w:rsidRPr="00AC1193">
        <w:rPr>
          <w:i/>
          <w:szCs w:val="24"/>
        </w:rPr>
        <w:t>Escherichia coli</w:t>
      </w:r>
      <w:r w:rsidRPr="00AC1193">
        <w:rPr>
          <w:szCs w:val="24"/>
        </w:rPr>
        <w:t xml:space="preserve">, Gene expression, micro-aerobic condition, simultaneous </w:t>
      </w:r>
      <w:proofErr w:type="spellStart"/>
      <w:r w:rsidRPr="00AC1193">
        <w:rPr>
          <w:szCs w:val="24"/>
        </w:rPr>
        <w:t>saccharification</w:t>
      </w:r>
      <w:proofErr w:type="spellEnd"/>
      <w:r w:rsidRPr="00AC1193">
        <w:rPr>
          <w:szCs w:val="24"/>
        </w:rPr>
        <w:t xml:space="preserve"> and fermentation</w:t>
      </w:r>
    </w:p>
    <w:p w:rsidR="00AC1193" w:rsidRDefault="00AC1193" w:rsidP="00AC1193">
      <w:pPr>
        <w:jc w:val="both"/>
        <w:rPr>
          <w:szCs w:val="24"/>
        </w:rPr>
      </w:pPr>
    </w:p>
    <w:p w:rsidR="00AC1193" w:rsidRPr="00AC1193" w:rsidRDefault="00AC1193" w:rsidP="00AC1193">
      <w:pPr>
        <w:jc w:val="both"/>
        <w:rPr>
          <w:b/>
          <w:szCs w:val="24"/>
          <w:lang w:eastAsia="en-US"/>
        </w:rPr>
      </w:pPr>
      <w:r w:rsidRPr="00AC1193">
        <w:rPr>
          <w:b/>
          <w:szCs w:val="24"/>
        </w:rPr>
        <w:t>Biography</w:t>
      </w:r>
    </w:p>
    <w:p w:rsidR="00AC1193" w:rsidRPr="00AC1193" w:rsidRDefault="00AC1193" w:rsidP="00AC1193">
      <w:pPr>
        <w:jc w:val="both"/>
        <w:rPr>
          <w:szCs w:val="24"/>
        </w:rPr>
      </w:pPr>
      <w:proofErr w:type="spellStart"/>
      <w:r w:rsidRPr="00AC1193">
        <w:rPr>
          <w:szCs w:val="24"/>
        </w:rPr>
        <w:t>Dr</w:t>
      </w:r>
      <w:proofErr w:type="spellEnd"/>
      <w:r w:rsidRPr="00AC1193">
        <w:rPr>
          <w:szCs w:val="24"/>
        </w:rPr>
        <w:t xml:space="preserve"> </w:t>
      </w:r>
      <w:proofErr w:type="spellStart"/>
      <w:r w:rsidRPr="00AC1193">
        <w:rPr>
          <w:szCs w:val="24"/>
        </w:rPr>
        <w:t>Chowdhury</w:t>
      </w:r>
      <w:proofErr w:type="spellEnd"/>
      <w:r w:rsidRPr="00AC1193">
        <w:rPr>
          <w:szCs w:val="24"/>
        </w:rPr>
        <w:t xml:space="preserve"> Mohammad </w:t>
      </w:r>
      <w:proofErr w:type="spellStart"/>
      <w:r w:rsidRPr="00AC1193">
        <w:rPr>
          <w:szCs w:val="24"/>
        </w:rPr>
        <w:t>Monirul</w:t>
      </w:r>
      <w:proofErr w:type="spellEnd"/>
      <w:r w:rsidRPr="00AC1193">
        <w:rPr>
          <w:szCs w:val="24"/>
        </w:rPr>
        <w:t xml:space="preserve"> </w:t>
      </w:r>
      <w:proofErr w:type="spellStart"/>
      <w:r w:rsidRPr="00AC1193">
        <w:rPr>
          <w:szCs w:val="24"/>
        </w:rPr>
        <w:t>Hasan</w:t>
      </w:r>
      <w:proofErr w:type="spellEnd"/>
      <w:r w:rsidRPr="00AC1193">
        <w:rPr>
          <w:szCs w:val="24"/>
        </w:rPr>
        <w:t xml:space="preserve"> has completed his PhD from Kyushu Institute of Technology, Japan and postdoctoral studies from University of </w:t>
      </w:r>
      <w:proofErr w:type="spellStart"/>
      <w:r w:rsidRPr="00AC1193">
        <w:rPr>
          <w:szCs w:val="24"/>
        </w:rPr>
        <w:t>Kabangsaan</w:t>
      </w:r>
      <w:proofErr w:type="spellEnd"/>
      <w:r w:rsidRPr="00AC1193">
        <w:rPr>
          <w:szCs w:val="24"/>
        </w:rPr>
        <w:t xml:space="preserve"> Malaysia. He is the professor of Biochemistry and Molecular Biology, University of Chittagong, Bangladesh. He is interested in biofuel production from marine algae, metabolic engineering and microbiology. He has published more than 20 research papers in reputed journals.</w:t>
      </w:r>
    </w:p>
    <w:p w:rsidR="00AC1193" w:rsidRDefault="00AC1193" w:rsidP="00AC1193">
      <w:pPr>
        <w:rPr>
          <w:b/>
          <w:sz w:val="19"/>
          <w:szCs w:val="19"/>
        </w:rPr>
      </w:pPr>
    </w:p>
    <w:p w:rsidR="00AC1193" w:rsidRPr="00AC1193" w:rsidRDefault="00AC1193" w:rsidP="00AC1193">
      <w:pPr>
        <w:rPr>
          <w:b/>
          <w:szCs w:val="24"/>
        </w:rPr>
      </w:pPr>
      <w:r w:rsidRPr="00AC1193">
        <w:rPr>
          <w:b/>
          <w:szCs w:val="24"/>
        </w:rPr>
        <w:lastRenderedPageBreak/>
        <w:t>Presenting Author details:</w:t>
      </w:r>
    </w:p>
    <w:p w:rsidR="00AC1193" w:rsidRPr="00AC1193" w:rsidRDefault="00AC1193" w:rsidP="00AC1193">
      <w:pPr>
        <w:rPr>
          <w:rFonts w:eastAsia="Times New Roman"/>
          <w:szCs w:val="24"/>
        </w:rPr>
      </w:pPr>
      <w:r w:rsidRPr="00AC1193">
        <w:rPr>
          <w:rFonts w:eastAsia="Times New Roman"/>
          <w:szCs w:val="24"/>
        </w:rPr>
        <w:t xml:space="preserve">Full Name: </w:t>
      </w:r>
      <w:proofErr w:type="spellStart"/>
      <w:r w:rsidRPr="00AC1193">
        <w:rPr>
          <w:rFonts w:eastAsia="Times New Roman"/>
          <w:szCs w:val="24"/>
        </w:rPr>
        <w:t>Dr</w:t>
      </w:r>
      <w:proofErr w:type="spellEnd"/>
      <w:r w:rsidRPr="00AC1193">
        <w:rPr>
          <w:rFonts w:eastAsia="Times New Roman"/>
          <w:szCs w:val="24"/>
        </w:rPr>
        <w:t xml:space="preserve"> </w:t>
      </w:r>
      <w:proofErr w:type="spellStart"/>
      <w:r w:rsidRPr="00AC1193">
        <w:rPr>
          <w:rFonts w:eastAsia="Times New Roman"/>
          <w:szCs w:val="24"/>
        </w:rPr>
        <w:t>Chy</w:t>
      </w:r>
      <w:proofErr w:type="spellEnd"/>
      <w:r w:rsidRPr="00AC1193">
        <w:rPr>
          <w:rFonts w:eastAsia="Times New Roman"/>
          <w:szCs w:val="24"/>
        </w:rPr>
        <w:t xml:space="preserve"> Mohammad </w:t>
      </w:r>
      <w:proofErr w:type="spellStart"/>
      <w:r w:rsidRPr="00AC1193">
        <w:rPr>
          <w:rFonts w:eastAsia="Times New Roman"/>
          <w:szCs w:val="24"/>
        </w:rPr>
        <w:t>Monirul</w:t>
      </w:r>
      <w:proofErr w:type="spellEnd"/>
      <w:r w:rsidRPr="00AC1193">
        <w:rPr>
          <w:rFonts w:eastAsia="Times New Roman"/>
          <w:szCs w:val="24"/>
        </w:rPr>
        <w:t xml:space="preserve"> </w:t>
      </w:r>
      <w:proofErr w:type="spellStart"/>
      <w:r w:rsidRPr="00AC1193">
        <w:rPr>
          <w:rFonts w:eastAsia="Times New Roman"/>
          <w:szCs w:val="24"/>
        </w:rPr>
        <w:t>Hasan</w:t>
      </w:r>
      <w:proofErr w:type="spellEnd"/>
      <w:r w:rsidRPr="00AC1193">
        <w:rPr>
          <w:rFonts w:eastAsia="Times New Roman"/>
          <w:szCs w:val="24"/>
        </w:rPr>
        <w:t xml:space="preserve">   </w:t>
      </w:r>
    </w:p>
    <w:p w:rsidR="00AC1193" w:rsidRPr="00AC1193" w:rsidRDefault="00AC1193" w:rsidP="00AC1193">
      <w:pPr>
        <w:rPr>
          <w:rFonts w:eastAsia="Times New Roman"/>
          <w:szCs w:val="24"/>
        </w:rPr>
      </w:pPr>
      <w:r w:rsidRPr="00AC1193">
        <w:rPr>
          <w:rFonts w:eastAsia="Times New Roman"/>
          <w:szCs w:val="24"/>
        </w:rPr>
        <w:t>Contact number: +880312582144, +8801824944652</w:t>
      </w:r>
      <w:r w:rsidRPr="00AC1193">
        <w:rPr>
          <w:rFonts w:eastAsia="Times New Roman"/>
          <w:szCs w:val="24"/>
        </w:rPr>
        <w:br/>
        <w:t xml:space="preserve">Category: Oral presentation                                  </w:t>
      </w:r>
    </w:p>
    <w:p w:rsidR="00AC1193" w:rsidRPr="00AC1193" w:rsidRDefault="00AC1193" w:rsidP="00AC1193">
      <w:pPr>
        <w:rPr>
          <w:rFonts w:eastAsia="Times New Roman"/>
          <w:szCs w:val="24"/>
        </w:rPr>
      </w:pPr>
      <w:r w:rsidRPr="00AC1193">
        <w:rPr>
          <w:rFonts w:eastAsia="Times New Roman"/>
          <w:szCs w:val="24"/>
        </w:rPr>
        <w:t>Passport Number: BE 0917872</w:t>
      </w:r>
    </w:p>
    <w:p w:rsidR="00AC1193" w:rsidRPr="00AC1193" w:rsidRDefault="00AC1193" w:rsidP="00AC1193">
      <w:pPr>
        <w:jc w:val="both"/>
        <w:rPr>
          <w:b/>
          <w:iCs/>
          <w:szCs w:val="24"/>
        </w:rPr>
      </w:pPr>
      <w:bookmarkStart w:id="0" w:name="_GoBack"/>
      <w:bookmarkEnd w:id="0"/>
    </w:p>
    <w:sectPr w:rsidR="00AC1193" w:rsidRPr="00AC11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08D9"/>
    <w:rsid w:val="000E3BAF"/>
    <w:rsid w:val="00175E57"/>
    <w:rsid w:val="00452BF9"/>
    <w:rsid w:val="00AC1193"/>
    <w:rsid w:val="00B108D9"/>
    <w:rsid w:val="00F717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8D9"/>
    <w:pPr>
      <w:widowControl w:val="0"/>
      <w:spacing w:after="0" w:line="240" w:lineRule="auto"/>
    </w:pPr>
    <w:rPr>
      <w:rFonts w:ascii="Times New Roman" w:eastAsia="SimSun" w:hAnsi="Times New Roman" w:cs="Times New Roman"/>
      <w:kern w:val="2"/>
      <w:sz w:val="24"/>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B108D9"/>
    <w:rPr>
      <w:i/>
      <w:iCs/>
    </w:rPr>
  </w:style>
  <w:style w:type="character" w:customStyle="1" w:styleId="apple-converted-space">
    <w:name w:val="apple-converted-space"/>
    <w:rsid w:val="00B108D9"/>
  </w:style>
  <w:style w:type="character" w:styleId="Hyperlink">
    <w:name w:val="Hyperlink"/>
    <w:rsid w:val="00B108D9"/>
    <w:rPr>
      <w:color w:val="0000FF"/>
      <w:u w:val="single"/>
    </w:rPr>
  </w:style>
  <w:style w:type="paragraph" w:styleId="NormalWeb">
    <w:name w:val="Normal (Web)"/>
    <w:basedOn w:val="Normal"/>
    <w:rsid w:val="00B108D9"/>
    <w:pPr>
      <w:widowControl/>
      <w:spacing w:before="100" w:beforeAutospacing="1" w:after="100" w:afterAutospacing="1"/>
    </w:pPr>
    <w:rPr>
      <w:rFonts w:ascii="MS PGothic" w:eastAsia="MS PGothic" w:hAnsi="MS PGothic" w:cs="MS PGothic"/>
      <w:kern w:val="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8D9"/>
    <w:pPr>
      <w:widowControl w:val="0"/>
      <w:spacing w:after="0" w:line="240" w:lineRule="auto"/>
    </w:pPr>
    <w:rPr>
      <w:rFonts w:ascii="Times New Roman" w:eastAsia="SimSun" w:hAnsi="Times New Roman" w:cs="Times New Roman"/>
      <w:kern w:val="2"/>
      <w:sz w:val="24"/>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B108D9"/>
    <w:rPr>
      <w:i/>
      <w:iCs/>
    </w:rPr>
  </w:style>
  <w:style w:type="character" w:customStyle="1" w:styleId="apple-converted-space">
    <w:name w:val="apple-converted-space"/>
    <w:rsid w:val="00B108D9"/>
  </w:style>
  <w:style w:type="character" w:styleId="Hyperlink">
    <w:name w:val="Hyperlink"/>
    <w:rsid w:val="00B108D9"/>
    <w:rPr>
      <w:color w:val="0000FF"/>
      <w:u w:val="single"/>
    </w:rPr>
  </w:style>
  <w:style w:type="paragraph" w:styleId="NormalWeb">
    <w:name w:val="Normal (Web)"/>
    <w:basedOn w:val="Normal"/>
    <w:rsid w:val="00B108D9"/>
    <w:pPr>
      <w:widowControl/>
      <w:spacing w:before="100" w:beforeAutospacing="1" w:after="100" w:afterAutospacing="1"/>
    </w:pPr>
    <w:rPr>
      <w:rFonts w:ascii="MS PGothic" w:eastAsia="MS PGothic" w:hAnsi="MS PGothic" w:cs="MS PGothic"/>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490</Words>
  <Characters>2797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dc:creator>
  <cp:lastModifiedBy>Personal</cp:lastModifiedBy>
  <cp:revision>3</cp:revision>
  <dcterms:created xsi:type="dcterms:W3CDTF">2019-11-13T08:40:00Z</dcterms:created>
  <dcterms:modified xsi:type="dcterms:W3CDTF">2019-11-13T09:04:00Z</dcterms:modified>
</cp:coreProperties>
</file>