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C70A7C" w:rsidP="001F414A">
      <w:pPr>
        <w:jc w:val="both"/>
        <w:rPr>
          <w:sz w:val="22"/>
          <w:szCs w:val="22"/>
          <w:lang w:val="en-GB"/>
        </w:rPr>
      </w:pPr>
      <w:r>
        <w:rPr>
          <w:noProof/>
          <w:sz w:val="22"/>
          <w:szCs w:val="22"/>
          <w:lang w:val="en-GB" w:eastAsia="en-GB"/>
        </w:rPr>
        <w:drawing>
          <wp:inline distT="0" distB="0" distL="0" distR="0">
            <wp:extent cx="1276350" cy="1276350"/>
            <wp:effectExtent l="0" t="0" r="0" b="0"/>
            <wp:docPr id="3" name="Picture 3" descr="C:\Users\anuradha-c\Desktop\717178e239da95dca0cd7e274866ad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uradha-c\Desktop\717178e239da95dca0cd7e274866ad0d.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6350" cy="1276350"/>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sidRPr="00C70A7C">
        <w:rPr>
          <w:rFonts w:eastAsia="MS PGothic"/>
          <w:b/>
          <w:color w:val="000000"/>
          <w:sz w:val="32"/>
          <w:szCs w:val="28"/>
          <w:u w:val="single"/>
        </w:rPr>
        <w:t>Title:</w:t>
      </w:r>
      <w:r w:rsidR="00A80002" w:rsidRPr="00A80002">
        <w:rPr>
          <w:rFonts w:eastAsia="MS PGothic"/>
          <w:b/>
          <w:color w:val="000000"/>
          <w:sz w:val="28"/>
          <w:szCs w:val="28"/>
        </w:rPr>
        <w:t>Sustainable Development in Low Carbon, Cleaner and Greener Energies and the Environment</w:t>
      </w:r>
    </w:p>
    <w:p w:rsidR="00AC3BCD" w:rsidRDefault="00AC3BCD" w:rsidP="00AC3BCD">
      <w:pPr>
        <w:rPr>
          <w:rFonts w:eastAsia="MS PGothic" w:hAnsi="Arial"/>
          <w:color w:val="000000"/>
        </w:rPr>
      </w:pPr>
      <w:r>
        <w:rPr>
          <w:rFonts w:eastAsia="MS PGothic" w:hAnsi="Arial"/>
          <w:color w:val="000000"/>
        </w:rPr>
        <w:br/>
      </w:r>
      <w:r w:rsidRPr="00C70A7C">
        <w:rPr>
          <w:rFonts w:eastAsia="MS PGothic" w:hAnsi="Arial"/>
          <w:b/>
          <w:color w:val="000000"/>
        </w:rPr>
        <w:t xml:space="preserve">Name: </w:t>
      </w:r>
      <w:bookmarkStart w:id="0" w:name="_GoBack"/>
      <w:r w:rsidR="00C70A7C" w:rsidRPr="00C70A7C">
        <w:rPr>
          <w:rFonts w:eastAsia="MS PGothic" w:hAnsi="Arial"/>
          <w:color w:val="000000"/>
        </w:rPr>
        <w:t>Dr.</w:t>
      </w:r>
      <w:r w:rsidR="00A80002" w:rsidRPr="00A80002">
        <w:rPr>
          <w:rFonts w:eastAsia="MS PGothic" w:hAnsi="Arial"/>
          <w:color w:val="000000"/>
        </w:rPr>
        <w:t>Abdeen Mustafa Omer</w:t>
      </w:r>
      <w:bookmarkEnd w:id="0"/>
    </w:p>
    <w:p w:rsidR="00AC3BCD" w:rsidRDefault="00A80002" w:rsidP="00AC3BCD">
      <w:pPr>
        <w:rPr>
          <w:rFonts w:eastAsia="MS PGothic" w:hAnsi="Arial"/>
          <w:color w:val="000000"/>
        </w:rPr>
      </w:pPr>
      <w:r w:rsidRPr="00A80002">
        <w:rPr>
          <w:rFonts w:eastAsia="MS PGothic" w:hAnsi="Arial"/>
          <w:color w:val="000000"/>
        </w:rPr>
        <w:t>Energy Research Institute (ERI), UK</w:t>
      </w:r>
    </w:p>
    <w:p w:rsidR="00AC3BCD" w:rsidRDefault="00AC3BCD" w:rsidP="00AC3BCD">
      <w:pPr>
        <w:jc w:val="center"/>
        <w:rPr>
          <w:rFonts w:eastAsia="Batang"/>
          <w:color w:val="0000FF"/>
          <w:sz w:val="36"/>
          <w:szCs w:val="36"/>
        </w:rPr>
      </w:pPr>
    </w:p>
    <w:p w:rsidR="00A80002" w:rsidRPr="00A80002" w:rsidRDefault="00A80002" w:rsidP="00A80002">
      <w:pPr>
        <w:jc w:val="both"/>
        <w:rPr>
          <w:rFonts w:eastAsia="MS PGothic"/>
          <w:b/>
          <w:color w:val="000000"/>
          <w:szCs w:val="32"/>
          <w:u w:val="single"/>
        </w:rPr>
      </w:pPr>
      <w:r w:rsidRPr="00A80002">
        <w:rPr>
          <w:rFonts w:eastAsia="MS PGothic"/>
          <w:b/>
          <w:color w:val="000000"/>
          <w:szCs w:val="32"/>
          <w:u w:val="single"/>
        </w:rPr>
        <w:t>ABSTRACT:</w:t>
      </w:r>
    </w:p>
    <w:p w:rsidR="00A80002" w:rsidRPr="00A80002" w:rsidRDefault="00A80002" w:rsidP="00A80002">
      <w:pPr>
        <w:jc w:val="both"/>
        <w:rPr>
          <w:rFonts w:eastAsia="MS PGothic"/>
          <w:color w:val="000000"/>
          <w:szCs w:val="32"/>
        </w:rPr>
      </w:pPr>
    </w:p>
    <w:p w:rsidR="00A80002" w:rsidRDefault="00A80002" w:rsidP="00A80002">
      <w:pPr>
        <w:jc w:val="both"/>
        <w:rPr>
          <w:rFonts w:eastAsia="MS PGothic"/>
          <w:color w:val="000000"/>
          <w:szCs w:val="32"/>
        </w:rPr>
      </w:pPr>
      <w:r w:rsidRPr="00A80002">
        <w:rPr>
          <w:rFonts w:eastAsia="MS PGothic"/>
          <w:b/>
          <w:color w:val="000000"/>
          <w:szCs w:val="32"/>
        </w:rPr>
        <w:t>Aims/Purpose:</w:t>
      </w:r>
      <w:r w:rsidRPr="00A80002">
        <w:rPr>
          <w:rFonts w:eastAsia="MS PGothic"/>
          <w:color w:val="000000"/>
          <w:szCs w:val="32"/>
        </w:rPr>
        <w:t xml:space="preserve"> The increased availability of reliable and efficient energy services stimulates new development alternatives. This article discusses the potential for such integrated systems in the stationary and portable power market in response to the critical need for a cleaner energy technology. Throughout the theme several issues relating to renewable energies, environment, and sustainable development are examined from both current and future perspectives. It is concluded that green energies like wind, solar, groundsource heat pumps, and biomass must be promoted, implemented, and demonstrated from the economic and/or environmental point view. Biogas from biomass appears to have potential as an alternative energy source, which is potentially rich in biomass resources. This is an overview of some salient points and perspectives of biogas technology. The current literature is reviewed regarding the ecological, social, cultural and economic impacts of biogas technology. This article gives an overview of present and future use of biomass as an industrial feedstock for production of fuels, chemicals and other materials. However, to be truly competitive in an open market situation, higher value products are required. Results suggest that biogas technology must be encouraged, promoted, invested, implemented, and demonstrated, but especially in remote rural areas.</w:t>
      </w:r>
    </w:p>
    <w:p w:rsidR="00A80002" w:rsidRPr="00A80002" w:rsidRDefault="00A80002" w:rsidP="00A80002">
      <w:pPr>
        <w:jc w:val="both"/>
        <w:rPr>
          <w:rFonts w:eastAsia="MS PGothic"/>
          <w:color w:val="000000"/>
          <w:szCs w:val="32"/>
        </w:rPr>
      </w:pPr>
    </w:p>
    <w:p w:rsidR="00A80002" w:rsidRDefault="00A80002" w:rsidP="00A80002">
      <w:pPr>
        <w:jc w:val="both"/>
        <w:rPr>
          <w:rFonts w:eastAsia="MS PGothic"/>
          <w:color w:val="000000"/>
          <w:szCs w:val="32"/>
        </w:rPr>
      </w:pPr>
      <w:r w:rsidRPr="00A80002">
        <w:rPr>
          <w:rFonts w:eastAsia="MS PGothic"/>
          <w:b/>
          <w:color w:val="000000"/>
          <w:szCs w:val="32"/>
        </w:rPr>
        <w:t>Study design:</w:t>
      </w:r>
      <w:r w:rsidRPr="00A80002">
        <w:rPr>
          <w:rFonts w:eastAsia="MS PGothic"/>
          <w:color w:val="000000"/>
          <w:szCs w:val="32"/>
        </w:rPr>
        <w:t xml:space="preserve"> Anticipated patterns of future energy use and consequent environmental impacts (acid precipitation, ozone depletion and the greenhouse effect or global warming) are comprehensively discussed in this article.</w:t>
      </w:r>
    </w:p>
    <w:p w:rsidR="00A80002" w:rsidRPr="00A80002" w:rsidRDefault="00A80002" w:rsidP="00A80002">
      <w:pPr>
        <w:jc w:val="both"/>
        <w:rPr>
          <w:rFonts w:eastAsia="MS PGothic"/>
          <w:color w:val="000000"/>
          <w:szCs w:val="32"/>
        </w:rPr>
      </w:pPr>
    </w:p>
    <w:p w:rsidR="00A80002" w:rsidRDefault="00A80002" w:rsidP="00A80002">
      <w:pPr>
        <w:jc w:val="both"/>
        <w:rPr>
          <w:rFonts w:eastAsia="MS PGothic"/>
          <w:color w:val="000000"/>
          <w:szCs w:val="32"/>
        </w:rPr>
      </w:pPr>
      <w:r w:rsidRPr="00A80002">
        <w:rPr>
          <w:rFonts w:eastAsia="MS PGothic"/>
          <w:b/>
          <w:color w:val="000000"/>
          <w:szCs w:val="32"/>
        </w:rPr>
        <w:t>Place and Duration of Study:</w:t>
      </w:r>
      <w:r w:rsidRPr="00A80002">
        <w:rPr>
          <w:rFonts w:eastAsia="MS PGothic"/>
          <w:color w:val="000000"/>
          <w:szCs w:val="32"/>
        </w:rPr>
        <w:t xml:space="preserve"> National Centre for Research, Energy Research Institute (ERI), between January 2017 and July 2018.</w:t>
      </w:r>
    </w:p>
    <w:p w:rsidR="00A80002" w:rsidRPr="00A80002" w:rsidRDefault="00A80002" w:rsidP="00A80002">
      <w:pPr>
        <w:jc w:val="both"/>
        <w:rPr>
          <w:rFonts w:eastAsia="MS PGothic"/>
          <w:color w:val="000000"/>
          <w:szCs w:val="32"/>
        </w:rPr>
      </w:pPr>
    </w:p>
    <w:p w:rsidR="00A80002" w:rsidRDefault="00A80002" w:rsidP="00A80002">
      <w:pPr>
        <w:jc w:val="both"/>
        <w:rPr>
          <w:rFonts w:eastAsia="MS PGothic"/>
          <w:color w:val="000000"/>
          <w:szCs w:val="32"/>
        </w:rPr>
      </w:pPr>
      <w:r w:rsidRPr="00A80002">
        <w:rPr>
          <w:rFonts w:eastAsia="MS PGothic"/>
          <w:b/>
          <w:color w:val="000000"/>
          <w:szCs w:val="32"/>
        </w:rPr>
        <w:t>Methodology/Approach:</w:t>
      </w:r>
      <w:r w:rsidRPr="00A80002">
        <w:rPr>
          <w:rFonts w:eastAsia="MS PGothic"/>
          <w:color w:val="000000"/>
          <w:szCs w:val="32"/>
        </w:rPr>
        <w:t xml:space="preserve"> An approach is needed to integrate renewable energies in a way to meet high building performance. However, because renewable energy sources are stochastic and geographically diffuse, their ability to match demand is determined by adoption of one of the following two approaches: the utilisation of a capture area greater than that occupied by the community to be supplied, or the reduction of the community’s energy demands to a level commensurate with the locally available renewable resources.</w:t>
      </w:r>
    </w:p>
    <w:p w:rsidR="00A80002" w:rsidRPr="00A80002" w:rsidRDefault="00A80002" w:rsidP="00A80002">
      <w:pPr>
        <w:jc w:val="both"/>
        <w:rPr>
          <w:rFonts w:eastAsia="MS PGothic"/>
          <w:color w:val="000000"/>
          <w:szCs w:val="32"/>
        </w:rPr>
      </w:pPr>
    </w:p>
    <w:p w:rsidR="00A80002" w:rsidRDefault="00A80002" w:rsidP="00A80002">
      <w:pPr>
        <w:jc w:val="both"/>
        <w:rPr>
          <w:rFonts w:eastAsia="MS PGothic"/>
          <w:color w:val="000000"/>
          <w:szCs w:val="32"/>
        </w:rPr>
      </w:pPr>
      <w:r w:rsidRPr="00A80002">
        <w:rPr>
          <w:rFonts w:eastAsia="MS PGothic"/>
          <w:b/>
          <w:color w:val="000000"/>
          <w:szCs w:val="32"/>
        </w:rPr>
        <w:t>Results/Findings:</w:t>
      </w:r>
      <w:r w:rsidRPr="00A80002">
        <w:rPr>
          <w:rFonts w:eastAsia="MS PGothic"/>
          <w:color w:val="000000"/>
          <w:szCs w:val="32"/>
        </w:rPr>
        <w:t xml:space="preserve"> The adoption of green or sustainable approaches to the way in which society is run is seen as an important strategy in finding a solution to the energy problem. The key factors to reducing and controlling CO2, which is the major contributor to global warming, are the use of alternative approaches to energy generation and the exploration of how these alternatives are used today and may be used in the future as green energy sources.</w:t>
      </w:r>
    </w:p>
    <w:p w:rsidR="00A80002" w:rsidRPr="00A80002" w:rsidRDefault="00A80002" w:rsidP="00A80002">
      <w:pPr>
        <w:jc w:val="both"/>
        <w:rPr>
          <w:rFonts w:eastAsia="MS PGothic"/>
          <w:color w:val="000000"/>
          <w:szCs w:val="32"/>
        </w:rPr>
      </w:pPr>
    </w:p>
    <w:p w:rsidR="00A80002" w:rsidRPr="00A80002" w:rsidRDefault="00A80002" w:rsidP="00A80002">
      <w:pPr>
        <w:jc w:val="both"/>
        <w:rPr>
          <w:rFonts w:eastAsia="MS PGothic"/>
          <w:color w:val="000000"/>
          <w:szCs w:val="32"/>
        </w:rPr>
      </w:pPr>
      <w:r w:rsidRPr="00A80002">
        <w:rPr>
          <w:rFonts w:eastAsia="MS PGothic"/>
          <w:b/>
          <w:color w:val="000000"/>
          <w:szCs w:val="32"/>
        </w:rPr>
        <w:lastRenderedPageBreak/>
        <w:t>Originality/Value:</w:t>
      </w:r>
      <w:r w:rsidRPr="00A80002">
        <w:rPr>
          <w:rFonts w:eastAsia="MS PGothic"/>
          <w:color w:val="000000"/>
          <w:szCs w:val="32"/>
        </w:rPr>
        <w:t xml:space="preserve"> This study highlights the energy problem and the possible saving that can be achieved through the use of renewable energy technologies. Also, this study clarifies the background of the study, highlights the potential energy saving that could be achieved through use of renewable energy technologies and describes the objectives, approach and scope of the study. The move towards a de-carbonised world, driven partly by climate science and partly by the business opportunities it offers, will need the promotion of environmentally friendly alternatives, if an acceptable stabilisation level of atmospheric carbon dioxide is to be achieved. This requires the harnessing and use of natural resources that produce no air pollution or greenhouse gases and provides comfortable coexistence of human, livestock, and plants. The increased availability of reliable and efficient energy services stimulates new development alternatives. We present and focus a comprehensive review of energy sources, and the development of sustainable technologies to explore these energy sources. We conclude that using renewable energy technologies, efficient energy systems, energy savings techniques and other mitigation measures necessary to reduce climate changes. </w:t>
      </w:r>
    </w:p>
    <w:p w:rsidR="00A80002" w:rsidRPr="00A80002" w:rsidRDefault="00A80002" w:rsidP="00A80002">
      <w:pPr>
        <w:jc w:val="both"/>
        <w:rPr>
          <w:rFonts w:eastAsia="MS PGothic"/>
          <w:color w:val="000000"/>
          <w:szCs w:val="32"/>
        </w:rPr>
      </w:pPr>
    </w:p>
    <w:p w:rsidR="00A80002" w:rsidRDefault="00A80002" w:rsidP="00A80002">
      <w:pPr>
        <w:jc w:val="both"/>
        <w:rPr>
          <w:rFonts w:eastAsia="MS PGothic"/>
          <w:color w:val="000000"/>
          <w:szCs w:val="32"/>
        </w:rPr>
      </w:pPr>
      <w:r w:rsidRPr="00A80002">
        <w:rPr>
          <w:rFonts w:eastAsia="MS PGothic"/>
          <w:b/>
          <w:color w:val="000000"/>
          <w:szCs w:val="32"/>
        </w:rPr>
        <w:t>Keywords:</w:t>
      </w:r>
      <w:r w:rsidRPr="00A80002">
        <w:rPr>
          <w:rFonts w:eastAsia="MS PGothic"/>
          <w:i/>
          <w:color w:val="000000"/>
          <w:szCs w:val="32"/>
        </w:rPr>
        <w:t>Renewable Energy, Built Environment, Sustainable Development</w:t>
      </w:r>
    </w:p>
    <w:p w:rsidR="00A80002" w:rsidRDefault="00A80002" w:rsidP="00A80002">
      <w:pPr>
        <w:jc w:val="both"/>
        <w:rPr>
          <w:rFonts w:eastAsia="MS PGothic"/>
          <w:color w:val="000000"/>
          <w:szCs w:val="32"/>
        </w:rPr>
      </w:pPr>
    </w:p>
    <w:p w:rsidR="00C70A7C" w:rsidRDefault="00C70A7C" w:rsidP="00A80002">
      <w:pPr>
        <w:jc w:val="both"/>
        <w:rPr>
          <w:b/>
          <w:sz w:val="28"/>
          <w:u w:val="single"/>
        </w:rPr>
      </w:pPr>
    </w:p>
    <w:p w:rsidR="00AC3BCD" w:rsidRDefault="00AC3BCD" w:rsidP="00A80002">
      <w:pPr>
        <w:jc w:val="both"/>
        <w:rPr>
          <w:b/>
          <w:sz w:val="28"/>
          <w:u w:val="single"/>
        </w:rPr>
      </w:pPr>
      <w:r w:rsidRPr="00C70A7C">
        <w:rPr>
          <w:b/>
          <w:sz w:val="28"/>
          <w:u w:val="single"/>
        </w:rPr>
        <w:t>Biography</w:t>
      </w:r>
      <w:r w:rsidR="00C70A7C">
        <w:rPr>
          <w:b/>
          <w:sz w:val="28"/>
          <w:u w:val="single"/>
        </w:rPr>
        <w:t>:</w:t>
      </w:r>
    </w:p>
    <w:p w:rsidR="00C70A7C" w:rsidRPr="00C70A7C" w:rsidRDefault="00C70A7C" w:rsidP="00A80002">
      <w:pPr>
        <w:jc w:val="both"/>
        <w:rPr>
          <w:b/>
          <w:sz w:val="28"/>
          <w:u w:val="single"/>
        </w:rPr>
      </w:pPr>
    </w:p>
    <w:p w:rsidR="00AC3BCD" w:rsidRDefault="00C70A7C" w:rsidP="00AC3BCD">
      <w:pPr>
        <w:jc w:val="both"/>
      </w:pPr>
      <w:r w:rsidRPr="00C70A7C">
        <w:t>Abdeen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menoufia,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w:t>
      </w:r>
      <w:r>
        <w:t xml:space="preserve">. </w:t>
      </w:r>
      <w:r w:rsidRPr="00C70A7C">
        <w:t xml:space="preserve">He has published over 300 papers in peer-reviewed journals, 200 review articles, 7 books and 150 chapters in books.  </w:t>
      </w:r>
    </w:p>
    <w:p w:rsidR="00C70A7C" w:rsidRPr="00A41107" w:rsidRDefault="00C70A7C" w:rsidP="00AC3BCD">
      <w:pPr>
        <w:jc w:val="both"/>
        <w:rPr>
          <w:rFonts w:eastAsia="MS PGothic"/>
          <w:b/>
          <w:color w:val="000000"/>
          <w:szCs w:val="32"/>
        </w:rPr>
      </w:pPr>
    </w:p>
    <w:p w:rsidR="00C70A7C" w:rsidRDefault="00C70A7C" w:rsidP="00AC3BCD">
      <w:pPr>
        <w:autoSpaceDE w:val="0"/>
        <w:autoSpaceDN w:val="0"/>
        <w:adjustRightInd w:val="0"/>
        <w:rPr>
          <w:b/>
          <w:sz w:val="28"/>
          <w:u w:val="single"/>
          <w:lang w:val="en-NZ"/>
        </w:rPr>
      </w:pPr>
    </w:p>
    <w:p w:rsidR="00C70A7C" w:rsidRDefault="00072E30" w:rsidP="00AC3BCD">
      <w:pPr>
        <w:autoSpaceDE w:val="0"/>
        <w:autoSpaceDN w:val="0"/>
        <w:adjustRightInd w:val="0"/>
        <w:rPr>
          <w:b/>
          <w:sz w:val="28"/>
          <w:lang w:val="en-NZ"/>
        </w:rPr>
      </w:pPr>
      <w:r w:rsidRPr="00C70A7C">
        <w:rPr>
          <w:b/>
          <w:sz w:val="28"/>
          <w:u w:val="single"/>
          <w:lang w:val="en-NZ"/>
        </w:rPr>
        <w:t>Presenting author</w:t>
      </w:r>
      <w:r w:rsidR="00A41107" w:rsidRPr="00C70A7C">
        <w:rPr>
          <w:b/>
          <w:sz w:val="28"/>
          <w:u w:val="single"/>
          <w:lang w:val="en-NZ"/>
        </w:rPr>
        <w:t xml:space="preserve"> details</w:t>
      </w:r>
      <w:r w:rsidR="00C70A7C">
        <w:rPr>
          <w:b/>
          <w:sz w:val="28"/>
          <w:lang w:val="en-NZ"/>
        </w:rPr>
        <w:t>:</w:t>
      </w:r>
    </w:p>
    <w:p w:rsidR="00C70A7C" w:rsidRDefault="00C70A7C" w:rsidP="00AC3BCD">
      <w:pPr>
        <w:autoSpaceDE w:val="0"/>
        <w:autoSpaceDN w:val="0"/>
        <w:adjustRightInd w:val="0"/>
        <w:rPr>
          <w:b/>
          <w:sz w:val="28"/>
          <w:lang w:val="en-NZ"/>
        </w:rPr>
      </w:pPr>
    </w:p>
    <w:p w:rsidR="00AC3BCD" w:rsidRDefault="00D367E3" w:rsidP="00AC3BCD">
      <w:pPr>
        <w:autoSpaceDE w:val="0"/>
        <w:autoSpaceDN w:val="0"/>
        <w:adjustRightInd w:val="0"/>
        <w:rPr>
          <w:lang w:val="en-NZ"/>
        </w:rPr>
      </w:pPr>
      <w:r w:rsidRPr="00C70A7C">
        <w:rPr>
          <w:b/>
          <w:lang w:val="en-NZ"/>
        </w:rPr>
        <w:t>Full name:</w:t>
      </w:r>
      <w:r w:rsidR="00C70A7C" w:rsidRPr="00C70A7C">
        <w:rPr>
          <w:lang w:val="en-NZ"/>
        </w:rPr>
        <w:t>Abdeen Mustafa Omer</w:t>
      </w:r>
      <w:r w:rsidR="00072E30" w:rsidRPr="008A690F">
        <w:rPr>
          <w:lang w:val="en-NZ"/>
        </w:rPr>
        <w:br/>
      </w:r>
      <w:r w:rsidR="00072E30" w:rsidRPr="00C70A7C">
        <w:rPr>
          <w:b/>
          <w:lang w:val="en-NZ"/>
        </w:rPr>
        <w:t>Contact number:</w:t>
      </w:r>
      <w:r w:rsidR="000E4472">
        <w:rPr>
          <w:b/>
          <w:lang w:val="en-NZ"/>
        </w:rPr>
        <w:t xml:space="preserve"> 0044115978717</w:t>
      </w:r>
      <w:r w:rsidR="00072E30" w:rsidRPr="008A690F">
        <w:rPr>
          <w:lang w:val="en-NZ"/>
        </w:rPr>
        <w:br/>
      </w:r>
      <w:r w:rsidR="00AC3BCD" w:rsidRPr="00C70A7C">
        <w:rPr>
          <w:b/>
          <w:lang w:val="en-NZ"/>
        </w:rPr>
        <w:t>Session</w:t>
      </w:r>
      <w:r w:rsidR="00085B88" w:rsidRPr="00C70A7C">
        <w:rPr>
          <w:b/>
          <w:lang w:val="en-NZ"/>
        </w:rPr>
        <w:t>n</w:t>
      </w:r>
      <w:r w:rsidR="00AC3BCD" w:rsidRPr="00C70A7C">
        <w:rPr>
          <w:b/>
          <w:lang w:val="en-NZ"/>
        </w:rPr>
        <w:t>ame</w:t>
      </w:r>
      <w:r w:rsidR="00DA581F" w:rsidRPr="00C70A7C">
        <w:rPr>
          <w:b/>
          <w:lang w:val="en-NZ"/>
        </w:rPr>
        <w:t>/ number</w:t>
      </w:r>
      <w:r w:rsidR="00AC3BCD" w:rsidRPr="00C70A7C">
        <w:rPr>
          <w:b/>
          <w:lang w:val="en-NZ"/>
        </w:rPr>
        <w:t>:</w:t>
      </w:r>
      <w:r w:rsidR="00AC3BCD" w:rsidRPr="008A690F">
        <w:rPr>
          <w:lang w:val="en-NZ"/>
        </w:rPr>
        <w:br/>
      </w:r>
      <w:r w:rsidR="00AC3BCD" w:rsidRPr="00C70A7C">
        <w:rPr>
          <w:b/>
          <w:lang w:val="en-NZ"/>
        </w:rPr>
        <w:t>Category:</w:t>
      </w:r>
      <w:r w:rsidR="00AC3BCD" w:rsidRPr="008A690F">
        <w:rPr>
          <w:lang w:val="en-NZ"/>
        </w:rPr>
        <w:t xml:space="preserve">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CCE" w:rsidRDefault="00452CCE" w:rsidP="00671A59">
      <w:r>
        <w:separator/>
      </w:r>
    </w:p>
  </w:endnote>
  <w:endnote w:type="continuationSeparator" w:id="1">
    <w:p w:rsidR="00452CCE" w:rsidRDefault="00452CC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CCE" w:rsidRDefault="00452CCE" w:rsidP="00671A59">
      <w:r>
        <w:separator/>
      </w:r>
    </w:p>
  </w:footnote>
  <w:footnote w:type="continuationSeparator" w:id="1">
    <w:p w:rsidR="00452CCE" w:rsidRDefault="00452CC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44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52CCE"/>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077B0"/>
    <w:rsid w:val="00834D93"/>
    <w:rsid w:val="00862283"/>
    <w:rsid w:val="00863CC9"/>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0002"/>
    <w:rsid w:val="00A83688"/>
    <w:rsid w:val="00A83863"/>
    <w:rsid w:val="00AC3BCD"/>
    <w:rsid w:val="00AD6315"/>
    <w:rsid w:val="00AF4356"/>
    <w:rsid w:val="00B26097"/>
    <w:rsid w:val="00B27625"/>
    <w:rsid w:val="00B675D9"/>
    <w:rsid w:val="00BF5676"/>
    <w:rsid w:val="00C70A7C"/>
    <w:rsid w:val="00CE08A2"/>
    <w:rsid w:val="00D367E3"/>
    <w:rsid w:val="00DA2249"/>
    <w:rsid w:val="00DA4DBB"/>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CC9"/>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2">
    <w:name w:val="heading 2"/>
    <w:basedOn w:val="Normal"/>
    <w:next w:val="Normal"/>
    <w:link w:val="Heading2Char"/>
    <w:uiPriority w:val="9"/>
    <w:semiHidden/>
    <w:unhideWhenUsed/>
    <w:qFormat/>
    <w:rsid w:val="00A80002"/>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863CC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863CC9"/>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863CC9"/>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863CC9"/>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863CC9"/>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863CC9"/>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863CC9"/>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basedOn w:val="DefaultParagraphFont"/>
    <w:link w:val="Heading2"/>
    <w:uiPriority w:val="9"/>
    <w:semiHidden/>
    <w:rsid w:val="00A80002"/>
    <w:rPr>
      <w:rFonts w:asciiTheme="majorHAnsi" w:eastAsiaTheme="majorEastAsia" w:hAnsiTheme="majorHAnsi" w:cstheme="majorBidi"/>
      <w:b/>
      <w:bCs/>
      <w:i/>
      <w:iCs/>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A80002"/>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basedOn w:val="DefaultParagraphFont"/>
    <w:link w:val="Heading2"/>
    <w:uiPriority w:val="9"/>
    <w:semiHidden/>
    <w:rsid w:val="00A80002"/>
    <w:rPr>
      <w:rFonts w:asciiTheme="majorHAnsi" w:eastAsiaTheme="majorEastAsia" w:hAnsiTheme="majorHAnsi" w:cstheme="majorBidi"/>
      <w:b/>
      <w:bCs/>
      <w:i/>
      <w:i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883B8-0BE1-4E7C-925D-FDE22D590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4508</Characters>
  <Application>Microsoft Office Word</Application>
  <DocSecurity>0</DocSecurity>
  <Lines>37</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2019-12-20T09:57:00Z</dcterms:created>
  <dcterms:modified xsi:type="dcterms:W3CDTF">2019-12-20T09:57:00Z</dcterms:modified>
</cp:coreProperties>
</file>