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CD1AD5" w14:textId="5D91E08E" w:rsidR="00AE3E37" w:rsidRDefault="00305F2A" w:rsidP="00494130">
      <w:pPr>
        <w:pStyle w:val="Heading1"/>
        <w:spacing w:before="170"/>
        <w:ind w:left="0"/>
      </w:pPr>
      <w:r>
        <w:rPr>
          <w:color w:val="337AB7"/>
        </w:rPr>
        <w:t xml:space="preserve">Existence of </w:t>
      </w:r>
      <w:r w:rsidR="005D14AA">
        <w:rPr>
          <w:color w:val="337AB7"/>
        </w:rPr>
        <w:t xml:space="preserve">Odd-Even Effect </w:t>
      </w:r>
      <w:r>
        <w:rPr>
          <w:color w:val="337AB7"/>
        </w:rPr>
        <w:t>in Symmetrica</w:t>
      </w:r>
      <w:r w:rsidR="00BE40F5">
        <w:rPr>
          <w:color w:val="337AB7"/>
        </w:rPr>
        <w:t>l Chiral Liquid Crystal Dimers C</w:t>
      </w:r>
      <w:r>
        <w:rPr>
          <w:color w:val="337AB7"/>
        </w:rPr>
        <w:t xml:space="preserve">ontaining </w:t>
      </w:r>
      <w:r w:rsidR="009A0307">
        <w:rPr>
          <w:color w:val="337AB7"/>
        </w:rPr>
        <w:t xml:space="preserve">Terminal Vinyl Group </w:t>
      </w:r>
      <w:r w:rsidR="00540A07">
        <w:rPr>
          <w:color w:val="337AB7"/>
        </w:rPr>
        <w:t xml:space="preserve">and </w:t>
      </w:r>
      <w:r>
        <w:rPr>
          <w:color w:val="337AB7"/>
        </w:rPr>
        <w:t>Ester Linked Biphenyl-</w:t>
      </w:r>
      <w:proofErr w:type="spellStart"/>
      <w:r>
        <w:rPr>
          <w:color w:val="337AB7"/>
        </w:rPr>
        <w:t>Naphthyl</w:t>
      </w:r>
      <w:proofErr w:type="spellEnd"/>
      <w:r>
        <w:rPr>
          <w:color w:val="337AB7"/>
        </w:rPr>
        <w:t xml:space="preserve"> </w:t>
      </w:r>
      <w:proofErr w:type="spellStart"/>
      <w:r>
        <w:rPr>
          <w:color w:val="337AB7"/>
        </w:rPr>
        <w:t>Mesogenic</w:t>
      </w:r>
      <w:proofErr w:type="spellEnd"/>
      <w:r>
        <w:rPr>
          <w:color w:val="337AB7"/>
        </w:rPr>
        <w:t xml:space="preserve"> Cores </w:t>
      </w:r>
    </w:p>
    <w:p w14:paraId="208B4E86" w14:textId="77777777" w:rsidR="005973B9" w:rsidRDefault="005D14AA" w:rsidP="005973B9">
      <w:pPr>
        <w:pStyle w:val="BodyText"/>
        <w:spacing w:before="73" w:line="198" w:lineRule="exact"/>
        <w:ind w:left="100" w:right="5987"/>
        <w:rPr>
          <w:rFonts w:ascii="Arial"/>
        </w:rPr>
      </w:pPr>
      <w:r>
        <w:rPr>
          <w:rFonts w:ascii="Arial"/>
        </w:rPr>
        <w:t xml:space="preserve">Lakshmi C. </w:t>
      </w:r>
      <w:proofErr w:type="spellStart"/>
      <w:r>
        <w:rPr>
          <w:rFonts w:ascii="Arial"/>
        </w:rPr>
        <w:t>Kasi</w:t>
      </w:r>
      <w:proofErr w:type="spellEnd"/>
      <w:r>
        <w:rPr>
          <w:rFonts w:ascii="Arial"/>
        </w:rPr>
        <w:t xml:space="preserve"> </w:t>
      </w:r>
      <w:proofErr w:type="spellStart"/>
      <w:r>
        <w:rPr>
          <w:rFonts w:ascii="Arial"/>
        </w:rPr>
        <w:t>Viswanath</w:t>
      </w:r>
      <w:proofErr w:type="spellEnd"/>
      <w:r w:rsidR="005973B9">
        <w:rPr>
          <w:rFonts w:ascii="Arial"/>
        </w:rPr>
        <w:t xml:space="preserve"> PhD, </w:t>
      </w:r>
      <w:r>
        <w:rPr>
          <w:rFonts w:ascii="Arial"/>
        </w:rPr>
        <w:t>Oklahoma Baptist University</w:t>
      </w:r>
      <w:r w:rsidR="005973B9">
        <w:rPr>
          <w:rFonts w:ascii="Arial"/>
        </w:rPr>
        <w:t xml:space="preserve">, USA </w:t>
      </w:r>
    </w:p>
    <w:p w14:paraId="1B5028CC" w14:textId="77777777" w:rsidR="00AE3E37" w:rsidRDefault="00AE3E37">
      <w:pPr>
        <w:pStyle w:val="BodyText"/>
        <w:rPr>
          <w:rFonts w:ascii="Arial"/>
          <w:sz w:val="20"/>
        </w:rPr>
      </w:pPr>
    </w:p>
    <w:p w14:paraId="6D39E3D6" w14:textId="77777777" w:rsidR="00AE3E37" w:rsidRDefault="00AE3E37">
      <w:pPr>
        <w:pStyle w:val="BodyText"/>
        <w:spacing w:before="3"/>
        <w:rPr>
          <w:rFonts w:ascii="Arial"/>
          <w:sz w:val="21"/>
        </w:rPr>
      </w:pPr>
    </w:p>
    <w:p w14:paraId="60E67EC1"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05998F41" w14:textId="77777777" w:rsidR="005D14AA" w:rsidRPr="005D14AA" w:rsidRDefault="00A9710C" w:rsidP="005D14AA">
      <w:pPr>
        <w:pStyle w:val="Heading3"/>
        <w:spacing w:before="147"/>
        <w:jc w:val="both"/>
        <w:rPr>
          <w:color w:val="BF5A14"/>
        </w:rPr>
      </w:pPr>
      <w:r>
        <w:rPr>
          <w:color w:val="BF5A14"/>
        </w:rPr>
        <w:lastRenderedPageBreak/>
        <w:t>Abstract</w:t>
      </w:r>
      <w:r w:rsidR="00404E5B">
        <w:rPr>
          <w:color w:val="BF5A14"/>
        </w:rPr>
        <w:t xml:space="preserve"> (300 word limit)</w:t>
      </w:r>
    </w:p>
    <w:p w14:paraId="6F195B9F" w14:textId="77777777" w:rsidR="00540A07" w:rsidRPr="00901FEB" w:rsidRDefault="005D14AA" w:rsidP="00540A07">
      <w:pPr>
        <w:spacing w:line="360" w:lineRule="auto"/>
        <w:jc w:val="both"/>
      </w:pPr>
      <w:r w:rsidRPr="000819D5">
        <w:rPr>
          <w:rFonts w:cs="Times New Roman"/>
          <w:sz w:val="18"/>
          <w:szCs w:val="18"/>
        </w:rPr>
        <w:t xml:space="preserve">A series of symmetrical chiral, liquid crystal </w:t>
      </w:r>
      <w:proofErr w:type="spellStart"/>
      <w:r w:rsidRPr="000819D5">
        <w:rPr>
          <w:rFonts w:cs="Times New Roman"/>
          <w:sz w:val="18"/>
          <w:szCs w:val="18"/>
        </w:rPr>
        <w:t>dimeric</w:t>
      </w:r>
      <w:proofErr w:type="spellEnd"/>
      <w:r w:rsidRPr="000819D5">
        <w:rPr>
          <w:rFonts w:cs="Times New Roman"/>
          <w:sz w:val="18"/>
          <w:szCs w:val="18"/>
        </w:rPr>
        <w:t xml:space="preserve"> molecules possessing ester-linked, biphenyl-</w:t>
      </w:r>
      <w:proofErr w:type="spellStart"/>
      <w:r w:rsidRPr="000819D5">
        <w:rPr>
          <w:rFonts w:cs="Times New Roman"/>
          <w:sz w:val="18"/>
          <w:szCs w:val="18"/>
        </w:rPr>
        <w:t>naphthyl</w:t>
      </w:r>
      <w:proofErr w:type="spellEnd"/>
      <w:r w:rsidRPr="000819D5">
        <w:rPr>
          <w:rFonts w:cs="Times New Roman"/>
          <w:sz w:val="18"/>
          <w:szCs w:val="18"/>
        </w:rPr>
        <w:t xml:space="preserve"> cores with varied spacer lengths and terminal vinyl groups have been synthesized. (S)-(+)-2-(6-Methoxy-2-</w:t>
      </w:r>
      <w:proofErr w:type="gramStart"/>
      <w:r w:rsidRPr="000819D5">
        <w:rPr>
          <w:rFonts w:cs="Times New Roman"/>
          <w:sz w:val="18"/>
          <w:szCs w:val="18"/>
        </w:rPr>
        <w:t>naphthyl)propionic</w:t>
      </w:r>
      <w:proofErr w:type="gramEnd"/>
      <w:r w:rsidRPr="000819D5">
        <w:rPr>
          <w:rFonts w:cs="Times New Roman"/>
          <w:sz w:val="18"/>
          <w:szCs w:val="18"/>
        </w:rPr>
        <w:t xml:space="preserve"> acid was used as the synthetic precursor to achieve the target dimers.  The synthesized symmetrical chiral dimers were characterized by </w:t>
      </w:r>
      <w:r w:rsidRPr="000819D5">
        <w:rPr>
          <w:rFonts w:cs="Times New Roman"/>
          <w:sz w:val="18"/>
          <w:szCs w:val="18"/>
          <w:vertAlign w:val="superscript"/>
        </w:rPr>
        <w:t>1</w:t>
      </w:r>
      <w:r w:rsidRPr="000819D5">
        <w:rPr>
          <w:rFonts w:cs="Times New Roman"/>
          <w:sz w:val="18"/>
          <w:szCs w:val="18"/>
        </w:rPr>
        <w:t xml:space="preserve">H NMR spectroscopy, and </w:t>
      </w:r>
      <w:proofErr w:type="gramStart"/>
      <w:r w:rsidRPr="000819D5">
        <w:rPr>
          <w:rFonts w:cs="Times New Roman"/>
          <w:sz w:val="18"/>
          <w:szCs w:val="18"/>
        </w:rPr>
        <w:t>their liquid crystalline behavior was confirmed by DSC and HOPM studies</w:t>
      </w:r>
      <w:proofErr w:type="gramEnd"/>
      <w:r w:rsidRPr="000819D5">
        <w:rPr>
          <w:rFonts w:cs="Times New Roman"/>
          <w:sz w:val="18"/>
          <w:szCs w:val="18"/>
        </w:rPr>
        <w:t xml:space="preserve">. Structural effects on the </w:t>
      </w:r>
      <w:proofErr w:type="spellStart"/>
      <w:r w:rsidRPr="000819D5">
        <w:rPr>
          <w:rFonts w:cs="Times New Roman"/>
          <w:sz w:val="18"/>
          <w:szCs w:val="18"/>
        </w:rPr>
        <w:t>mesomorphic</w:t>
      </w:r>
      <w:proofErr w:type="spellEnd"/>
      <w:r w:rsidRPr="000819D5">
        <w:rPr>
          <w:rFonts w:cs="Times New Roman"/>
          <w:sz w:val="18"/>
          <w:szCs w:val="18"/>
        </w:rPr>
        <w:t xml:space="preserve"> and physicochemical properties were investigated in terms of variation of chiral chain length. The synthesized </w:t>
      </w:r>
      <w:proofErr w:type="spellStart"/>
      <w:r w:rsidRPr="000819D5">
        <w:rPr>
          <w:rFonts w:cs="Times New Roman"/>
          <w:sz w:val="18"/>
          <w:szCs w:val="18"/>
        </w:rPr>
        <w:t>dimeric</w:t>
      </w:r>
      <w:proofErr w:type="spellEnd"/>
      <w:r w:rsidRPr="000819D5">
        <w:rPr>
          <w:rFonts w:cs="Times New Roman"/>
          <w:sz w:val="18"/>
          <w:szCs w:val="18"/>
        </w:rPr>
        <w:t xml:space="preserve"> compounds exhibited </w:t>
      </w:r>
      <w:proofErr w:type="spellStart"/>
      <w:r w:rsidRPr="000819D5">
        <w:rPr>
          <w:rFonts w:cs="Times New Roman"/>
          <w:sz w:val="18"/>
          <w:szCs w:val="18"/>
        </w:rPr>
        <w:t>SmX</w:t>
      </w:r>
      <w:proofErr w:type="spellEnd"/>
      <w:r w:rsidRPr="000819D5">
        <w:rPr>
          <w:rFonts w:cs="Times New Roman"/>
          <w:sz w:val="18"/>
          <w:szCs w:val="18"/>
        </w:rPr>
        <w:t xml:space="preserve">*, </w:t>
      </w:r>
      <w:proofErr w:type="spellStart"/>
      <w:r w:rsidRPr="000819D5">
        <w:rPr>
          <w:rFonts w:cs="Times New Roman"/>
          <w:sz w:val="18"/>
          <w:szCs w:val="18"/>
        </w:rPr>
        <w:t>SmC</w:t>
      </w:r>
      <w:proofErr w:type="spellEnd"/>
      <w:r w:rsidRPr="000819D5">
        <w:rPr>
          <w:rFonts w:cs="Times New Roman"/>
          <w:sz w:val="18"/>
          <w:szCs w:val="18"/>
        </w:rPr>
        <w:t xml:space="preserve">*, </w:t>
      </w:r>
      <w:proofErr w:type="spellStart"/>
      <w:r w:rsidRPr="000819D5">
        <w:rPr>
          <w:rFonts w:cs="Times New Roman"/>
          <w:sz w:val="18"/>
          <w:szCs w:val="18"/>
        </w:rPr>
        <w:t>SmA</w:t>
      </w:r>
      <w:proofErr w:type="spellEnd"/>
      <w:r w:rsidRPr="000819D5">
        <w:rPr>
          <w:rFonts w:cs="Times New Roman"/>
          <w:sz w:val="18"/>
          <w:szCs w:val="18"/>
        </w:rPr>
        <w:t>*, N*, BP</w:t>
      </w:r>
      <w:r w:rsidRPr="000819D5">
        <w:rPr>
          <w:rFonts w:cs="Times New Roman"/>
          <w:sz w:val="18"/>
          <w:szCs w:val="18"/>
          <w:vertAlign w:val="subscript"/>
        </w:rPr>
        <w:t>I</w:t>
      </w:r>
      <w:r w:rsidRPr="000819D5">
        <w:rPr>
          <w:rFonts w:cs="Times New Roman"/>
          <w:sz w:val="18"/>
          <w:szCs w:val="18"/>
        </w:rPr>
        <w:t>*, and BP</w:t>
      </w:r>
      <w:r w:rsidRPr="000819D5">
        <w:rPr>
          <w:rFonts w:cs="Times New Roman"/>
          <w:sz w:val="18"/>
          <w:szCs w:val="18"/>
          <w:vertAlign w:val="subscript"/>
        </w:rPr>
        <w:t>II</w:t>
      </w:r>
      <w:r w:rsidRPr="000819D5">
        <w:rPr>
          <w:rFonts w:cs="Times New Roman"/>
          <w:sz w:val="18"/>
          <w:szCs w:val="18"/>
        </w:rPr>
        <w:t xml:space="preserve">* </w:t>
      </w:r>
      <w:proofErr w:type="spellStart"/>
      <w:r w:rsidRPr="000819D5">
        <w:rPr>
          <w:rFonts w:cs="Times New Roman"/>
          <w:sz w:val="18"/>
          <w:szCs w:val="18"/>
        </w:rPr>
        <w:t>mesophase</w:t>
      </w:r>
      <w:proofErr w:type="spellEnd"/>
      <w:r w:rsidRPr="000819D5">
        <w:rPr>
          <w:rFonts w:cs="Times New Roman"/>
          <w:sz w:val="18"/>
          <w:szCs w:val="18"/>
        </w:rPr>
        <w:t xml:space="preserve"> sequences.  An odd-even effect was observed in which the dimers with an even number of spacers generated </w:t>
      </w:r>
      <w:proofErr w:type="spellStart"/>
      <w:r w:rsidRPr="000819D5">
        <w:rPr>
          <w:rFonts w:cs="Times New Roman"/>
          <w:sz w:val="18"/>
          <w:szCs w:val="18"/>
        </w:rPr>
        <w:t>SmX</w:t>
      </w:r>
      <w:proofErr w:type="spellEnd"/>
      <w:r w:rsidRPr="000819D5">
        <w:rPr>
          <w:rFonts w:cs="Times New Roman"/>
          <w:sz w:val="18"/>
          <w:szCs w:val="18"/>
        </w:rPr>
        <w:t xml:space="preserve">*, </w:t>
      </w:r>
      <w:proofErr w:type="spellStart"/>
      <w:r w:rsidRPr="000819D5">
        <w:rPr>
          <w:rFonts w:cs="Times New Roman"/>
          <w:sz w:val="18"/>
          <w:szCs w:val="18"/>
        </w:rPr>
        <w:t>SmC</w:t>
      </w:r>
      <w:proofErr w:type="spellEnd"/>
      <w:r w:rsidRPr="000819D5">
        <w:rPr>
          <w:rFonts w:cs="Times New Roman"/>
          <w:sz w:val="18"/>
          <w:szCs w:val="18"/>
        </w:rPr>
        <w:t xml:space="preserve">*, </w:t>
      </w:r>
      <w:proofErr w:type="spellStart"/>
      <w:r w:rsidRPr="000819D5">
        <w:rPr>
          <w:rFonts w:cs="Times New Roman"/>
          <w:sz w:val="18"/>
          <w:szCs w:val="18"/>
        </w:rPr>
        <w:t>SmA</w:t>
      </w:r>
      <w:proofErr w:type="spellEnd"/>
      <w:r w:rsidRPr="000819D5">
        <w:rPr>
          <w:rFonts w:cs="Times New Roman"/>
          <w:sz w:val="18"/>
          <w:szCs w:val="18"/>
        </w:rPr>
        <w:t>*, N*, BP</w:t>
      </w:r>
      <w:r w:rsidRPr="000819D5">
        <w:rPr>
          <w:rFonts w:cs="Times New Roman"/>
          <w:sz w:val="18"/>
          <w:szCs w:val="18"/>
          <w:vertAlign w:val="subscript"/>
        </w:rPr>
        <w:t>I</w:t>
      </w:r>
      <w:r w:rsidRPr="000819D5">
        <w:rPr>
          <w:rFonts w:cs="Times New Roman"/>
          <w:sz w:val="18"/>
          <w:szCs w:val="18"/>
        </w:rPr>
        <w:t>*, and BP</w:t>
      </w:r>
      <w:r w:rsidRPr="000819D5">
        <w:rPr>
          <w:rFonts w:cs="Times New Roman"/>
          <w:sz w:val="18"/>
          <w:szCs w:val="18"/>
          <w:vertAlign w:val="subscript"/>
        </w:rPr>
        <w:t>II</w:t>
      </w:r>
      <w:r w:rsidRPr="000819D5">
        <w:rPr>
          <w:rFonts w:cs="Times New Roman"/>
          <w:sz w:val="18"/>
          <w:szCs w:val="18"/>
        </w:rPr>
        <w:t xml:space="preserve">* phases whereas dimers with an odd spacers exhibited </w:t>
      </w:r>
      <w:proofErr w:type="spellStart"/>
      <w:r w:rsidRPr="000819D5">
        <w:rPr>
          <w:rFonts w:cs="Times New Roman"/>
          <w:sz w:val="18"/>
          <w:szCs w:val="18"/>
        </w:rPr>
        <w:t>SmX</w:t>
      </w:r>
      <w:proofErr w:type="spellEnd"/>
      <w:r w:rsidRPr="000819D5">
        <w:rPr>
          <w:rFonts w:cs="Times New Roman"/>
          <w:sz w:val="18"/>
          <w:szCs w:val="18"/>
        </w:rPr>
        <w:t xml:space="preserve">*, </w:t>
      </w:r>
      <w:proofErr w:type="spellStart"/>
      <w:r w:rsidRPr="000819D5">
        <w:rPr>
          <w:rFonts w:cs="Times New Roman"/>
          <w:sz w:val="18"/>
          <w:szCs w:val="18"/>
        </w:rPr>
        <w:t>SmA</w:t>
      </w:r>
      <w:proofErr w:type="spellEnd"/>
      <w:r w:rsidRPr="000819D5">
        <w:rPr>
          <w:rFonts w:cs="Times New Roman"/>
          <w:sz w:val="18"/>
          <w:szCs w:val="18"/>
        </w:rPr>
        <w:t>*, N*, BP</w:t>
      </w:r>
      <w:r w:rsidRPr="000819D5">
        <w:rPr>
          <w:rFonts w:cs="Times New Roman"/>
          <w:sz w:val="18"/>
          <w:szCs w:val="18"/>
          <w:vertAlign w:val="subscript"/>
        </w:rPr>
        <w:t>I</w:t>
      </w:r>
      <w:r w:rsidRPr="000819D5">
        <w:rPr>
          <w:rFonts w:cs="Times New Roman"/>
          <w:sz w:val="18"/>
          <w:szCs w:val="18"/>
        </w:rPr>
        <w:t>*, and BP</w:t>
      </w:r>
      <w:r w:rsidRPr="000819D5">
        <w:rPr>
          <w:rFonts w:cs="Times New Roman"/>
          <w:sz w:val="18"/>
          <w:szCs w:val="18"/>
          <w:vertAlign w:val="subscript"/>
        </w:rPr>
        <w:t>II</w:t>
      </w:r>
      <w:r w:rsidRPr="000819D5">
        <w:rPr>
          <w:rFonts w:cs="Times New Roman"/>
          <w:sz w:val="18"/>
          <w:szCs w:val="18"/>
        </w:rPr>
        <w:t xml:space="preserve">* phases, and the duration of the </w:t>
      </w:r>
      <w:proofErr w:type="spellStart"/>
      <w:r w:rsidRPr="000819D5">
        <w:rPr>
          <w:rFonts w:cs="Times New Roman"/>
          <w:sz w:val="18"/>
          <w:szCs w:val="18"/>
        </w:rPr>
        <w:t>mesophase</w:t>
      </w:r>
      <w:proofErr w:type="spellEnd"/>
      <w:r w:rsidRPr="000819D5">
        <w:rPr>
          <w:rFonts w:cs="Times New Roman"/>
          <w:sz w:val="18"/>
          <w:szCs w:val="18"/>
        </w:rPr>
        <w:t xml:space="preserve"> decreased with increasing spacer length.  </w:t>
      </w:r>
      <w:r w:rsidR="00540A07" w:rsidRPr="00540A07">
        <w:rPr>
          <w:sz w:val="18"/>
          <w:szCs w:val="18"/>
        </w:rPr>
        <w:t xml:space="preserve">The differences in transitional properties for odd- and even-numbered dimers could be attributed to the difference in conformation of the molecules of the liquid crystalline dimers. When the number of methylene units in the bridging chain (spacer) is odd, then the spacer will be in its </w:t>
      </w:r>
      <w:proofErr w:type="spellStart"/>
      <w:r w:rsidR="00540A07" w:rsidRPr="00540A07">
        <w:rPr>
          <w:i/>
          <w:iCs/>
          <w:sz w:val="18"/>
          <w:szCs w:val="18"/>
        </w:rPr>
        <w:t>cis</w:t>
      </w:r>
      <w:proofErr w:type="spellEnd"/>
      <w:r w:rsidR="00540A07" w:rsidRPr="00540A07">
        <w:rPr>
          <w:sz w:val="18"/>
          <w:szCs w:val="18"/>
        </w:rPr>
        <w:t xml:space="preserve"> conformation, which causes the two aromatic units to be tilted in the same direction with respect to </w:t>
      </w:r>
      <w:proofErr w:type="spellStart"/>
      <w:r w:rsidR="00540A07" w:rsidRPr="00540A07">
        <w:rPr>
          <w:sz w:val="18"/>
          <w:szCs w:val="18"/>
        </w:rPr>
        <w:t>eachother</w:t>
      </w:r>
      <w:proofErr w:type="spellEnd"/>
      <w:r w:rsidR="00540A07" w:rsidRPr="00540A07">
        <w:rPr>
          <w:sz w:val="18"/>
          <w:szCs w:val="18"/>
        </w:rPr>
        <w:t xml:space="preserve"> (Fig. </w:t>
      </w:r>
      <w:r w:rsidR="00540A07">
        <w:t>1A</w:t>
      </w:r>
      <w:r w:rsidR="00540A07" w:rsidRPr="00540A07">
        <w:rPr>
          <w:sz w:val="18"/>
          <w:szCs w:val="18"/>
        </w:rPr>
        <w:t xml:space="preserve">).  In the even membered dimers since the aromatic units are tilted in the opposite directions, a bent structure is produced which when packed with other dimers together will lead to a </w:t>
      </w:r>
      <w:proofErr w:type="spellStart"/>
      <w:proofErr w:type="gramStart"/>
      <w:r w:rsidR="00540A07" w:rsidRPr="00540A07">
        <w:rPr>
          <w:sz w:val="18"/>
          <w:szCs w:val="18"/>
        </w:rPr>
        <w:t>zig-zag</w:t>
      </w:r>
      <w:proofErr w:type="spellEnd"/>
      <w:proofErr w:type="gramEnd"/>
      <w:r w:rsidR="00540A07" w:rsidRPr="00540A07">
        <w:rPr>
          <w:sz w:val="18"/>
          <w:szCs w:val="18"/>
        </w:rPr>
        <w:t xml:space="preserve"> layer-like structure. In general, the </w:t>
      </w:r>
      <w:r w:rsidR="00540A07" w:rsidRPr="00540A07">
        <w:rPr>
          <w:i/>
          <w:sz w:val="18"/>
          <w:szCs w:val="18"/>
        </w:rPr>
        <w:t>trans</w:t>
      </w:r>
      <w:r w:rsidR="00540A07" w:rsidRPr="00540A07">
        <w:rPr>
          <w:sz w:val="18"/>
          <w:szCs w:val="18"/>
        </w:rPr>
        <w:t xml:space="preserve"> conformation (Fig. </w:t>
      </w:r>
      <w:r w:rsidR="00540A07">
        <w:t>1B</w:t>
      </w:r>
      <w:r w:rsidR="00540A07" w:rsidRPr="00540A07">
        <w:rPr>
          <w:sz w:val="18"/>
          <w:szCs w:val="18"/>
        </w:rPr>
        <w:t xml:space="preserve">) always leads to layer regularity and promotes the crystal-crystal polymorphism. This kind of layer formation may assist the formation of </w:t>
      </w:r>
      <w:proofErr w:type="spellStart"/>
      <w:r w:rsidR="00540A07" w:rsidRPr="00540A07">
        <w:rPr>
          <w:sz w:val="18"/>
          <w:szCs w:val="18"/>
        </w:rPr>
        <w:t>SmC</w:t>
      </w:r>
      <w:proofErr w:type="spellEnd"/>
      <w:r w:rsidR="00540A07" w:rsidRPr="00540A07">
        <w:rPr>
          <w:sz w:val="18"/>
          <w:szCs w:val="18"/>
        </w:rPr>
        <w:t xml:space="preserve">* phase.  However, the </w:t>
      </w:r>
      <w:proofErr w:type="spellStart"/>
      <w:r w:rsidR="00540A07" w:rsidRPr="00540A07">
        <w:rPr>
          <w:i/>
          <w:iCs/>
          <w:sz w:val="18"/>
          <w:szCs w:val="18"/>
        </w:rPr>
        <w:t>cis</w:t>
      </w:r>
      <w:proofErr w:type="spellEnd"/>
      <w:r w:rsidR="00540A07" w:rsidRPr="00540A07">
        <w:rPr>
          <w:i/>
          <w:iCs/>
          <w:sz w:val="18"/>
          <w:szCs w:val="18"/>
        </w:rPr>
        <w:t xml:space="preserve"> </w:t>
      </w:r>
      <w:r w:rsidR="00540A07" w:rsidRPr="00540A07">
        <w:rPr>
          <w:sz w:val="18"/>
          <w:szCs w:val="18"/>
        </w:rPr>
        <w:t xml:space="preserve">conformation destroys the regularity and as well as the polymorphism in the liquid crystal melt. </w:t>
      </w:r>
      <w:r w:rsidR="00540A07">
        <w:t xml:space="preserve"> </w:t>
      </w:r>
    </w:p>
    <w:p w14:paraId="3ADCC6A4" w14:textId="53DE38D4" w:rsidR="00540A07" w:rsidRDefault="00540A07" w:rsidP="00540A07">
      <w:pPr>
        <w:spacing w:line="360" w:lineRule="auto"/>
        <w:ind w:firstLine="720"/>
        <w:jc w:val="both"/>
        <w:rPr>
          <w:rFonts w:cs="Times New Roman"/>
          <w:sz w:val="18"/>
          <w:szCs w:val="18"/>
        </w:rPr>
      </w:pPr>
      <w:r w:rsidRPr="000819D5">
        <w:rPr>
          <w:rFonts w:cs="Times New Roman"/>
          <w:sz w:val="18"/>
          <w:szCs w:val="18"/>
        </w:rPr>
        <w:t xml:space="preserve">The synthesized vinyl substituted liquid crystalline dimers are particularly useful in understanding liquid crystal polymorphism and act as model compounds for liquid crystal polymers. </w:t>
      </w:r>
    </w:p>
    <w:p w14:paraId="2E3A1201" w14:textId="77777777" w:rsidR="00A105A7" w:rsidRDefault="00A105A7" w:rsidP="00540A07">
      <w:pPr>
        <w:spacing w:line="360" w:lineRule="auto"/>
        <w:ind w:firstLine="720"/>
        <w:jc w:val="both"/>
        <w:rPr>
          <w:rFonts w:cs="Times New Roman"/>
          <w:sz w:val="18"/>
          <w:szCs w:val="18"/>
        </w:rPr>
      </w:pPr>
    </w:p>
    <w:p w14:paraId="2F2D2619" w14:textId="77777777" w:rsidR="002928C2" w:rsidRDefault="002928C2" w:rsidP="00D451FD">
      <w:pPr>
        <w:pStyle w:val="Heading3"/>
        <w:spacing w:before="74"/>
        <w:ind w:left="0"/>
        <w:rPr>
          <w:color w:val="BF5A14"/>
        </w:rPr>
      </w:pPr>
    </w:p>
    <w:p w14:paraId="721B54B6" w14:textId="77777777" w:rsidR="002928C2" w:rsidRDefault="002928C2" w:rsidP="00D451FD">
      <w:pPr>
        <w:pStyle w:val="Heading3"/>
        <w:spacing w:before="74"/>
        <w:ind w:left="0"/>
        <w:rPr>
          <w:color w:val="BF5A14"/>
        </w:rPr>
      </w:pPr>
    </w:p>
    <w:p w14:paraId="7BDA1E79" w14:textId="77777777" w:rsidR="005D14AA" w:rsidRDefault="005D14AA" w:rsidP="00D451FD">
      <w:pPr>
        <w:pStyle w:val="Heading3"/>
        <w:spacing w:before="74"/>
        <w:ind w:left="0"/>
        <w:rPr>
          <w:color w:val="BF5A14"/>
        </w:rPr>
      </w:pPr>
      <w:r>
        <w:rPr>
          <w:color w:val="BF5A14"/>
        </w:rPr>
        <w:lastRenderedPageBreak/>
        <w:t>Image</w:t>
      </w:r>
    </w:p>
    <w:p w14:paraId="79D00C47" w14:textId="0F36F762" w:rsidR="005D14AA" w:rsidRDefault="002928C2" w:rsidP="005D14AA">
      <w:pPr>
        <w:pStyle w:val="Heading3"/>
        <w:spacing w:before="74"/>
      </w:pPr>
      <w:r>
        <w:rPr>
          <w:rFonts w:ascii="Minion Pro"/>
          <w:noProof/>
          <w:sz w:val="24"/>
        </w:rPr>
        <w:drawing>
          <wp:anchor distT="0" distB="0" distL="114300" distR="114300" simplePos="0" relativeHeight="251670528" behindDoc="0" locked="0" layoutInCell="1" allowOverlap="1" wp14:anchorId="4D905BDB" wp14:editId="28CBD813">
            <wp:simplePos x="0" y="0"/>
            <wp:positionH relativeFrom="column">
              <wp:posOffset>279400</wp:posOffset>
            </wp:positionH>
            <wp:positionV relativeFrom="paragraph">
              <wp:posOffset>4445</wp:posOffset>
            </wp:positionV>
            <wp:extent cx="698500" cy="1047750"/>
            <wp:effectExtent l="0" t="0" r="12700" b="0"/>
            <wp:wrapThrough wrapText="bothSides">
              <wp:wrapPolygon edited="0">
                <wp:start x="0" y="0"/>
                <wp:lineTo x="0" y="20945"/>
                <wp:lineTo x="21207" y="20945"/>
                <wp:lineTo x="21207" y="0"/>
                <wp:lineTo x="0" y="0"/>
              </wp:wrapPolygon>
            </wp:wrapThrough>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9850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DA428C" w14:textId="1437A51E" w:rsidR="00A105A7" w:rsidRDefault="00210C6B" w:rsidP="005D14AA">
      <w:pPr>
        <w:pStyle w:val="BodyText"/>
        <w:spacing w:before="2"/>
        <w:rPr>
          <w:rFonts w:ascii="Arial"/>
          <w:b/>
          <w:sz w:val="16"/>
        </w:rPr>
      </w:pPr>
      <w:r>
        <w:rPr>
          <w:rFonts w:ascii="Arial"/>
          <w:b/>
          <w:sz w:val="16"/>
        </w:rPr>
        <w:tab/>
      </w:r>
      <w:r w:rsidRPr="00210C6B">
        <w:rPr>
          <w:rFonts w:ascii="Arial"/>
          <w:b/>
          <w:noProof/>
          <w:sz w:val="16"/>
        </w:rPr>
        <w:drawing>
          <wp:inline distT="0" distB="0" distL="0" distR="0" wp14:anchorId="555EFC49" wp14:editId="3801657F">
            <wp:extent cx="2614295" cy="1500505"/>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14295" cy="1500505"/>
                    </a:xfrm>
                    <a:prstGeom prst="rect">
                      <a:avLst/>
                    </a:prstGeom>
                    <a:noFill/>
                    <a:ln>
                      <a:noFill/>
                    </a:ln>
                  </pic:spPr>
                </pic:pic>
              </a:graphicData>
            </a:graphic>
          </wp:inline>
        </w:drawing>
      </w:r>
    </w:p>
    <w:p w14:paraId="24EEB9DF" w14:textId="77777777" w:rsidR="009A0307" w:rsidRDefault="009A0307" w:rsidP="005D14AA">
      <w:pPr>
        <w:pStyle w:val="BodyText"/>
        <w:spacing w:before="2"/>
        <w:rPr>
          <w:rFonts w:ascii="Arial"/>
          <w:b/>
          <w:sz w:val="16"/>
        </w:rPr>
      </w:pPr>
    </w:p>
    <w:p w14:paraId="4AA4C74D" w14:textId="4AB5C396" w:rsidR="00983DD1" w:rsidRDefault="00305F2A" w:rsidP="00210C6B">
      <w:pPr>
        <w:pStyle w:val="BodyText"/>
        <w:spacing w:before="2"/>
        <w:ind w:firstLine="720"/>
        <w:rPr>
          <w:rFonts w:ascii="Arial"/>
          <w:b/>
          <w:sz w:val="16"/>
        </w:rPr>
      </w:pPr>
      <w:r>
        <w:rPr>
          <w:rFonts w:ascii="Arial"/>
          <w:b/>
          <w:sz w:val="16"/>
        </w:rPr>
        <w:t>Figure 1: (A) Trans- Conformation of odd spaced dimer</w:t>
      </w:r>
    </w:p>
    <w:p w14:paraId="2E7EA2C0" w14:textId="77777777" w:rsidR="00305F2A" w:rsidRDefault="00305F2A" w:rsidP="00540A07">
      <w:pPr>
        <w:pStyle w:val="BodyText"/>
        <w:spacing w:before="2"/>
        <w:rPr>
          <w:rFonts w:ascii="Arial"/>
          <w:b/>
          <w:sz w:val="16"/>
        </w:rPr>
      </w:pPr>
      <w:r>
        <w:rPr>
          <w:rFonts w:ascii="Arial"/>
          <w:b/>
          <w:sz w:val="16"/>
        </w:rPr>
        <w:tab/>
      </w:r>
      <w:r w:rsidR="009A0307">
        <w:rPr>
          <w:rFonts w:ascii="Arial"/>
          <w:b/>
          <w:sz w:val="16"/>
        </w:rPr>
        <w:tab/>
      </w:r>
      <w:r>
        <w:rPr>
          <w:rFonts w:ascii="Arial"/>
          <w:b/>
          <w:sz w:val="16"/>
        </w:rPr>
        <w:t xml:space="preserve">(B) </w:t>
      </w:r>
      <w:proofErr w:type="spellStart"/>
      <w:r>
        <w:rPr>
          <w:rFonts w:ascii="Arial"/>
          <w:b/>
          <w:sz w:val="16"/>
        </w:rPr>
        <w:t>Cis</w:t>
      </w:r>
      <w:proofErr w:type="spellEnd"/>
      <w:r>
        <w:rPr>
          <w:rFonts w:ascii="Arial"/>
          <w:b/>
          <w:sz w:val="16"/>
        </w:rPr>
        <w:t>-Conformation of even spacer dimer</w:t>
      </w:r>
    </w:p>
    <w:p w14:paraId="04D17AC5" w14:textId="77777777" w:rsidR="00A105A7" w:rsidRDefault="00A105A7" w:rsidP="00540A07">
      <w:pPr>
        <w:pStyle w:val="BodyText"/>
        <w:spacing w:before="2"/>
        <w:rPr>
          <w:rFonts w:ascii="Arial"/>
          <w:b/>
          <w:sz w:val="16"/>
        </w:rPr>
      </w:pPr>
    </w:p>
    <w:p w14:paraId="4FF8EDC6" w14:textId="77777777" w:rsidR="00D451FD" w:rsidRDefault="00D451FD" w:rsidP="00D451FD">
      <w:pPr>
        <w:spacing w:line="204" w:lineRule="exact"/>
        <w:rPr>
          <w:rFonts w:ascii="Arial"/>
          <w:b/>
          <w:sz w:val="20"/>
        </w:rPr>
      </w:pPr>
      <w:r>
        <w:rPr>
          <w:rFonts w:ascii="Arial"/>
          <w:b/>
          <w:color w:val="BF5A14"/>
          <w:sz w:val="20"/>
        </w:rPr>
        <w:t>Recent Publications</w:t>
      </w:r>
    </w:p>
    <w:p w14:paraId="1BC6A703" w14:textId="77777777" w:rsidR="00D451FD" w:rsidRPr="00692E94" w:rsidRDefault="00D451FD" w:rsidP="00D451FD">
      <w:pPr>
        <w:pStyle w:val="ListParagraph"/>
        <w:numPr>
          <w:ilvl w:val="0"/>
          <w:numId w:val="3"/>
        </w:numPr>
        <w:rPr>
          <w:sz w:val="18"/>
          <w:szCs w:val="18"/>
        </w:rPr>
      </w:pPr>
      <w:proofErr w:type="spellStart"/>
      <w:r w:rsidRPr="00692E94">
        <w:rPr>
          <w:sz w:val="18"/>
          <w:szCs w:val="18"/>
        </w:rPr>
        <w:t>Viswanath</w:t>
      </w:r>
      <w:proofErr w:type="spellEnd"/>
      <w:r w:rsidRPr="00692E94">
        <w:rPr>
          <w:sz w:val="18"/>
          <w:szCs w:val="18"/>
        </w:rPr>
        <w:t xml:space="preserve">, L. C. K., Bernhardt, J., </w:t>
      </w:r>
      <w:proofErr w:type="spellStart"/>
      <w:r w:rsidRPr="00692E94">
        <w:rPr>
          <w:sz w:val="18"/>
          <w:szCs w:val="18"/>
        </w:rPr>
        <w:t>Gnanasekaran</w:t>
      </w:r>
      <w:proofErr w:type="spellEnd"/>
      <w:r w:rsidRPr="00692E94">
        <w:rPr>
          <w:sz w:val="18"/>
          <w:szCs w:val="18"/>
        </w:rPr>
        <w:t>, KK</w:t>
      </w:r>
      <w:proofErr w:type="gramStart"/>
      <w:r w:rsidRPr="00692E94">
        <w:rPr>
          <w:sz w:val="18"/>
          <w:szCs w:val="18"/>
        </w:rPr>
        <w:t>.,</w:t>
      </w:r>
      <w:proofErr w:type="gramEnd"/>
      <w:r w:rsidRPr="00692E94">
        <w:rPr>
          <w:sz w:val="18"/>
          <w:szCs w:val="18"/>
        </w:rPr>
        <w:t xml:space="preserve"> Want, C., Frank, J., Faulkner, J., </w:t>
      </w:r>
      <w:proofErr w:type="spellStart"/>
      <w:r w:rsidRPr="00692E94">
        <w:rPr>
          <w:sz w:val="18"/>
          <w:szCs w:val="18"/>
        </w:rPr>
        <w:t>Sadagopan</w:t>
      </w:r>
      <w:proofErr w:type="spellEnd"/>
      <w:r w:rsidRPr="00692E94">
        <w:rPr>
          <w:sz w:val="18"/>
          <w:szCs w:val="18"/>
        </w:rPr>
        <w:t xml:space="preserve">, K. (2016). Alkyl- and Aryl-Substituted </w:t>
      </w:r>
      <w:proofErr w:type="spellStart"/>
      <w:proofErr w:type="gramStart"/>
      <w:r w:rsidRPr="00692E94">
        <w:rPr>
          <w:sz w:val="18"/>
          <w:szCs w:val="18"/>
        </w:rPr>
        <w:t>Benzo</w:t>
      </w:r>
      <w:proofErr w:type="spellEnd"/>
      <w:r w:rsidRPr="00692E94">
        <w:rPr>
          <w:sz w:val="18"/>
          <w:szCs w:val="18"/>
        </w:rPr>
        <w:t>[</w:t>
      </w:r>
      <w:proofErr w:type="spellStart"/>
      <w:proofErr w:type="gramEnd"/>
      <w:r w:rsidRPr="00692E94">
        <w:rPr>
          <w:sz w:val="18"/>
          <w:szCs w:val="18"/>
        </w:rPr>
        <w:t>ghi</w:t>
      </w:r>
      <w:proofErr w:type="spellEnd"/>
      <w:r w:rsidRPr="00692E94">
        <w:rPr>
          <w:sz w:val="18"/>
          <w:szCs w:val="18"/>
        </w:rPr>
        <w:t>]</w:t>
      </w:r>
      <w:proofErr w:type="spellStart"/>
      <w:r w:rsidRPr="00692E94">
        <w:rPr>
          <w:sz w:val="18"/>
          <w:szCs w:val="18"/>
        </w:rPr>
        <w:t>perylenetriimides</w:t>
      </w:r>
      <w:proofErr w:type="spellEnd"/>
      <w:r w:rsidRPr="00692E94">
        <w:rPr>
          <w:sz w:val="18"/>
          <w:szCs w:val="18"/>
        </w:rPr>
        <w:t xml:space="preserve">: Synthesis, Characterization and Comparison of Electrochemical and Spectroscopic Properties. </w:t>
      </w:r>
      <w:r w:rsidRPr="00692E94">
        <w:rPr>
          <w:i/>
          <w:iCs/>
          <w:sz w:val="18"/>
          <w:szCs w:val="18"/>
        </w:rPr>
        <w:t>Dyes and Pigments</w:t>
      </w:r>
      <w:r w:rsidRPr="00692E94">
        <w:rPr>
          <w:sz w:val="18"/>
          <w:szCs w:val="18"/>
        </w:rPr>
        <w:t xml:space="preserve">, </w:t>
      </w:r>
      <w:r w:rsidRPr="00692E94">
        <w:rPr>
          <w:i/>
          <w:iCs/>
          <w:sz w:val="18"/>
          <w:szCs w:val="18"/>
        </w:rPr>
        <w:t>134</w:t>
      </w:r>
      <w:r w:rsidRPr="00692E94">
        <w:rPr>
          <w:sz w:val="18"/>
          <w:szCs w:val="18"/>
        </w:rPr>
        <w:t>, 453-458.</w:t>
      </w:r>
    </w:p>
    <w:p w14:paraId="2F01EF04" w14:textId="77777777" w:rsidR="00D451FD" w:rsidRPr="00692E94" w:rsidRDefault="00D451FD" w:rsidP="00D451FD">
      <w:pPr>
        <w:pStyle w:val="ListParagraph"/>
        <w:numPr>
          <w:ilvl w:val="0"/>
          <w:numId w:val="3"/>
        </w:numPr>
        <w:rPr>
          <w:sz w:val="18"/>
          <w:szCs w:val="18"/>
        </w:rPr>
      </w:pPr>
      <w:proofErr w:type="spellStart"/>
      <w:r w:rsidRPr="00692E94">
        <w:rPr>
          <w:sz w:val="18"/>
          <w:szCs w:val="18"/>
        </w:rPr>
        <w:t>Viswanath</w:t>
      </w:r>
      <w:proofErr w:type="spellEnd"/>
      <w:r w:rsidRPr="00692E94">
        <w:rPr>
          <w:sz w:val="18"/>
          <w:szCs w:val="18"/>
        </w:rPr>
        <w:t xml:space="preserve">, L. C. K., </w:t>
      </w:r>
      <w:proofErr w:type="spellStart"/>
      <w:r w:rsidRPr="00692E94">
        <w:rPr>
          <w:sz w:val="18"/>
          <w:szCs w:val="18"/>
        </w:rPr>
        <w:t>Shirtcliff</w:t>
      </w:r>
      <w:proofErr w:type="spellEnd"/>
      <w:r w:rsidRPr="00692E94">
        <w:rPr>
          <w:sz w:val="18"/>
          <w:szCs w:val="18"/>
        </w:rPr>
        <w:t xml:space="preserve">, L. D., Krishnan, S., &amp; Berlin, K. D. (2015). </w:t>
      </w:r>
      <w:proofErr w:type="spellStart"/>
      <w:r w:rsidRPr="00692E94">
        <w:rPr>
          <w:sz w:val="18"/>
          <w:szCs w:val="18"/>
        </w:rPr>
        <w:t>SubPc-ZnPorphyrin</w:t>
      </w:r>
      <w:proofErr w:type="spellEnd"/>
      <w:r w:rsidRPr="00692E94">
        <w:rPr>
          <w:sz w:val="18"/>
          <w:szCs w:val="18"/>
        </w:rPr>
        <w:t xml:space="preserve"> conjugates–Synthesis, characterization and properties. </w:t>
      </w:r>
      <w:r w:rsidRPr="00692E94">
        <w:rPr>
          <w:i/>
          <w:iCs/>
          <w:sz w:val="18"/>
          <w:szCs w:val="18"/>
        </w:rPr>
        <w:t>Dyes and Pigments</w:t>
      </w:r>
      <w:r w:rsidRPr="00692E94">
        <w:rPr>
          <w:sz w:val="18"/>
          <w:szCs w:val="18"/>
        </w:rPr>
        <w:t xml:space="preserve">, </w:t>
      </w:r>
      <w:r w:rsidRPr="00692E94">
        <w:rPr>
          <w:i/>
          <w:iCs/>
          <w:sz w:val="18"/>
          <w:szCs w:val="18"/>
        </w:rPr>
        <w:t>112</w:t>
      </w:r>
      <w:r w:rsidRPr="00692E94">
        <w:rPr>
          <w:sz w:val="18"/>
          <w:szCs w:val="18"/>
        </w:rPr>
        <w:t>, 283-289.</w:t>
      </w:r>
    </w:p>
    <w:p w14:paraId="783B2685" w14:textId="77777777" w:rsidR="00D451FD" w:rsidRPr="00692E94" w:rsidRDefault="00D451FD" w:rsidP="00D451FD">
      <w:pPr>
        <w:pStyle w:val="ListParagraph"/>
        <w:numPr>
          <w:ilvl w:val="0"/>
          <w:numId w:val="3"/>
        </w:numPr>
        <w:tabs>
          <w:tab w:val="left" w:pos="384"/>
        </w:tabs>
        <w:spacing w:before="103" w:line="216" w:lineRule="exact"/>
        <w:ind w:right="138" w:hanging="283"/>
        <w:rPr>
          <w:sz w:val="18"/>
          <w:szCs w:val="18"/>
        </w:rPr>
      </w:pPr>
      <w:proofErr w:type="spellStart"/>
      <w:r w:rsidRPr="00692E94">
        <w:rPr>
          <w:sz w:val="18"/>
          <w:szCs w:val="18"/>
        </w:rPr>
        <w:t>Viswanath</w:t>
      </w:r>
      <w:proofErr w:type="spellEnd"/>
      <w:r w:rsidRPr="00692E94">
        <w:rPr>
          <w:sz w:val="18"/>
          <w:szCs w:val="18"/>
        </w:rPr>
        <w:t xml:space="preserve">, L. C. K., </w:t>
      </w:r>
      <w:proofErr w:type="spellStart"/>
      <w:r w:rsidRPr="00692E94">
        <w:rPr>
          <w:sz w:val="18"/>
          <w:szCs w:val="18"/>
        </w:rPr>
        <w:t>Shirtcliff</w:t>
      </w:r>
      <w:proofErr w:type="spellEnd"/>
      <w:r w:rsidRPr="00692E94">
        <w:rPr>
          <w:sz w:val="18"/>
          <w:szCs w:val="18"/>
        </w:rPr>
        <w:t xml:space="preserve">, L. D., Krishnan, S., </w:t>
      </w:r>
      <w:proofErr w:type="spellStart"/>
      <w:r w:rsidRPr="00692E94">
        <w:rPr>
          <w:sz w:val="18"/>
          <w:szCs w:val="18"/>
        </w:rPr>
        <w:t>Handa</w:t>
      </w:r>
      <w:proofErr w:type="spellEnd"/>
      <w:r w:rsidRPr="00692E94">
        <w:rPr>
          <w:sz w:val="18"/>
          <w:szCs w:val="18"/>
        </w:rPr>
        <w:t xml:space="preserve">, N. V., &amp; Berlin, K. D. (2014). Synthesis, </w:t>
      </w:r>
      <w:proofErr w:type="spellStart"/>
      <w:r w:rsidRPr="00692E94">
        <w:rPr>
          <w:sz w:val="18"/>
          <w:szCs w:val="18"/>
        </w:rPr>
        <w:t>photophysical</w:t>
      </w:r>
      <w:proofErr w:type="spellEnd"/>
      <w:r w:rsidRPr="00692E94">
        <w:rPr>
          <w:sz w:val="18"/>
          <w:szCs w:val="18"/>
        </w:rPr>
        <w:t xml:space="preserve"> and electrochemical properties of bay-axial </w:t>
      </w:r>
      <w:proofErr w:type="spellStart"/>
      <w:r w:rsidRPr="00692E94">
        <w:rPr>
          <w:sz w:val="18"/>
          <w:szCs w:val="18"/>
        </w:rPr>
        <w:t>perylene</w:t>
      </w:r>
      <w:proofErr w:type="spellEnd"/>
      <w:r w:rsidRPr="00692E94">
        <w:rPr>
          <w:sz w:val="18"/>
          <w:szCs w:val="18"/>
        </w:rPr>
        <w:t xml:space="preserve"> </w:t>
      </w:r>
      <w:proofErr w:type="spellStart"/>
      <w:r w:rsidRPr="00692E94">
        <w:rPr>
          <w:sz w:val="18"/>
          <w:szCs w:val="18"/>
        </w:rPr>
        <w:t>diimide</w:t>
      </w:r>
      <w:proofErr w:type="spellEnd"/>
      <w:r w:rsidRPr="00692E94">
        <w:rPr>
          <w:sz w:val="18"/>
          <w:szCs w:val="18"/>
        </w:rPr>
        <w:t>–</w:t>
      </w:r>
      <w:proofErr w:type="spellStart"/>
      <w:r w:rsidRPr="00692E94">
        <w:rPr>
          <w:sz w:val="18"/>
          <w:szCs w:val="18"/>
        </w:rPr>
        <w:t>subphthalocyanine</w:t>
      </w:r>
      <w:proofErr w:type="spellEnd"/>
      <w:r w:rsidRPr="00692E94">
        <w:rPr>
          <w:sz w:val="18"/>
          <w:szCs w:val="18"/>
        </w:rPr>
        <w:t xml:space="preserve"> dyads. </w:t>
      </w:r>
      <w:r w:rsidRPr="00692E94">
        <w:rPr>
          <w:i/>
          <w:iCs/>
          <w:sz w:val="18"/>
          <w:szCs w:val="18"/>
        </w:rPr>
        <w:t>Tetrahedron Letters</w:t>
      </w:r>
      <w:r w:rsidRPr="00692E94">
        <w:rPr>
          <w:sz w:val="18"/>
          <w:szCs w:val="18"/>
        </w:rPr>
        <w:t xml:space="preserve">, </w:t>
      </w:r>
      <w:r w:rsidRPr="00692E94">
        <w:rPr>
          <w:i/>
          <w:iCs/>
          <w:sz w:val="18"/>
          <w:szCs w:val="18"/>
        </w:rPr>
        <w:t>55</w:t>
      </w:r>
      <w:r w:rsidRPr="00692E94">
        <w:rPr>
          <w:sz w:val="18"/>
          <w:szCs w:val="18"/>
        </w:rPr>
        <w:t>(30), 4199-4202.</w:t>
      </w:r>
    </w:p>
    <w:p w14:paraId="1041B3C1" w14:textId="77777777" w:rsidR="00D451FD" w:rsidRPr="00692E94" w:rsidRDefault="00D451FD" w:rsidP="00D451FD">
      <w:pPr>
        <w:pStyle w:val="ListParagraph"/>
        <w:numPr>
          <w:ilvl w:val="0"/>
          <w:numId w:val="3"/>
        </w:numPr>
        <w:rPr>
          <w:sz w:val="18"/>
          <w:szCs w:val="18"/>
        </w:rPr>
      </w:pPr>
      <w:proofErr w:type="spellStart"/>
      <w:r w:rsidRPr="00692E94">
        <w:rPr>
          <w:sz w:val="18"/>
          <w:szCs w:val="18"/>
        </w:rPr>
        <w:t>Viswanath</w:t>
      </w:r>
      <w:proofErr w:type="spellEnd"/>
      <w:r w:rsidRPr="00692E94">
        <w:rPr>
          <w:sz w:val="18"/>
          <w:szCs w:val="18"/>
        </w:rPr>
        <w:t xml:space="preserve">, L. C. K., </w:t>
      </w:r>
      <w:proofErr w:type="spellStart"/>
      <w:r w:rsidRPr="00692E94">
        <w:rPr>
          <w:sz w:val="18"/>
          <w:szCs w:val="18"/>
        </w:rPr>
        <w:t>Shirtcliff</w:t>
      </w:r>
      <w:proofErr w:type="spellEnd"/>
      <w:r w:rsidRPr="00692E94">
        <w:rPr>
          <w:sz w:val="18"/>
          <w:szCs w:val="18"/>
        </w:rPr>
        <w:t xml:space="preserve">, L. D., &amp; Berlin, K. D. (2013). Synthesis of symmetrical and unsymmetrical </w:t>
      </w:r>
      <w:proofErr w:type="spellStart"/>
      <w:r w:rsidRPr="00692E94">
        <w:rPr>
          <w:sz w:val="18"/>
          <w:szCs w:val="18"/>
        </w:rPr>
        <w:t>subphthalocyanine</w:t>
      </w:r>
      <w:proofErr w:type="spellEnd"/>
      <w:r w:rsidRPr="00692E94">
        <w:rPr>
          <w:sz w:val="18"/>
          <w:szCs w:val="18"/>
        </w:rPr>
        <w:t xml:space="preserve"> dimers containing a hydroquinone bridge. </w:t>
      </w:r>
      <w:r w:rsidRPr="00692E94">
        <w:rPr>
          <w:i/>
          <w:iCs/>
          <w:sz w:val="18"/>
          <w:szCs w:val="18"/>
        </w:rPr>
        <w:t xml:space="preserve">Journal of </w:t>
      </w:r>
      <w:proofErr w:type="spellStart"/>
      <w:r w:rsidRPr="00692E94">
        <w:rPr>
          <w:i/>
          <w:iCs/>
          <w:sz w:val="18"/>
          <w:szCs w:val="18"/>
        </w:rPr>
        <w:t>Porphyrins</w:t>
      </w:r>
      <w:proofErr w:type="spellEnd"/>
      <w:r w:rsidRPr="00692E94">
        <w:rPr>
          <w:i/>
          <w:iCs/>
          <w:sz w:val="18"/>
          <w:szCs w:val="18"/>
        </w:rPr>
        <w:t xml:space="preserve"> and </w:t>
      </w:r>
      <w:proofErr w:type="spellStart"/>
      <w:r w:rsidRPr="00692E94">
        <w:rPr>
          <w:i/>
          <w:iCs/>
          <w:sz w:val="18"/>
          <w:szCs w:val="18"/>
        </w:rPr>
        <w:t>Phthalocyanines</w:t>
      </w:r>
      <w:proofErr w:type="spellEnd"/>
      <w:r w:rsidRPr="00692E94">
        <w:rPr>
          <w:sz w:val="18"/>
          <w:szCs w:val="18"/>
        </w:rPr>
        <w:t xml:space="preserve">, </w:t>
      </w:r>
      <w:r w:rsidRPr="00692E94">
        <w:rPr>
          <w:i/>
          <w:iCs/>
          <w:sz w:val="18"/>
          <w:szCs w:val="18"/>
        </w:rPr>
        <w:t>17</w:t>
      </w:r>
      <w:r w:rsidRPr="00692E94">
        <w:rPr>
          <w:sz w:val="18"/>
          <w:szCs w:val="18"/>
        </w:rPr>
        <w:t>(12), 1167-1172.</w:t>
      </w:r>
    </w:p>
    <w:p w14:paraId="4399BB45" w14:textId="77777777" w:rsidR="00D451FD" w:rsidRPr="00692E94" w:rsidRDefault="00D451FD" w:rsidP="00D451FD">
      <w:pPr>
        <w:pStyle w:val="ListParagraph"/>
        <w:numPr>
          <w:ilvl w:val="0"/>
          <w:numId w:val="3"/>
        </w:numPr>
        <w:rPr>
          <w:i/>
          <w:iCs/>
          <w:sz w:val="18"/>
          <w:szCs w:val="18"/>
        </w:rPr>
      </w:pPr>
      <w:proofErr w:type="spellStart"/>
      <w:r w:rsidRPr="00692E94">
        <w:rPr>
          <w:iCs/>
          <w:sz w:val="18"/>
          <w:szCs w:val="18"/>
        </w:rPr>
        <w:t>Vinay</w:t>
      </w:r>
      <w:proofErr w:type="spellEnd"/>
      <w:r w:rsidRPr="00692E94">
        <w:rPr>
          <w:sz w:val="18"/>
          <w:szCs w:val="18"/>
        </w:rPr>
        <w:t xml:space="preserve"> R. Patel, Gerard G. </w:t>
      </w:r>
      <w:proofErr w:type="spellStart"/>
      <w:r w:rsidRPr="00692E94">
        <w:rPr>
          <w:sz w:val="18"/>
          <w:szCs w:val="18"/>
        </w:rPr>
        <w:t>Dumancas</w:t>
      </w:r>
      <w:proofErr w:type="spellEnd"/>
      <w:r w:rsidRPr="00692E94">
        <w:rPr>
          <w:sz w:val="18"/>
          <w:szCs w:val="18"/>
        </w:rPr>
        <w:t xml:space="preserve">, </w:t>
      </w:r>
      <w:proofErr w:type="spellStart"/>
      <w:r w:rsidRPr="00692E94">
        <w:rPr>
          <w:sz w:val="18"/>
          <w:szCs w:val="18"/>
        </w:rPr>
        <w:t>Viswanath</w:t>
      </w:r>
      <w:proofErr w:type="spellEnd"/>
      <w:r w:rsidRPr="00692E94">
        <w:rPr>
          <w:sz w:val="18"/>
          <w:szCs w:val="18"/>
        </w:rPr>
        <w:t xml:space="preserve">, L. C. K., Randall Maples, Bryan John J. </w:t>
      </w:r>
      <w:proofErr w:type="spellStart"/>
      <w:r w:rsidRPr="00692E94">
        <w:rPr>
          <w:sz w:val="18"/>
          <w:szCs w:val="18"/>
        </w:rPr>
        <w:t>Subong</w:t>
      </w:r>
      <w:proofErr w:type="spellEnd"/>
      <w:r w:rsidRPr="00692E94">
        <w:rPr>
          <w:sz w:val="18"/>
          <w:szCs w:val="18"/>
        </w:rPr>
        <w:t xml:space="preserve">. Castor Oil: Properties, uses and optimization of processing parameters in commercial production. </w:t>
      </w:r>
      <w:r w:rsidRPr="00692E94">
        <w:rPr>
          <w:i/>
          <w:iCs/>
          <w:sz w:val="18"/>
          <w:szCs w:val="18"/>
        </w:rPr>
        <w:t xml:space="preserve">Lipid </w:t>
      </w:r>
      <w:r w:rsidRPr="00983DD1">
        <w:rPr>
          <w:i/>
          <w:iCs/>
          <w:sz w:val="18"/>
          <w:szCs w:val="18"/>
        </w:rPr>
        <w:t xml:space="preserve">Insights. </w:t>
      </w:r>
      <w:hyperlink r:id="rId12" w:anchor="issue858" w:history="1">
        <w:r w:rsidRPr="00983DD1">
          <w:rPr>
            <w:rStyle w:val="Hyperlink"/>
            <w:color w:val="auto"/>
            <w:sz w:val="18"/>
            <w:szCs w:val="18"/>
            <w:u w:val="none"/>
          </w:rPr>
          <w:t>2016:9</w:t>
        </w:r>
      </w:hyperlink>
      <w:r w:rsidRPr="00983DD1">
        <w:rPr>
          <w:sz w:val="18"/>
          <w:szCs w:val="18"/>
        </w:rPr>
        <w:t xml:space="preserve"> 1-12.</w:t>
      </w:r>
      <w:r w:rsidRPr="00692E94">
        <w:rPr>
          <w:sz w:val="18"/>
          <w:szCs w:val="18"/>
        </w:rPr>
        <w:t xml:space="preserve"> </w:t>
      </w:r>
    </w:p>
    <w:p w14:paraId="7BB21CD4" w14:textId="77777777" w:rsidR="00AE3E37" w:rsidRDefault="00AE3E37">
      <w:pPr>
        <w:spacing w:line="200" w:lineRule="exact"/>
        <w:jc w:val="both"/>
        <w:rPr>
          <w:rFonts w:ascii="Calibri" w:hAnsi="Calibri"/>
        </w:rPr>
      </w:pPr>
    </w:p>
    <w:p w14:paraId="6033A385" w14:textId="77777777" w:rsidR="00A105A7" w:rsidRDefault="00A105A7">
      <w:pPr>
        <w:spacing w:line="200" w:lineRule="exact"/>
        <w:jc w:val="both"/>
        <w:rPr>
          <w:rFonts w:ascii="Calibri" w:hAnsi="Calibri"/>
        </w:rPr>
      </w:pPr>
    </w:p>
    <w:p w14:paraId="1D673B56" w14:textId="77777777" w:rsidR="00A105A7" w:rsidRDefault="00A105A7">
      <w:pPr>
        <w:spacing w:line="200" w:lineRule="exact"/>
        <w:jc w:val="both"/>
        <w:rPr>
          <w:rFonts w:ascii="Calibri" w:hAnsi="Calibri"/>
        </w:rPr>
      </w:pPr>
    </w:p>
    <w:p w14:paraId="1C5C1C0D" w14:textId="77777777" w:rsidR="00A105A7" w:rsidRDefault="00A105A7">
      <w:pPr>
        <w:spacing w:line="200" w:lineRule="exact"/>
        <w:jc w:val="both"/>
        <w:rPr>
          <w:rFonts w:ascii="Calibri" w:hAnsi="Calibri"/>
        </w:rPr>
      </w:pPr>
    </w:p>
    <w:p w14:paraId="14ACCEFB" w14:textId="77777777" w:rsidR="00A105A7" w:rsidRDefault="00A105A7">
      <w:pPr>
        <w:spacing w:line="200" w:lineRule="exact"/>
        <w:jc w:val="both"/>
        <w:rPr>
          <w:rFonts w:ascii="Calibri" w:hAnsi="Calibri"/>
        </w:rPr>
      </w:pPr>
    </w:p>
    <w:p w14:paraId="448D25C3" w14:textId="77777777" w:rsidR="00A105A7" w:rsidRDefault="00A105A7">
      <w:pPr>
        <w:spacing w:line="200" w:lineRule="exact"/>
        <w:jc w:val="both"/>
        <w:rPr>
          <w:rFonts w:ascii="Calibri" w:hAnsi="Calibri"/>
        </w:rPr>
      </w:pPr>
    </w:p>
    <w:p w14:paraId="75EE749E" w14:textId="77777777" w:rsidR="00A105A7" w:rsidRDefault="00A105A7">
      <w:pPr>
        <w:spacing w:line="200" w:lineRule="exact"/>
        <w:jc w:val="both"/>
        <w:rPr>
          <w:rFonts w:ascii="Calibri" w:hAnsi="Calibri"/>
        </w:rPr>
      </w:pPr>
    </w:p>
    <w:p w14:paraId="57FCB5E0" w14:textId="77777777" w:rsidR="00A105A7" w:rsidRDefault="00A105A7">
      <w:pPr>
        <w:spacing w:line="200" w:lineRule="exact"/>
        <w:jc w:val="both"/>
        <w:rPr>
          <w:rFonts w:ascii="Calibri" w:hAnsi="Calibri"/>
        </w:rPr>
      </w:pPr>
    </w:p>
    <w:p w14:paraId="1D8DBCD6" w14:textId="77777777" w:rsidR="002928C2" w:rsidRDefault="002928C2">
      <w:pPr>
        <w:spacing w:line="200" w:lineRule="exact"/>
        <w:jc w:val="both"/>
        <w:rPr>
          <w:rFonts w:ascii="Calibri" w:hAnsi="Calibri"/>
        </w:rPr>
        <w:sectPr w:rsidR="002928C2">
          <w:type w:val="continuous"/>
          <w:pgSz w:w="11910" w:h="16840"/>
          <w:pgMar w:top="1740" w:right="600" w:bottom="840" w:left="620" w:header="720" w:footer="720" w:gutter="0"/>
          <w:cols w:num="2" w:space="720" w:equalWidth="0">
            <w:col w:w="5214" w:space="138"/>
            <w:col w:w="5338"/>
          </w:cols>
        </w:sectPr>
      </w:pPr>
      <w:bookmarkStart w:id="0" w:name="_GoBack"/>
      <w:bookmarkEnd w:id="0"/>
    </w:p>
    <w:p w14:paraId="7B08FE41" w14:textId="77777777" w:rsidR="00AE3E37" w:rsidRDefault="00AE3E37">
      <w:pPr>
        <w:pStyle w:val="BodyText"/>
        <w:rPr>
          <w:rFonts w:ascii="Calibri"/>
          <w:sz w:val="20"/>
        </w:rPr>
      </w:pPr>
    </w:p>
    <w:p w14:paraId="230EEC97"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524A94D9" wp14:editId="123D1D0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0E9722C4" w14:textId="2CA13A18" w:rsidR="00983DD1" w:rsidRDefault="008756E6" w:rsidP="00404E5B">
      <w:pPr>
        <w:spacing w:before="92"/>
        <w:ind w:right="4234"/>
        <w:rPr>
          <w:noProof/>
        </w:rPr>
      </w:pPr>
      <w:r>
        <w:rPr>
          <w:noProof/>
        </w:rPr>
        <w:t xml:space="preserve">              </w:t>
      </w:r>
    </w:p>
    <w:p w14:paraId="41470724" w14:textId="77777777"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14:paraId="5CE9CBDD" w14:textId="2C3726BC" w:rsidR="00656ADF" w:rsidRPr="00255B38" w:rsidRDefault="00656ADF" w:rsidP="00656ADF">
      <w:pPr>
        <w:autoSpaceDE w:val="0"/>
        <w:autoSpaceDN w:val="0"/>
        <w:adjustRightInd w:val="0"/>
        <w:rPr>
          <w:rFonts w:ascii="Arial" w:hAnsi="Arial" w:cs="Arial"/>
          <w:sz w:val="14"/>
          <w:szCs w:val="14"/>
        </w:rPr>
      </w:pPr>
      <w:r w:rsidRPr="00255B38">
        <w:rPr>
          <w:rFonts w:ascii="Arial" w:hAnsi="Arial" w:cs="Arial"/>
          <w:sz w:val="14"/>
          <w:szCs w:val="14"/>
        </w:rPr>
        <w:t xml:space="preserve">Dr. Lakshmi C. </w:t>
      </w:r>
      <w:proofErr w:type="spellStart"/>
      <w:r w:rsidRPr="00255B38">
        <w:rPr>
          <w:rFonts w:ascii="Arial" w:hAnsi="Arial" w:cs="Arial"/>
          <w:sz w:val="14"/>
          <w:szCs w:val="14"/>
        </w:rPr>
        <w:t>Kasi</w:t>
      </w:r>
      <w:proofErr w:type="spellEnd"/>
      <w:r w:rsidRPr="00255B38">
        <w:rPr>
          <w:rFonts w:ascii="Arial" w:hAnsi="Arial" w:cs="Arial"/>
          <w:sz w:val="14"/>
          <w:szCs w:val="14"/>
        </w:rPr>
        <w:t xml:space="preserve"> </w:t>
      </w:r>
      <w:proofErr w:type="spellStart"/>
      <w:r w:rsidRPr="00255B38">
        <w:rPr>
          <w:rFonts w:ascii="Arial" w:hAnsi="Arial" w:cs="Arial"/>
          <w:sz w:val="14"/>
          <w:szCs w:val="14"/>
        </w:rPr>
        <w:t>Viswanath</w:t>
      </w:r>
      <w:proofErr w:type="spellEnd"/>
      <w:r w:rsidRPr="00255B38">
        <w:rPr>
          <w:rFonts w:ascii="Arial" w:hAnsi="Arial" w:cs="Arial"/>
          <w:sz w:val="14"/>
          <w:szCs w:val="14"/>
        </w:rPr>
        <w:t xml:space="preserve"> is currently working as an assistant professor at</w:t>
      </w:r>
      <w:r>
        <w:rPr>
          <w:rFonts w:ascii="Arial" w:hAnsi="Arial" w:cs="Arial"/>
          <w:sz w:val="14"/>
          <w:szCs w:val="14"/>
        </w:rPr>
        <w:t xml:space="preserve"> </w:t>
      </w:r>
      <w:r w:rsidRPr="00255B38">
        <w:rPr>
          <w:rFonts w:ascii="Arial" w:hAnsi="Arial" w:cs="Arial"/>
          <w:sz w:val="14"/>
          <w:szCs w:val="14"/>
        </w:rPr>
        <w:t xml:space="preserve">Oklahoma Baptist University. Her research focus lies on </w:t>
      </w:r>
      <w:proofErr w:type="spellStart"/>
      <w:r w:rsidRPr="00255B38">
        <w:rPr>
          <w:rFonts w:ascii="Arial" w:hAnsi="Arial" w:cs="Arial"/>
          <w:sz w:val="14"/>
          <w:szCs w:val="14"/>
        </w:rPr>
        <w:t>supramolecules</w:t>
      </w:r>
      <w:proofErr w:type="gramStart"/>
      <w:r w:rsidRPr="00255B38">
        <w:rPr>
          <w:rFonts w:ascii="Arial" w:hAnsi="Arial" w:cs="Arial"/>
          <w:sz w:val="14"/>
          <w:szCs w:val="14"/>
        </w:rPr>
        <w:t>,development</w:t>
      </w:r>
      <w:proofErr w:type="spellEnd"/>
      <w:proofErr w:type="gramEnd"/>
      <w:r w:rsidRPr="00255B38">
        <w:rPr>
          <w:rFonts w:ascii="Arial" w:hAnsi="Arial" w:cs="Arial"/>
          <w:sz w:val="14"/>
          <w:szCs w:val="14"/>
        </w:rPr>
        <w:t xml:space="preserve"> of donor acceptor conjugates for organic solar cells and light</w:t>
      </w:r>
      <w:r>
        <w:rPr>
          <w:rFonts w:ascii="Arial" w:hAnsi="Arial" w:cs="Arial"/>
          <w:sz w:val="14"/>
          <w:szCs w:val="14"/>
        </w:rPr>
        <w:t xml:space="preserve"> </w:t>
      </w:r>
      <w:r w:rsidRPr="00255B38">
        <w:rPr>
          <w:rFonts w:ascii="Arial" w:hAnsi="Arial" w:cs="Arial"/>
          <w:sz w:val="14"/>
          <w:szCs w:val="14"/>
        </w:rPr>
        <w:t xml:space="preserve">harvesting systems. She has published many articles </w:t>
      </w:r>
      <w:r w:rsidRPr="00255B38">
        <w:rPr>
          <w:rFonts w:ascii="Arial" w:hAnsi="Arial" w:cs="Arial"/>
          <w:sz w:val="14"/>
          <w:szCs w:val="14"/>
        </w:rPr>
        <w:lastRenderedPageBreak/>
        <w:t>in international journals</w:t>
      </w:r>
      <w:r>
        <w:rPr>
          <w:rFonts w:ascii="Arial" w:hAnsi="Arial" w:cs="Arial"/>
          <w:sz w:val="14"/>
          <w:szCs w:val="14"/>
        </w:rPr>
        <w:t xml:space="preserve"> </w:t>
      </w:r>
      <w:r w:rsidRPr="00255B38">
        <w:rPr>
          <w:rFonts w:ascii="Arial" w:hAnsi="Arial" w:cs="Arial"/>
          <w:sz w:val="14"/>
          <w:szCs w:val="14"/>
        </w:rPr>
        <w:t>including a book chapter. She also serves as a reviewer for reputed journals and</w:t>
      </w:r>
      <w:r>
        <w:rPr>
          <w:rFonts w:ascii="Arial" w:hAnsi="Arial" w:cs="Arial"/>
          <w:sz w:val="14"/>
          <w:szCs w:val="14"/>
        </w:rPr>
        <w:t xml:space="preserve"> </w:t>
      </w:r>
      <w:r w:rsidRPr="00255B38">
        <w:rPr>
          <w:rFonts w:ascii="Arial" w:hAnsi="Arial" w:cs="Arial"/>
          <w:sz w:val="14"/>
          <w:szCs w:val="14"/>
        </w:rPr>
        <w:t>also a member of editorial board. She actively participates in ACS conferences.</w:t>
      </w:r>
    </w:p>
    <w:p w14:paraId="103ECAAF" w14:textId="77777777" w:rsidR="00AE3E37" w:rsidRDefault="00A9710C">
      <w:pPr>
        <w:spacing w:before="62"/>
        <w:ind w:left="4217" w:right="4235"/>
        <w:jc w:val="center"/>
        <w:rPr>
          <w:rFonts w:ascii="Arial"/>
          <w:sz w:val="14"/>
        </w:rPr>
      </w:pPr>
      <w:r>
        <w:rPr>
          <w:rFonts w:ascii="Arial"/>
          <w:sz w:val="14"/>
        </w:rPr>
        <w:t>Email:</w:t>
      </w:r>
      <w:r w:rsidR="00983DD1">
        <w:rPr>
          <w:rFonts w:ascii="Arial"/>
          <w:sz w:val="14"/>
        </w:rPr>
        <w:t xml:space="preserve"> </w:t>
      </w:r>
      <w:r w:rsidR="00983DD1" w:rsidRPr="00983DD1">
        <w:rPr>
          <w:rFonts w:ascii="Arial"/>
          <w:sz w:val="14"/>
        </w:rPr>
        <w:t>lakshmi.viswanath@okbu.edu</w:t>
      </w:r>
      <w:r w:rsidR="00983DD1">
        <w:rPr>
          <w:rFonts w:ascii="Arial"/>
          <w:sz w:val="14"/>
        </w:rPr>
        <w:t>.</w:t>
      </w:r>
    </w:p>
    <w:p w14:paraId="53F2568B"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20DDC9C1" wp14:editId="7791B87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12EEEA77" w14:textId="77777777" w:rsidR="00AE3E37" w:rsidRDefault="00AE3E37">
      <w:pPr>
        <w:pStyle w:val="BodyText"/>
        <w:rPr>
          <w:rFonts w:ascii="Arial"/>
          <w:sz w:val="20"/>
        </w:rPr>
      </w:pPr>
    </w:p>
    <w:p w14:paraId="72A59425" w14:textId="77777777" w:rsidR="00AE3E37" w:rsidRDefault="00AE3E37">
      <w:pPr>
        <w:pStyle w:val="BodyText"/>
        <w:rPr>
          <w:rFonts w:ascii="Arial"/>
          <w:sz w:val="20"/>
        </w:rPr>
      </w:pPr>
    </w:p>
    <w:p w14:paraId="55314321" w14:textId="77777777" w:rsidR="00AE3E37" w:rsidRDefault="00AE3E37">
      <w:pPr>
        <w:pStyle w:val="BodyText"/>
        <w:spacing w:before="7"/>
        <w:rPr>
          <w:rFonts w:ascii="Arial"/>
          <w:sz w:val="29"/>
        </w:rPr>
      </w:pPr>
    </w:p>
    <w:p w14:paraId="5DE93436" w14:textId="77777777" w:rsidR="00AE3E37" w:rsidRPr="00B21A57" w:rsidRDefault="00A9710C">
      <w:pPr>
        <w:spacing w:before="39"/>
        <w:ind w:left="100"/>
        <w:rPr>
          <w:rFonts w:ascii="Minion Pro"/>
          <w:b/>
          <w:sz w:val="20"/>
        </w:rPr>
      </w:pPr>
      <w:r w:rsidRPr="00B21A57">
        <w:rPr>
          <w:rFonts w:ascii="Minion Pro"/>
          <w:b/>
          <w:sz w:val="20"/>
        </w:rPr>
        <w:t>Notes/Comments:</w:t>
      </w:r>
    </w:p>
    <w:p w14:paraId="5684D2AF"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0935FF6"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558B4A" w14:textId="77777777" w:rsidR="002928C2" w:rsidRDefault="002928C2">
      <w:r>
        <w:separator/>
      </w:r>
    </w:p>
  </w:endnote>
  <w:endnote w:type="continuationSeparator" w:id="0">
    <w:p w14:paraId="3840501E" w14:textId="77777777" w:rsidR="002928C2" w:rsidRDefault="002928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1" w:csb1="00000000"/>
  </w:font>
  <w:font w:name="Minion Pro">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66B5CD" w14:textId="77777777" w:rsidR="002928C2" w:rsidRDefault="002928C2">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1541668" wp14:editId="51EC72C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3DB9F8" w14:textId="77777777" w:rsidR="002928C2" w:rsidRPr="005B3A56" w:rsidRDefault="002928C2">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7144944" w14:textId="77777777" w:rsidR="002928C2" w:rsidRPr="005B3A56" w:rsidRDefault="002928C2">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33"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4C3DB9F8" w14:textId="77777777" w:rsidR="00656ADF" w:rsidRPr="005B3A56" w:rsidRDefault="00656ADF">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7144944" w14:textId="77777777" w:rsidR="00656ADF" w:rsidRPr="005B3A56" w:rsidRDefault="00656ADF">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6FC9582" wp14:editId="53008C2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04DFB1" w14:textId="77777777" w:rsidR="002928C2" w:rsidRPr="005B3A56" w:rsidRDefault="002928C2">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6065C78" w14:textId="77777777" w:rsidR="002928C2" w:rsidRPr="005B3A56" w:rsidRDefault="002928C2">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4"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5004DFB1" w14:textId="77777777" w:rsidR="00656ADF" w:rsidRPr="005B3A56" w:rsidRDefault="00656ADF">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6065C78" w14:textId="77777777" w:rsidR="00656ADF" w:rsidRPr="005B3A56" w:rsidRDefault="00656ADF">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70E35D8" wp14:editId="573492B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6B27DE" w14:textId="77777777" w:rsidR="002928C2" w:rsidRPr="005B3A56" w:rsidRDefault="002928C2">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2E56943" w14:textId="77777777" w:rsidR="002928C2" w:rsidRPr="005B3A56" w:rsidRDefault="002928C2">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5"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7D6B27DE" w14:textId="77777777" w:rsidR="00656ADF" w:rsidRPr="005B3A56" w:rsidRDefault="00656ADF">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2E56943" w14:textId="77777777" w:rsidR="00656ADF" w:rsidRPr="005B3A56" w:rsidRDefault="00656ADF">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3EDF89" w14:textId="77777777" w:rsidR="002928C2" w:rsidRDefault="002928C2">
      <w:r>
        <w:separator/>
      </w:r>
    </w:p>
  </w:footnote>
  <w:footnote w:type="continuationSeparator" w:id="0">
    <w:p w14:paraId="2899C9A7" w14:textId="77777777" w:rsidR="002928C2" w:rsidRDefault="002928C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53FDFA" w14:textId="77777777" w:rsidR="002928C2" w:rsidRDefault="002928C2">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72C523EB" wp14:editId="0FFFF240">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088565" w14:textId="77777777" w:rsidR="002928C2" w:rsidRPr="005B3A56" w:rsidRDefault="002928C2">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31"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49088565" w14:textId="77777777" w:rsidR="00656ADF" w:rsidRPr="005B3A56" w:rsidRDefault="00656ADF">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68FD28BC" wp14:editId="5310A9E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276E76" w14:textId="77777777" w:rsidR="002928C2" w:rsidRPr="005B3A56" w:rsidRDefault="002928C2">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2C58D9E" w14:textId="77777777" w:rsidR="002928C2" w:rsidRPr="005B3A56" w:rsidRDefault="002928C2">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2"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7B276E76" w14:textId="77777777" w:rsidR="00656ADF" w:rsidRPr="005B3A56" w:rsidRDefault="00656ADF">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2C58D9E" w14:textId="77777777" w:rsidR="00656ADF" w:rsidRPr="005B3A56" w:rsidRDefault="00656ADF">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10C6B"/>
    <w:rsid w:val="002928C2"/>
    <w:rsid w:val="00292ED9"/>
    <w:rsid w:val="00305F2A"/>
    <w:rsid w:val="00404E5B"/>
    <w:rsid w:val="00414F7B"/>
    <w:rsid w:val="004355DC"/>
    <w:rsid w:val="004749B4"/>
    <w:rsid w:val="00494130"/>
    <w:rsid w:val="004F3523"/>
    <w:rsid w:val="00540A07"/>
    <w:rsid w:val="005973B9"/>
    <w:rsid w:val="005B3A56"/>
    <w:rsid w:val="005D14AA"/>
    <w:rsid w:val="006060CE"/>
    <w:rsid w:val="0063497F"/>
    <w:rsid w:val="00656ADF"/>
    <w:rsid w:val="00873DF0"/>
    <w:rsid w:val="008756E6"/>
    <w:rsid w:val="00983DD1"/>
    <w:rsid w:val="009A0307"/>
    <w:rsid w:val="009B2D44"/>
    <w:rsid w:val="00A07E82"/>
    <w:rsid w:val="00A105A7"/>
    <w:rsid w:val="00A9710C"/>
    <w:rsid w:val="00AE3E37"/>
    <w:rsid w:val="00B21A57"/>
    <w:rsid w:val="00BE40F5"/>
    <w:rsid w:val="00C33602"/>
    <w:rsid w:val="00CD6F55"/>
    <w:rsid w:val="00D451FD"/>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71E79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305F2A"/>
    <w:rPr>
      <w:sz w:val="18"/>
      <w:szCs w:val="18"/>
    </w:rPr>
  </w:style>
  <w:style w:type="paragraph" w:styleId="CommentText">
    <w:name w:val="annotation text"/>
    <w:basedOn w:val="Normal"/>
    <w:link w:val="CommentTextChar"/>
    <w:uiPriority w:val="99"/>
    <w:semiHidden/>
    <w:unhideWhenUsed/>
    <w:rsid w:val="00305F2A"/>
    <w:rPr>
      <w:sz w:val="24"/>
      <w:szCs w:val="24"/>
    </w:rPr>
  </w:style>
  <w:style w:type="character" w:customStyle="1" w:styleId="CommentTextChar">
    <w:name w:val="Comment Text Char"/>
    <w:basedOn w:val="DefaultParagraphFont"/>
    <w:link w:val="CommentText"/>
    <w:uiPriority w:val="99"/>
    <w:semiHidden/>
    <w:rsid w:val="00305F2A"/>
    <w:rPr>
      <w:rFonts w:ascii="Tw Cen MT" w:eastAsia="Tw Cen MT" w:hAnsi="Tw Cen MT" w:cs="Tw Cen MT"/>
      <w:sz w:val="24"/>
      <w:szCs w:val="24"/>
    </w:rPr>
  </w:style>
  <w:style w:type="paragraph" w:styleId="CommentSubject">
    <w:name w:val="annotation subject"/>
    <w:basedOn w:val="CommentText"/>
    <w:next w:val="CommentText"/>
    <w:link w:val="CommentSubjectChar"/>
    <w:uiPriority w:val="99"/>
    <w:semiHidden/>
    <w:unhideWhenUsed/>
    <w:rsid w:val="00305F2A"/>
    <w:rPr>
      <w:b/>
      <w:bCs/>
      <w:sz w:val="20"/>
      <w:szCs w:val="20"/>
    </w:rPr>
  </w:style>
  <w:style w:type="character" w:customStyle="1" w:styleId="CommentSubjectChar">
    <w:name w:val="Comment Subject Char"/>
    <w:basedOn w:val="CommentTextChar"/>
    <w:link w:val="CommentSubject"/>
    <w:uiPriority w:val="99"/>
    <w:semiHidden/>
    <w:rsid w:val="00305F2A"/>
    <w:rPr>
      <w:rFonts w:ascii="Tw Cen MT" w:eastAsia="Tw Cen MT" w:hAnsi="Tw Cen MT" w:cs="Tw Cen MT"/>
      <w:b/>
      <w:bC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305F2A"/>
    <w:rPr>
      <w:sz w:val="18"/>
      <w:szCs w:val="18"/>
    </w:rPr>
  </w:style>
  <w:style w:type="paragraph" w:styleId="CommentText">
    <w:name w:val="annotation text"/>
    <w:basedOn w:val="Normal"/>
    <w:link w:val="CommentTextChar"/>
    <w:uiPriority w:val="99"/>
    <w:semiHidden/>
    <w:unhideWhenUsed/>
    <w:rsid w:val="00305F2A"/>
    <w:rPr>
      <w:sz w:val="24"/>
      <w:szCs w:val="24"/>
    </w:rPr>
  </w:style>
  <w:style w:type="character" w:customStyle="1" w:styleId="CommentTextChar">
    <w:name w:val="Comment Text Char"/>
    <w:basedOn w:val="DefaultParagraphFont"/>
    <w:link w:val="CommentText"/>
    <w:uiPriority w:val="99"/>
    <w:semiHidden/>
    <w:rsid w:val="00305F2A"/>
    <w:rPr>
      <w:rFonts w:ascii="Tw Cen MT" w:eastAsia="Tw Cen MT" w:hAnsi="Tw Cen MT" w:cs="Tw Cen MT"/>
      <w:sz w:val="24"/>
      <w:szCs w:val="24"/>
    </w:rPr>
  </w:style>
  <w:style w:type="paragraph" w:styleId="CommentSubject">
    <w:name w:val="annotation subject"/>
    <w:basedOn w:val="CommentText"/>
    <w:next w:val="CommentText"/>
    <w:link w:val="CommentSubjectChar"/>
    <w:uiPriority w:val="99"/>
    <w:semiHidden/>
    <w:unhideWhenUsed/>
    <w:rsid w:val="00305F2A"/>
    <w:rPr>
      <w:b/>
      <w:bCs/>
      <w:sz w:val="20"/>
      <w:szCs w:val="20"/>
    </w:rPr>
  </w:style>
  <w:style w:type="character" w:customStyle="1" w:styleId="CommentSubjectChar">
    <w:name w:val="Comment Subject Char"/>
    <w:basedOn w:val="CommentTextChar"/>
    <w:link w:val="CommentSubject"/>
    <w:uiPriority w:val="99"/>
    <w:semiHidden/>
    <w:rsid w:val="00305F2A"/>
    <w:rPr>
      <w:rFonts w:ascii="Tw Cen MT" w:eastAsia="Tw Cen MT" w:hAnsi="Tw Cen MT" w:cs="Tw Cen M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emf"/><Relationship Id="rId12" Type="http://schemas.openxmlformats.org/officeDocument/2006/relationships/hyperlink" Target="http://www.la-press.com/journal.php?journal_id=109&amp;tab=volume"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646</Words>
  <Characters>3687</Characters>
  <Application>Microsoft Macintosh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Help Desk</cp:lastModifiedBy>
  <cp:revision>6</cp:revision>
  <dcterms:created xsi:type="dcterms:W3CDTF">2016-10-06T15:56:00Z</dcterms:created>
  <dcterms:modified xsi:type="dcterms:W3CDTF">2016-10-07T14:33:00Z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