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0B7FF" w14:textId="0DDE5B17" w:rsidR="00A52344" w:rsidRDefault="00A52344" w:rsidP="00A52344">
      <w:pPr>
        <w:spacing w:before="24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A52344">
        <w:rPr>
          <w:rFonts w:asciiTheme="majorBidi" w:hAnsiTheme="majorBidi" w:cstheme="majorBidi"/>
          <w:b/>
          <w:bCs/>
          <w:sz w:val="24"/>
          <w:szCs w:val="24"/>
        </w:rPr>
        <w:t xml:space="preserve">Antibiotic resistance modulation of enteric </w:t>
      </w:r>
      <w:r w:rsidRPr="00A52344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E. coli </w:t>
      </w:r>
      <w:r w:rsidRPr="00A52344">
        <w:rPr>
          <w:rFonts w:asciiTheme="majorBidi" w:hAnsiTheme="majorBidi" w:cstheme="majorBidi"/>
          <w:b/>
          <w:bCs/>
          <w:sz w:val="24"/>
          <w:szCs w:val="24"/>
        </w:rPr>
        <w:t xml:space="preserve">isolated </w:t>
      </w:r>
      <w:r w:rsidR="00A220F0">
        <w:rPr>
          <w:rFonts w:asciiTheme="majorBidi" w:hAnsiTheme="majorBidi" w:cstheme="majorBidi"/>
          <w:b/>
          <w:bCs/>
          <w:sz w:val="24"/>
          <w:szCs w:val="24"/>
        </w:rPr>
        <w:t>from</w:t>
      </w:r>
      <w:r w:rsidRPr="00A52344">
        <w:rPr>
          <w:rFonts w:asciiTheme="majorBidi" w:hAnsiTheme="majorBidi" w:cstheme="majorBidi"/>
          <w:b/>
          <w:bCs/>
          <w:sz w:val="24"/>
          <w:szCs w:val="24"/>
        </w:rPr>
        <w:t xml:space="preserve"> houbara bustard</w:t>
      </w:r>
      <w:r w:rsidR="00A220F0">
        <w:rPr>
          <w:rFonts w:asciiTheme="majorBidi" w:hAnsiTheme="majorBidi" w:cstheme="majorBidi"/>
          <w:b/>
          <w:bCs/>
          <w:sz w:val="24"/>
          <w:szCs w:val="24"/>
        </w:rPr>
        <w:t xml:space="preserve"> bird</w:t>
      </w:r>
    </w:p>
    <w:p w14:paraId="393669C0" w14:textId="2C7C1AF1" w:rsidR="00A52344" w:rsidRPr="00A220F0" w:rsidRDefault="00A52344" w:rsidP="00A52344">
      <w:pPr>
        <w:spacing w:before="240" w:line="240" w:lineRule="auto"/>
        <w:jc w:val="center"/>
        <w:rPr>
          <w:rFonts w:asciiTheme="majorBidi" w:hAnsiTheme="majorBidi" w:cstheme="majorBidi"/>
          <w:sz w:val="24"/>
          <w:szCs w:val="24"/>
          <w:vertAlign w:val="superscript"/>
        </w:rPr>
      </w:pPr>
      <w:proofErr w:type="spellStart"/>
      <w:r w:rsidRPr="00E9025C">
        <w:rPr>
          <w:rFonts w:asciiTheme="majorBidi" w:hAnsiTheme="majorBidi" w:cstheme="majorBidi"/>
          <w:sz w:val="24"/>
          <w:szCs w:val="24"/>
        </w:rPr>
        <w:t>Afshan</w:t>
      </w:r>
      <w:proofErr w:type="spellEnd"/>
      <w:r w:rsidRPr="00E9025C">
        <w:rPr>
          <w:rFonts w:asciiTheme="majorBidi" w:hAnsiTheme="majorBidi" w:cstheme="majorBidi"/>
          <w:sz w:val="24"/>
          <w:szCs w:val="24"/>
        </w:rPr>
        <w:t xml:space="preserve"> Muneer</w:t>
      </w:r>
      <w:r w:rsidR="00F17212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E9025C">
        <w:rPr>
          <w:rFonts w:asciiTheme="majorBidi" w:hAnsiTheme="majorBidi" w:cstheme="majorBidi"/>
          <w:sz w:val="24"/>
          <w:szCs w:val="24"/>
        </w:rPr>
        <w:t xml:space="preserve">, </w:t>
      </w:r>
      <w:r w:rsidR="00E9025C" w:rsidRPr="00E9025C">
        <w:rPr>
          <w:rFonts w:asciiTheme="majorBidi" w:hAnsiTheme="majorBidi" w:cstheme="majorBidi"/>
          <w:sz w:val="24"/>
          <w:szCs w:val="24"/>
        </w:rPr>
        <w:t>Santosh Kuumar</w:t>
      </w:r>
      <w:r w:rsidR="00F17212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="00E9025C" w:rsidRPr="00E9025C">
        <w:rPr>
          <w:rFonts w:asciiTheme="majorBidi" w:hAnsiTheme="majorBidi" w:cstheme="majorBidi"/>
          <w:sz w:val="24"/>
          <w:szCs w:val="24"/>
        </w:rPr>
        <w:t xml:space="preserve">, </w:t>
      </w:r>
      <w:r w:rsidRPr="00E9025C">
        <w:rPr>
          <w:rFonts w:asciiTheme="majorBidi" w:hAnsiTheme="majorBidi" w:cstheme="majorBidi"/>
          <w:sz w:val="24"/>
          <w:szCs w:val="24"/>
        </w:rPr>
        <w:t>Amjad Islam Aqib</w:t>
      </w:r>
      <w:r w:rsidR="00F17212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E9025C">
        <w:rPr>
          <w:rFonts w:asciiTheme="majorBidi" w:hAnsiTheme="majorBidi" w:cstheme="majorBidi"/>
          <w:sz w:val="24"/>
          <w:szCs w:val="24"/>
        </w:rPr>
        <w:t xml:space="preserve">, </w:t>
      </w:r>
      <w:r w:rsidR="00974601" w:rsidRPr="00E9025C">
        <w:rPr>
          <w:rFonts w:asciiTheme="majorBidi" w:hAnsiTheme="majorBidi" w:cstheme="majorBidi"/>
          <w:sz w:val="24"/>
          <w:szCs w:val="24"/>
        </w:rPr>
        <w:t>Ahmad Waseem</w:t>
      </w:r>
      <w:r w:rsidR="00F17212"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="00E9025C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E9025C">
        <w:rPr>
          <w:rFonts w:asciiTheme="majorBidi" w:hAnsiTheme="majorBidi" w:cstheme="majorBidi"/>
          <w:sz w:val="24"/>
          <w:szCs w:val="24"/>
        </w:rPr>
        <w:t>Maheen</w:t>
      </w:r>
      <w:proofErr w:type="spellEnd"/>
      <w:r w:rsidR="00E9025C">
        <w:rPr>
          <w:rFonts w:asciiTheme="majorBidi" w:hAnsiTheme="majorBidi" w:cstheme="majorBidi"/>
          <w:sz w:val="24"/>
          <w:szCs w:val="24"/>
        </w:rPr>
        <w:t xml:space="preserve"> Murtaza</w:t>
      </w:r>
      <w:r w:rsidR="00F17212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="00E9025C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E9025C">
        <w:rPr>
          <w:rFonts w:asciiTheme="majorBidi" w:hAnsiTheme="majorBidi" w:cstheme="majorBidi"/>
          <w:sz w:val="24"/>
          <w:szCs w:val="24"/>
        </w:rPr>
        <w:t>Saira</w:t>
      </w:r>
      <w:proofErr w:type="spellEnd"/>
      <w:r w:rsidR="00E9025C">
        <w:rPr>
          <w:rFonts w:asciiTheme="majorBidi" w:hAnsiTheme="majorBidi" w:cstheme="majorBidi"/>
          <w:sz w:val="24"/>
          <w:szCs w:val="24"/>
        </w:rPr>
        <w:t xml:space="preserve"> Maqbool</w:t>
      </w:r>
      <w:r w:rsidR="00F17212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="00A220F0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A220F0">
        <w:rPr>
          <w:rFonts w:asciiTheme="majorBidi" w:hAnsiTheme="majorBidi" w:cstheme="majorBidi"/>
          <w:sz w:val="24"/>
          <w:szCs w:val="24"/>
        </w:rPr>
        <w:t>Rais</w:t>
      </w:r>
      <w:proofErr w:type="spellEnd"/>
      <w:r w:rsidR="00A220F0">
        <w:rPr>
          <w:rFonts w:asciiTheme="majorBidi" w:hAnsiTheme="majorBidi" w:cstheme="majorBidi"/>
          <w:sz w:val="24"/>
          <w:szCs w:val="24"/>
        </w:rPr>
        <w:t xml:space="preserve"> Ahmad</w:t>
      </w:r>
      <w:r w:rsidR="00A220F0">
        <w:rPr>
          <w:rFonts w:asciiTheme="majorBidi" w:hAnsiTheme="majorBidi" w:cstheme="majorBidi"/>
          <w:sz w:val="24"/>
          <w:szCs w:val="24"/>
          <w:vertAlign w:val="superscript"/>
        </w:rPr>
        <w:t>4</w:t>
      </w:r>
    </w:p>
    <w:p w14:paraId="43BE2CFF" w14:textId="5A246A53" w:rsidR="00F17212" w:rsidRDefault="00F17212" w:rsidP="00F17212">
      <w:pPr>
        <w:spacing w:before="240"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Department of Zoology, Cholistan University of Veterinary and Animal Sciences, Bahawalpur-63100, Pakistan</w:t>
      </w:r>
    </w:p>
    <w:p w14:paraId="156AE6B4" w14:textId="77777777" w:rsidR="00F17212" w:rsidRDefault="00F17212" w:rsidP="00F17212">
      <w:pPr>
        <w:spacing w:before="240"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Department of Medicine, </w:t>
      </w:r>
      <w:r>
        <w:rPr>
          <w:rFonts w:asciiTheme="majorBidi" w:hAnsiTheme="majorBidi" w:cstheme="majorBidi"/>
          <w:sz w:val="24"/>
          <w:szCs w:val="24"/>
        </w:rPr>
        <w:t>Cholistan University of Veterinary and Animal Sciences, Bahawalpur-63100, Pakistan</w:t>
      </w:r>
    </w:p>
    <w:p w14:paraId="3265DC2F" w14:textId="77777777" w:rsidR="00A220F0" w:rsidRDefault="00F17212" w:rsidP="00F17212">
      <w:pPr>
        <w:spacing w:before="240"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Houbara Foundation International</w:t>
      </w:r>
      <w:r>
        <w:rPr>
          <w:rFonts w:asciiTheme="majorBidi" w:hAnsiTheme="majorBidi" w:cstheme="majorBidi"/>
          <w:sz w:val="24"/>
          <w:szCs w:val="24"/>
        </w:rPr>
        <w:t xml:space="preserve">, Lal </w:t>
      </w:r>
      <w:proofErr w:type="spellStart"/>
      <w:r>
        <w:rPr>
          <w:rFonts w:asciiTheme="majorBidi" w:hAnsiTheme="majorBidi" w:cstheme="majorBidi"/>
          <w:sz w:val="24"/>
          <w:szCs w:val="24"/>
        </w:rPr>
        <w:t>Sohanra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Park, </w:t>
      </w:r>
      <w:r>
        <w:rPr>
          <w:rFonts w:asciiTheme="majorBidi" w:hAnsiTheme="majorBidi" w:cstheme="majorBidi"/>
          <w:sz w:val="24"/>
          <w:szCs w:val="24"/>
        </w:rPr>
        <w:t>Bahawalpur</w:t>
      </w:r>
      <w:r>
        <w:rPr>
          <w:rFonts w:asciiTheme="majorBidi" w:hAnsiTheme="majorBidi" w:cstheme="majorBidi"/>
          <w:sz w:val="24"/>
          <w:szCs w:val="24"/>
        </w:rPr>
        <w:t>-63100, Pakistan</w:t>
      </w:r>
    </w:p>
    <w:p w14:paraId="0FCB77A6" w14:textId="4FFE7F02" w:rsidR="00F17212" w:rsidRPr="00A220F0" w:rsidRDefault="00A220F0" w:rsidP="00F17212">
      <w:pPr>
        <w:spacing w:before="240"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Central Diagnostic Laboratory, </w:t>
      </w:r>
      <w:r>
        <w:rPr>
          <w:rFonts w:asciiTheme="majorBidi" w:hAnsiTheme="majorBidi" w:cstheme="majorBidi"/>
          <w:sz w:val="24"/>
          <w:szCs w:val="24"/>
        </w:rPr>
        <w:t>Cholistan University of Veterinary and Animal Sciences, Bahawalpur-63100, Pakistan</w:t>
      </w:r>
    </w:p>
    <w:p w14:paraId="640850A5" w14:textId="63A01827" w:rsidR="00570F00" w:rsidRDefault="00570F00" w:rsidP="00A52344">
      <w:pPr>
        <w:spacing w:before="240" w:line="24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Corresponding author</w:t>
      </w:r>
    </w:p>
    <w:p w14:paraId="3C779209" w14:textId="5268ACDD" w:rsidR="00570F00" w:rsidRDefault="00570F00" w:rsidP="00A52344">
      <w:pPr>
        <w:spacing w:before="240" w:line="240" w:lineRule="auto"/>
        <w:jc w:val="center"/>
        <w:rPr>
          <w:rFonts w:asciiTheme="majorBidi" w:hAnsiTheme="majorBidi" w:cstheme="majorBidi"/>
          <w:sz w:val="24"/>
          <w:szCs w:val="24"/>
        </w:rPr>
      </w:pPr>
      <w:hyperlink r:id="rId4" w:history="1">
        <w:r w:rsidRPr="0073731A">
          <w:rPr>
            <w:rStyle w:val="Hyperlink"/>
            <w:rFonts w:asciiTheme="majorBidi" w:hAnsiTheme="majorBidi" w:cstheme="majorBidi"/>
            <w:sz w:val="24"/>
            <w:szCs w:val="24"/>
          </w:rPr>
          <w:t>amjadislamaqib@cuvas.edu.pk</w:t>
        </w:r>
      </w:hyperlink>
    </w:p>
    <w:p w14:paraId="2A1D6E27" w14:textId="698FF77C" w:rsidR="00F17212" w:rsidRPr="00F17212" w:rsidRDefault="00F17212" w:rsidP="00F17212">
      <w:pPr>
        <w:spacing w:before="24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F17212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14:paraId="1FF3DC0C" w14:textId="24B12537" w:rsidR="00F6496F" w:rsidRDefault="00A52344" w:rsidP="00974601">
      <w:pPr>
        <w:spacing w:before="240" w:line="240" w:lineRule="auto"/>
        <w:jc w:val="both"/>
      </w:pPr>
      <w:r>
        <w:rPr>
          <w:rFonts w:asciiTheme="majorBidi" w:hAnsiTheme="majorBidi" w:cstheme="majorBidi"/>
          <w:i/>
          <w:iCs/>
          <w:sz w:val="24"/>
          <w:szCs w:val="24"/>
        </w:rPr>
        <w:t xml:space="preserve">Escherichia coli </w:t>
      </w:r>
      <w:r>
        <w:rPr>
          <w:rFonts w:asciiTheme="majorBidi" w:hAnsiTheme="majorBidi" w:cstheme="majorBidi"/>
          <w:sz w:val="24"/>
          <w:szCs w:val="24"/>
        </w:rPr>
        <w:t>(</w:t>
      </w:r>
      <w:r>
        <w:rPr>
          <w:rFonts w:asciiTheme="majorBidi" w:hAnsiTheme="majorBidi" w:cstheme="majorBidi"/>
          <w:i/>
          <w:iCs/>
          <w:sz w:val="24"/>
          <w:szCs w:val="24"/>
        </w:rPr>
        <w:t>E. coli</w:t>
      </w:r>
      <w:r>
        <w:rPr>
          <w:rFonts w:asciiTheme="majorBidi" w:hAnsiTheme="majorBidi" w:cstheme="majorBidi"/>
          <w:sz w:val="24"/>
          <w:szCs w:val="24"/>
        </w:rPr>
        <w:t xml:space="preserve">) is major among gram negative bacteria that appears as commensal as well as pathogenic bacteria in wider range of hosts. </w:t>
      </w:r>
      <w:r w:rsidRPr="00A52344">
        <w:rPr>
          <w:rFonts w:asciiTheme="majorBidi" w:hAnsiTheme="majorBidi" w:cstheme="majorBidi"/>
          <w:i/>
          <w:iCs/>
          <w:sz w:val="24"/>
          <w:szCs w:val="24"/>
        </w:rPr>
        <w:t>Houbara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bustard </w:t>
      </w:r>
      <w:r>
        <w:rPr>
          <w:rFonts w:asciiTheme="majorBidi" w:hAnsiTheme="majorBidi" w:cstheme="majorBidi"/>
          <w:sz w:val="24"/>
          <w:szCs w:val="24"/>
        </w:rPr>
        <w:t xml:space="preserve">bird is among rare migratory birds whose health parameters with especial context to bacterial resistance are necessarily be monitored time to time. In current study, enteric </w:t>
      </w:r>
      <w:r>
        <w:rPr>
          <w:rFonts w:asciiTheme="majorBidi" w:hAnsiTheme="majorBidi" w:cstheme="majorBidi"/>
          <w:i/>
          <w:iCs/>
          <w:sz w:val="24"/>
          <w:szCs w:val="24"/>
        </w:rPr>
        <w:t>E. coli</w:t>
      </w:r>
      <w:r w:rsidR="00570F00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="00570F00" w:rsidRPr="00F17212">
        <w:rPr>
          <w:rFonts w:asciiTheme="majorBidi" w:hAnsiTheme="majorBidi" w:cstheme="majorBidi"/>
          <w:i/>
          <w:iCs/>
          <w:sz w:val="24"/>
          <w:szCs w:val="24"/>
        </w:rPr>
        <w:t>hourbara</w:t>
      </w:r>
      <w:proofErr w:type="spellEnd"/>
      <w:r w:rsidR="00570F00" w:rsidRPr="00F17212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570F00" w:rsidRPr="00F17212">
        <w:rPr>
          <w:rFonts w:asciiTheme="majorBidi" w:hAnsiTheme="majorBidi" w:cstheme="majorBidi"/>
          <w:i/>
          <w:iCs/>
          <w:sz w:val="24"/>
          <w:szCs w:val="24"/>
        </w:rPr>
        <w:t>bustrard</w:t>
      </w:r>
      <w:proofErr w:type="spellEnd"/>
      <w:r w:rsidR="00570F00">
        <w:rPr>
          <w:rFonts w:asciiTheme="majorBidi" w:hAnsiTheme="majorBidi" w:cstheme="majorBidi"/>
          <w:sz w:val="24"/>
          <w:szCs w:val="24"/>
        </w:rPr>
        <w:t xml:space="preserve"> birds from </w:t>
      </w:r>
      <w:r w:rsidR="00F17212">
        <w:rPr>
          <w:rFonts w:asciiTheme="majorBidi" w:hAnsiTheme="majorBidi" w:cstheme="majorBidi"/>
          <w:sz w:val="24"/>
          <w:szCs w:val="24"/>
        </w:rPr>
        <w:t>Houbara Foundation International Bahawalpur</w:t>
      </w:r>
      <w:r w:rsidR="00F17212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were targeted for their prevalence, antibiogram, and response to antibiotic coupled nanoparticles. Total of n=72 fecal samples using purposive sampling technique of statistics were aseptically collected from cloaca. Following guidelines of </w:t>
      </w:r>
      <w:proofErr w:type="spellStart"/>
      <w:r w:rsidR="00974601">
        <w:rPr>
          <w:rFonts w:asciiTheme="majorBidi" w:hAnsiTheme="majorBidi" w:cstheme="majorBidi"/>
          <w:sz w:val="24"/>
          <w:szCs w:val="24"/>
        </w:rPr>
        <w:t>Burgey’s</w:t>
      </w:r>
      <w:proofErr w:type="spellEnd"/>
      <w:r w:rsidR="00974601">
        <w:rPr>
          <w:rFonts w:asciiTheme="majorBidi" w:hAnsiTheme="majorBidi" w:cstheme="majorBidi"/>
          <w:sz w:val="24"/>
          <w:szCs w:val="24"/>
        </w:rPr>
        <w:t xml:space="preserve"> manual of determinative bacteriology, </w:t>
      </w:r>
      <w:r w:rsidR="00974601">
        <w:rPr>
          <w:rFonts w:asciiTheme="majorBidi" w:hAnsiTheme="majorBidi" w:cstheme="majorBidi"/>
          <w:i/>
          <w:iCs/>
          <w:sz w:val="24"/>
          <w:szCs w:val="24"/>
        </w:rPr>
        <w:t xml:space="preserve">E. coli </w:t>
      </w:r>
      <w:r w:rsidR="00974601">
        <w:rPr>
          <w:rFonts w:asciiTheme="majorBidi" w:hAnsiTheme="majorBidi" w:cstheme="majorBidi"/>
          <w:sz w:val="24"/>
          <w:szCs w:val="24"/>
        </w:rPr>
        <w:t xml:space="preserve">were identified while antibiotic susceptibility was performed according to clinical and laboratory and standard </w:t>
      </w:r>
      <w:proofErr w:type="spellStart"/>
      <w:r w:rsidR="00974601">
        <w:rPr>
          <w:rFonts w:asciiTheme="majorBidi" w:hAnsiTheme="majorBidi" w:cstheme="majorBidi"/>
          <w:sz w:val="24"/>
          <w:szCs w:val="24"/>
        </w:rPr>
        <w:t>institittue</w:t>
      </w:r>
      <w:proofErr w:type="spellEnd"/>
      <w:r w:rsidR="00974601">
        <w:rPr>
          <w:rFonts w:asciiTheme="majorBidi" w:hAnsiTheme="majorBidi" w:cstheme="majorBidi"/>
          <w:sz w:val="24"/>
          <w:szCs w:val="24"/>
        </w:rPr>
        <w:t xml:space="preserve">. MgO and Sodium Alginate (Gel) nanoparticles were prepared by chemical methods and tested against </w:t>
      </w:r>
      <w:r w:rsidR="00974601">
        <w:rPr>
          <w:rFonts w:asciiTheme="majorBidi" w:hAnsiTheme="majorBidi" w:cstheme="majorBidi"/>
          <w:i/>
          <w:iCs/>
          <w:sz w:val="24"/>
          <w:szCs w:val="24"/>
        </w:rPr>
        <w:t>E. coli</w:t>
      </w:r>
      <w:r w:rsidR="00974601">
        <w:rPr>
          <w:rFonts w:asciiTheme="majorBidi" w:hAnsiTheme="majorBidi" w:cstheme="majorBidi"/>
          <w:sz w:val="24"/>
          <w:szCs w:val="24"/>
        </w:rPr>
        <w:t xml:space="preserve"> for antibiotic efficacy. Probability as well as non-probability statistical tools using SPSS version 22 of statistical software at 5% probability were applied on obtained data. Current study found, 68.06% (</w:t>
      </w:r>
      <w:r w:rsidR="006827FF" w:rsidRPr="0006784B">
        <w:rPr>
          <w:rFonts w:asciiTheme="majorBidi" w:hAnsiTheme="majorBidi" w:cstheme="majorBidi"/>
          <w:sz w:val="24"/>
          <w:szCs w:val="24"/>
        </w:rPr>
        <w:t>49/72)</w:t>
      </w:r>
      <w:r w:rsidR="00F6496F" w:rsidRPr="0006784B">
        <w:rPr>
          <w:rFonts w:asciiTheme="majorBidi" w:hAnsiTheme="majorBidi" w:cstheme="majorBidi"/>
          <w:sz w:val="24"/>
          <w:szCs w:val="24"/>
        </w:rPr>
        <w:t xml:space="preserve"> </w:t>
      </w:r>
      <w:r w:rsidR="00974601">
        <w:rPr>
          <w:rFonts w:asciiTheme="majorBidi" w:hAnsiTheme="majorBidi" w:cstheme="majorBidi"/>
          <w:sz w:val="24"/>
          <w:szCs w:val="24"/>
        </w:rPr>
        <w:t xml:space="preserve">of fecal </w:t>
      </w:r>
      <w:r w:rsidR="00F6496F" w:rsidRPr="0006784B">
        <w:rPr>
          <w:rFonts w:asciiTheme="majorBidi" w:hAnsiTheme="majorBidi" w:cstheme="majorBidi"/>
          <w:sz w:val="24"/>
          <w:szCs w:val="24"/>
        </w:rPr>
        <w:t xml:space="preserve">samples positive for </w:t>
      </w:r>
      <w:r w:rsidR="00974601" w:rsidRPr="0006784B">
        <w:rPr>
          <w:rFonts w:asciiTheme="majorBidi" w:hAnsiTheme="majorBidi" w:cstheme="majorBidi"/>
          <w:i/>
          <w:iCs/>
          <w:sz w:val="24"/>
          <w:szCs w:val="24"/>
        </w:rPr>
        <w:t>E. coli</w:t>
      </w:r>
      <w:r w:rsidR="00974601">
        <w:rPr>
          <w:rFonts w:asciiTheme="majorBidi" w:hAnsiTheme="majorBidi" w:cstheme="majorBidi"/>
          <w:i/>
          <w:iCs/>
          <w:sz w:val="24"/>
          <w:szCs w:val="24"/>
        </w:rPr>
        <w:t xml:space="preserve">. </w:t>
      </w:r>
      <w:r w:rsidR="00974601">
        <w:rPr>
          <w:rFonts w:asciiTheme="majorBidi" w:hAnsiTheme="majorBidi" w:cstheme="majorBidi"/>
          <w:sz w:val="24"/>
          <w:szCs w:val="24"/>
        </w:rPr>
        <w:t xml:space="preserve">Response of these bacteria against </w:t>
      </w:r>
      <w:proofErr w:type="spellStart"/>
      <w:r w:rsidR="00DD4FC0" w:rsidRPr="00DD4FC0">
        <w:rPr>
          <w:rFonts w:asciiTheme="majorBidi" w:hAnsiTheme="majorBidi" w:cstheme="majorBidi"/>
          <w:sz w:val="24"/>
          <w:szCs w:val="24"/>
        </w:rPr>
        <w:t>fusidic</w:t>
      </w:r>
      <w:proofErr w:type="spellEnd"/>
      <w:r w:rsidR="00DD4FC0" w:rsidRPr="00DD4FC0">
        <w:rPr>
          <w:rFonts w:asciiTheme="majorBidi" w:hAnsiTheme="majorBidi" w:cstheme="majorBidi"/>
          <w:sz w:val="24"/>
          <w:szCs w:val="24"/>
        </w:rPr>
        <w:t xml:space="preserve"> acid, vancomycin, and cefoxitin </w:t>
      </w:r>
      <w:r w:rsidR="00974601">
        <w:rPr>
          <w:rFonts w:asciiTheme="majorBidi" w:hAnsiTheme="majorBidi" w:cstheme="majorBidi"/>
          <w:sz w:val="24"/>
          <w:szCs w:val="24"/>
        </w:rPr>
        <w:t>showed</w:t>
      </w:r>
      <w:r w:rsidR="00DD4FC0" w:rsidRPr="00DD4FC0">
        <w:rPr>
          <w:rFonts w:asciiTheme="majorBidi" w:hAnsiTheme="majorBidi" w:cstheme="majorBidi"/>
          <w:sz w:val="24"/>
          <w:szCs w:val="24"/>
        </w:rPr>
        <w:t xml:space="preserve"> 40%, 50%, 40%, and 40% resistance, respectively</w:t>
      </w:r>
      <w:r w:rsidR="00DD4FC0">
        <w:rPr>
          <w:rFonts w:asciiTheme="majorBidi" w:hAnsiTheme="majorBidi" w:cstheme="majorBidi"/>
          <w:sz w:val="24"/>
          <w:szCs w:val="24"/>
        </w:rPr>
        <w:t>.</w:t>
      </w:r>
      <w:r w:rsidR="00DD4FC0" w:rsidRPr="00DD4FC0">
        <w:rPr>
          <w:rFonts w:asciiTheme="majorBidi" w:hAnsiTheme="majorBidi" w:cstheme="majorBidi"/>
          <w:sz w:val="28"/>
          <w:szCs w:val="28"/>
        </w:rPr>
        <w:t xml:space="preserve"> </w:t>
      </w:r>
      <w:r w:rsidR="00DD4FC0" w:rsidRPr="00DD4FC0">
        <w:rPr>
          <w:rFonts w:asciiTheme="majorBidi" w:hAnsiTheme="majorBidi" w:cstheme="majorBidi"/>
          <w:sz w:val="24"/>
          <w:szCs w:val="24"/>
        </w:rPr>
        <w:t xml:space="preserve">It was also noted from the study that 50% of isolates were found intermediate </w:t>
      </w:r>
      <w:r w:rsidR="00DD4FC0" w:rsidRPr="00A220F0">
        <w:rPr>
          <w:rFonts w:ascii="Times New Roman" w:hAnsi="Times New Roman" w:cs="Times New Roman"/>
          <w:sz w:val="24"/>
          <w:szCs w:val="24"/>
        </w:rPr>
        <w:t>susceptible against levofloxacin</w:t>
      </w:r>
      <w:r w:rsidR="00C15CE1" w:rsidRPr="00A220F0">
        <w:rPr>
          <w:rFonts w:ascii="Times New Roman" w:hAnsi="Times New Roman" w:cs="Times New Roman"/>
          <w:sz w:val="24"/>
          <w:szCs w:val="24"/>
        </w:rPr>
        <w:t xml:space="preserve">. The </w:t>
      </w:r>
      <w:r w:rsidR="00C15CE1" w:rsidRPr="00A220F0">
        <w:rPr>
          <w:rFonts w:ascii="Times New Roman" w:hAnsi="Times New Roman" w:cs="Times New Roman"/>
          <w:color w:val="000000"/>
          <w:sz w:val="24"/>
          <w:szCs w:val="24"/>
        </w:rPr>
        <w:t xml:space="preserve">highest to lowest </w:t>
      </w:r>
      <w:r w:rsidR="00974601" w:rsidRPr="00A220F0">
        <w:rPr>
          <w:rFonts w:ascii="Times New Roman" w:hAnsi="Times New Roman" w:cs="Times New Roman"/>
          <w:color w:val="000000"/>
          <w:sz w:val="24"/>
          <w:szCs w:val="24"/>
        </w:rPr>
        <w:t xml:space="preserve">minimum inhibitory concentration were as </w:t>
      </w:r>
      <w:r w:rsidR="00C15CE1" w:rsidRPr="00A220F0">
        <w:rPr>
          <w:rFonts w:ascii="Times New Roman" w:hAnsi="Times New Roman" w:cs="Times New Roman"/>
          <w:color w:val="000000"/>
          <w:sz w:val="24"/>
          <w:szCs w:val="24"/>
        </w:rPr>
        <w:t xml:space="preserve">followed </w:t>
      </w:r>
      <w:r w:rsidR="00974601" w:rsidRPr="00A220F0">
        <w:rPr>
          <w:rFonts w:ascii="Times New Roman" w:hAnsi="Times New Roman" w:cs="Times New Roman"/>
          <w:color w:val="000000"/>
          <w:sz w:val="24"/>
          <w:szCs w:val="24"/>
        </w:rPr>
        <w:t xml:space="preserve">cefoxitin coated with gel and MgO nanoparticles (GMC), </w:t>
      </w:r>
      <w:proofErr w:type="spellStart"/>
      <w:r w:rsidR="00974601" w:rsidRPr="00A220F0">
        <w:rPr>
          <w:rFonts w:ascii="Times New Roman" w:hAnsi="Times New Roman" w:cs="Times New Roman"/>
          <w:sz w:val="24"/>
          <w:szCs w:val="24"/>
        </w:rPr>
        <w:t>tylosin</w:t>
      </w:r>
      <w:proofErr w:type="spellEnd"/>
      <w:r w:rsidR="00974601" w:rsidRPr="00A220F0">
        <w:rPr>
          <w:rFonts w:ascii="Times New Roman" w:hAnsi="Times New Roman" w:cs="Times New Roman"/>
          <w:sz w:val="24"/>
          <w:szCs w:val="24"/>
        </w:rPr>
        <w:t xml:space="preserve"> coated gel nanoparticle (GT), </w:t>
      </w:r>
      <w:r w:rsidR="00974601" w:rsidRPr="00A220F0">
        <w:rPr>
          <w:rFonts w:ascii="Times New Roman" w:hAnsi="Times New Roman" w:cs="Times New Roman"/>
          <w:color w:val="000000"/>
          <w:sz w:val="24"/>
          <w:szCs w:val="24"/>
        </w:rPr>
        <w:t>ampicillin coated with gel and MgO nanoparticles</w:t>
      </w:r>
      <w:r w:rsidR="00974601" w:rsidRPr="00A220F0">
        <w:rPr>
          <w:rFonts w:ascii="Times New Roman" w:hAnsi="Times New Roman" w:cs="Times New Roman"/>
          <w:sz w:val="24"/>
          <w:szCs w:val="24"/>
        </w:rPr>
        <w:t xml:space="preserve"> (</w:t>
      </w:r>
      <w:r w:rsidR="00C15CE1" w:rsidRPr="00A220F0">
        <w:rPr>
          <w:rFonts w:ascii="Times New Roman" w:hAnsi="Times New Roman" w:cs="Times New Roman"/>
          <w:sz w:val="24"/>
          <w:szCs w:val="24"/>
        </w:rPr>
        <w:t>GMA</w:t>
      </w:r>
      <w:r w:rsidR="00974601" w:rsidRPr="00A220F0">
        <w:rPr>
          <w:rFonts w:ascii="Times New Roman" w:hAnsi="Times New Roman" w:cs="Times New Roman"/>
          <w:sz w:val="24"/>
          <w:szCs w:val="24"/>
        </w:rPr>
        <w:t>)</w:t>
      </w:r>
      <w:r w:rsidR="00C15CE1" w:rsidRPr="00A220F0">
        <w:rPr>
          <w:rFonts w:ascii="Times New Roman" w:hAnsi="Times New Roman" w:cs="Times New Roman"/>
          <w:sz w:val="24"/>
          <w:szCs w:val="24"/>
        </w:rPr>
        <w:t xml:space="preserve">, </w:t>
      </w:r>
      <w:r w:rsidR="00974601" w:rsidRPr="00A220F0">
        <w:rPr>
          <w:rFonts w:ascii="Times New Roman" w:hAnsi="Times New Roman" w:cs="Times New Roman"/>
          <w:sz w:val="24"/>
          <w:szCs w:val="24"/>
        </w:rPr>
        <w:t xml:space="preserve">Cefoxitin coated </w:t>
      </w:r>
      <w:r w:rsidR="00E9025C" w:rsidRPr="00A220F0">
        <w:rPr>
          <w:rFonts w:ascii="Times New Roman" w:hAnsi="Times New Roman" w:cs="Times New Roman"/>
          <w:sz w:val="24"/>
          <w:szCs w:val="24"/>
        </w:rPr>
        <w:t>MgO nanoparticle (</w:t>
      </w:r>
      <w:r w:rsidR="00C15CE1" w:rsidRPr="00A220F0">
        <w:rPr>
          <w:rFonts w:ascii="Times New Roman" w:hAnsi="Times New Roman" w:cs="Times New Roman"/>
          <w:sz w:val="24"/>
          <w:szCs w:val="24"/>
        </w:rPr>
        <w:t>MC</w:t>
      </w:r>
      <w:r w:rsidR="00E9025C" w:rsidRPr="00A220F0">
        <w:rPr>
          <w:rFonts w:ascii="Times New Roman" w:hAnsi="Times New Roman" w:cs="Times New Roman"/>
          <w:sz w:val="24"/>
          <w:szCs w:val="24"/>
        </w:rPr>
        <w:t>)</w:t>
      </w:r>
      <w:r w:rsidR="00C15CE1" w:rsidRPr="00A220F0">
        <w:rPr>
          <w:rFonts w:ascii="Times New Roman" w:hAnsi="Times New Roman" w:cs="Times New Roman"/>
          <w:sz w:val="24"/>
          <w:szCs w:val="24"/>
        </w:rPr>
        <w:t xml:space="preserve">, </w:t>
      </w:r>
      <w:r w:rsidR="00E9025C" w:rsidRPr="00A220F0">
        <w:rPr>
          <w:rFonts w:ascii="Times New Roman" w:hAnsi="Times New Roman" w:cs="Times New Roman"/>
          <w:sz w:val="24"/>
          <w:szCs w:val="24"/>
        </w:rPr>
        <w:t>gel nanoparticle alone (</w:t>
      </w:r>
      <w:r w:rsidR="00C15CE1" w:rsidRPr="00A220F0">
        <w:rPr>
          <w:rFonts w:ascii="Times New Roman" w:hAnsi="Times New Roman" w:cs="Times New Roman"/>
          <w:sz w:val="24"/>
          <w:szCs w:val="24"/>
        </w:rPr>
        <w:t>G</w:t>
      </w:r>
      <w:r w:rsidR="00E9025C" w:rsidRPr="00A220F0">
        <w:rPr>
          <w:rFonts w:ascii="Times New Roman" w:hAnsi="Times New Roman" w:cs="Times New Roman"/>
          <w:sz w:val="24"/>
          <w:szCs w:val="24"/>
        </w:rPr>
        <w:t>)</w:t>
      </w:r>
      <w:r w:rsidR="00C15CE1" w:rsidRPr="00A220F0">
        <w:rPr>
          <w:rFonts w:ascii="Times New Roman" w:hAnsi="Times New Roman" w:cs="Times New Roman"/>
          <w:sz w:val="24"/>
          <w:szCs w:val="24"/>
        </w:rPr>
        <w:t xml:space="preserve">, </w:t>
      </w:r>
      <w:r w:rsidR="00E9025C" w:rsidRPr="00A220F0">
        <w:rPr>
          <w:rFonts w:ascii="Times New Roman" w:hAnsi="Times New Roman" w:cs="Times New Roman"/>
          <w:sz w:val="24"/>
          <w:szCs w:val="24"/>
        </w:rPr>
        <w:t>ampicillin coated gel nanoparticle (</w:t>
      </w:r>
      <w:r w:rsidR="00C15CE1" w:rsidRPr="00A220F0">
        <w:rPr>
          <w:rFonts w:ascii="Times New Roman" w:hAnsi="Times New Roman" w:cs="Times New Roman"/>
          <w:sz w:val="24"/>
          <w:szCs w:val="24"/>
        </w:rPr>
        <w:t>GA</w:t>
      </w:r>
      <w:r w:rsidR="00E9025C" w:rsidRPr="00A220F0">
        <w:rPr>
          <w:rFonts w:ascii="Times New Roman" w:hAnsi="Times New Roman" w:cs="Times New Roman"/>
          <w:sz w:val="24"/>
          <w:szCs w:val="24"/>
        </w:rPr>
        <w:t>)</w:t>
      </w:r>
      <w:r w:rsidR="00C15CE1" w:rsidRPr="00A220F0">
        <w:rPr>
          <w:rFonts w:ascii="Times New Roman" w:hAnsi="Times New Roman" w:cs="Times New Roman"/>
          <w:sz w:val="24"/>
          <w:szCs w:val="24"/>
        </w:rPr>
        <w:t xml:space="preserve">, and </w:t>
      </w:r>
      <w:r w:rsidR="00E9025C" w:rsidRPr="00A220F0">
        <w:rPr>
          <w:rFonts w:ascii="Times New Roman" w:hAnsi="Times New Roman" w:cs="Times New Roman"/>
          <w:sz w:val="24"/>
          <w:szCs w:val="24"/>
        </w:rPr>
        <w:t xml:space="preserve">gel </w:t>
      </w:r>
      <w:proofErr w:type="spellStart"/>
      <w:r w:rsidR="00E9025C" w:rsidRPr="00A220F0">
        <w:rPr>
          <w:rFonts w:ascii="Times New Roman" w:hAnsi="Times New Roman" w:cs="Times New Roman"/>
          <w:sz w:val="24"/>
          <w:szCs w:val="24"/>
        </w:rPr>
        <w:t>tylosin</w:t>
      </w:r>
      <w:proofErr w:type="spellEnd"/>
      <w:r w:rsidR="00E9025C" w:rsidRPr="00A220F0">
        <w:rPr>
          <w:rFonts w:ascii="Times New Roman" w:hAnsi="Times New Roman" w:cs="Times New Roman"/>
          <w:sz w:val="24"/>
          <w:szCs w:val="24"/>
        </w:rPr>
        <w:t xml:space="preserve"> coated gel and MgO nanoparticle (</w:t>
      </w:r>
      <w:r w:rsidR="00C15CE1" w:rsidRPr="00A220F0">
        <w:rPr>
          <w:rFonts w:ascii="Times New Roman" w:hAnsi="Times New Roman" w:cs="Times New Roman"/>
          <w:sz w:val="24"/>
          <w:szCs w:val="24"/>
        </w:rPr>
        <w:t>GMT</w:t>
      </w:r>
      <w:r w:rsidR="00E9025C" w:rsidRPr="00A220F0">
        <w:rPr>
          <w:rFonts w:ascii="Times New Roman" w:hAnsi="Times New Roman" w:cs="Times New Roman"/>
          <w:sz w:val="24"/>
          <w:szCs w:val="24"/>
        </w:rPr>
        <w:t>)</w:t>
      </w:r>
      <w:r w:rsidR="00C15CE1" w:rsidRPr="00A220F0">
        <w:rPr>
          <w:rFonts w:ascii="Times New Roman" w:hAnsi="Times New Roman" w:cs="Times New Roman"/>
          <w:sz w:val="24"/>
          <w:szCs w:val="24"/>
        </w:rPr>
        <w:t>.</w:t>
      </w:r>
      <w:r w:rsidR="00DD4FC0" w:rsidRPr="00A220F0">
        <w:rPr>
          <w:rFonts w:ascii="Times New Roman" w:hAnsi="Times New Roman" w:cs="Times New Roman"/>
          <w:sz w:val="24"/>
          <w:szCs w:val="24"/>
        </w:rPr>
        <w:t xml:space="preserve"> </w:t>
      </w:r>
      <w:r w:rsidR="00E9025C" w:rsidRPr="00A220F0">
        <w:rPr>
          <w:rFonts w:ascii="Times New Roman" w:hAnsi="Times New Roman" w:cs="Times New Roman"/>
          <w:sz w:val="24"/>
          <w:szCs w:val="24"/>
        </w:rPr>
        <w:t xml:space="preserve">Microscopic examination of these isolates for confirmation of antibacterial effect was validate in the form of </w:t>
      </w:r>
      <w:r w:rsidR="007828B5" w:rsidRPr="00A220F0">
        <w:rPr>
          <w:rFonts w:ascii="Times New Roman" w:hAnsi="Times New Roman" w:cs="Times New Roman"/>
          <w:sz w:val="24"/>
          <w:szCs w:val="24"/>
        </w:rPr>
        <w:t xml:space="preserve">excessive </w:t>
      </w:r>
      <w:r w:rsidR="00E9025C" w:rsidRPr="00A220F0">
        <w:rPr>
          <w:rFonts w:ascii="Times New Roman" w:hAnsi="Times New Roman" w:cs="Times New Roman"/>
          <w:sz w:val="24"/>
          <w:szCs w:val="24"/>
        </w:rPr>
        <w:t>filamentation. T</w:t>
      </w:r>
      <w:r w:rsidR="007828B5" w:rsidRPr="00A220F0">
        <w:rPr>
          <w:rFonts w:ascii="Times New Roman" w:hAnsi="Times New Roman" w:cs="Times New Roman"/>
          <w:sz w:val="24"/>
          <w:szCs w:val="24"/>
        </w:rPr>
        <w:t xml:space="preserve">he study </w:t>
      </w:r>
      <w:r w:rsidR="00E9025C" w:rsidRPr="00A220F0">
        <w:rPr>
          <w:rFonts w:ascii="Times New Roman" w:hAnsi="Times New Roman" w:cs="Times New Roman"/>
          <w:sz w:val="24"/>
          <w:szCs w:val="24"/>
        </w:rPr>
        <w:t xml:space="preserve">thus </w:t>
      </w:r>
      <w:r w:rsidR="007828B5" w:rsidRPr="00A220F0">
        <w:rPr>
          <w:rFonts w:ascii="Times New Roman" w:hAnsi="Times New Roman" w:cs="Times New Roman"/>
          <w:sz w:val="24"/>
          <w:szCs w:val="24"/>
        </w:rPr>
        <w:t xml:space="preserve">concluded </w:t>
      </w:r>
      <w:r w:rsidR="00E9025C" w:rsidRPr="00A220F0">
        <w:rPr>
          <w:rFonts w:ascii="Times New Roman" w:hAnsi="Times New Roman" w:cs="Times New Roman"/>
          <w:sz w:val="24"/>
          <w:szCs w:val="24"/>
        </w:rPr>
        <w:t xml:space="preserve">emerging antibiotic resistance in </w:t>
      </w:r>
      <w:r w:rsidR="007828B5" w:rsidRPr="00A220F0">
        <w:rPr>
          <w:rFonts w:ascii="Times New Roman" w:hAnsi="Times New Roman" w:cs="Times New Roman"/>
          <w:i/>
          <w:iCs/>
          <w:sz w:val="24"/>
          <w:szCs w:val="24"/>
        </w:rPr>
        <w:t>E.</w:t>
      </w:r>
      <w:r w:rsidR="00E9025C" w:rsidRPr="00A220F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828B5" w:rsidRPr="00A220F0">
        <w:rPr>
          <w:rFonts w:ascii="Times New Roman" w:hAnsi="Times New Roman" w:cs="Times New Roman"/>
          <w:i/>
          <w:iCs/>
          <w:sz w:val="24"/>
          <w:szCs w:val="24"/>
        </w:rPr>
        <w:t>coli</w:t>
      </w:r>
      <w:r w:rsidR="007828B5" w:rsidRPr="00A220F0">
        <w:rPr>
          <w:rFonts w:ascii="Times New Roman" w:hAnsi="Times New Roman" w:cs="Times New Roman"/>
          <w:sz w:val="24"/>
          <w:szCs w:val="24"/>
        </w:rPr>
        <w:t xml:space="preserve"> </w:t>
      </w:r>
      <w:r w:rsidR="00E9025C" w:rsidRPr="00A220F0">
        <w:rPr>
          <w:rFonts w:ascii="Times New Roman" w:hAnsi="Times New Roman" w:cs="Times New Roman"/>
          <w:sz w:val="24"/>
          <w:szCs w:val="24"/>
        </w:rPr>
        <w:t>while nanoparticles coupled antibiotics as an effective tool to counter resistance</w:t>
      </w:r>
      <w:r w:rsidR="00A220F0">
        <w:t>.</w:t>
      </w:r>
    </w:p>
    <w:p w14:paraId="3AED6A19" w14:textId="7E5C3675" w:rsidR="00A220F0" w:rsidRPr="00A220F0" w:rsidRDefault="00A220F0" w:rsidP="00974601">
      <w:pPr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20F0">
        <w:rPr>
          <w:rFonts w:ascii="Times New Roman" w:hAnsi="Times New Roman" w:cs="Times New Roman"/>
          <w:sz w:val="24"/>
          <w:szCs w:val="24"/>
        </w:rPr>
        <w:lastRenderedPageBreak/>
        <w:t xml:space="preserve">Key words: Houbara </w:t>
      </w:r>
      <w:proofErr w:type="spellStart"/>
      <w:r w:rsidRPr="00A220F0">
        <w:rPr>
          <w:rFonts w:ascii="Times New Roman" w:hAnsi="Times New Roman" w:cs="Times New Roman"/>
          <w:sz w:val="24"/>
          <w:szCs w:val="24"/>
        </w:rPr>
        <w:t>bustrard</w:t>
      </w:r>
      <w:proofErr w:type="spellEnd"/>
      <w:r w:rsidRPr="00A220F0">
        <w:rPr>
          <w:rFonts w:ascii="Times New Roman" w:hAnsi="Times New Roman" w:cs="Times New Roman"/>
          <w:sz w:val="24"/>
          <w:szCs w:val="24"/>
        </w:rPr>
        <w:t xml:space="preserve">, </w:t>
      </w:r>
      <w:r w:rsidRPr="00A220F0">
        <w:rPr>
          <w:rFonts w:ascii="Times New Roman" w:hAnsi="Times New Roman" w:cs="Times New Roman"/>
          <w:i/>
          <w:iCs/>
          <w:sz w:val="24"/>
          <w:szCs w:val="24"/>
        </w:rPr>
        <w:t>E. coli,</w:t>
      </w:r>
      <w:r w:rsidRPr="00A220F0">
        <w:rPr>
          <w:rFonts w:ascii="Times New Roman" w:hAnsi="Times New Roman" w:cs="Times New Roman"/>
          <w:sz w:val="24"/>
          <w:szCs w:val="24"/>
        </w:rPr>
        <w:t xml:space="preserve"> prevalence, antibiogram, nanoparticles, antibiotics coupling, resistance modulation </w:t>
      </w:r>
    </w:p>
    <w:sectPr w:rsidR="00A220F0" w:rsidRPr="00A220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AyMbQwNDC1MDGzNDBV0lEKTi0uzszPAykwrAUA/9gvGywAAAA="/>
  </w:docVars>
  <w:rsids>
    <w:rsidRoot w:val="004B3A60"/>
    <w:rsid w:val="00007797"/>
    <w:rsid w:val="0006784B"/>
    <w:rsid w:val="004B3A60"/>
    <w:rsid w:val="00570F00"/>
    <w:rsid w:val="006827FF"/>
    <w:rsid w:val="00770B3A"/>
    <w:rsid w:val="00772C90"/>
    <w:rsid w:val="007828B5"/>
    <w:rsid w:val="00783F52"/>
    <w:rsid w:val="008D5776"/>
    <w:rsid w:val="00974601"/>
    <w:rsid w:val="00A220F0"/>
    <w:rsid w:val="00A52344"/>
    <w:rsid w:val="00C15CE1"/>
    <w:rsid w:val="00DD4FC0"/>
    <w:rsid w:val="00E9025C"/>
    <w:rsid w:val="00F17212"/>
    <w:rsid w:val="00F6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54500"/>
  <w15:docId w15:val="{83C9C9BB-4D12-4A0D-958C-6E7869856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F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70F0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0F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mjadislamaqib@cuvas.edu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Amjad Islam Aqib</cp:lastModifiedBy>
  <cp:revision>2</cp:revision>
  <dcterms:created xsi:type="dcterms:W3CDTF">2021-10-09T09:00:00Z</dcterms:created>
  <dcterms:modified xsi:type="dcterms:W3CDTF">2021-10-09T09:00:00Z</dcterms:modified>
</cp:coreProperties>
</file>