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434" w:rsidRDefault="002B0434" w:rsidP="002B0434">
      <w:pPr>
        <w:rPr>
          <w:rFonts w:asciiTheme="majorBidi" w:hAnsiTheme="majorBidi" w:cstheme="majorBidi"/>
          <w:i/>
          <w:iCs/>
          <w:color w:val="00B0F0"/>
          <w:sz w:val="24"/>
          <w:szCs w:val="24"/>
        </w:rPr>
      </w:pPr>
      <w:r w:rsidRPr="002B0434">
        <w:rPr>
          <w:rFonts w:asciiTheme="majorBidi" w:hAnsiTheme="majorBidi" w:cstheme="majorBidi"/>
          <w:color w:val="00B0F0"/>
          <w:sz w:val="24"/>
          <w:szCs w:val="24"/>
        </w:rPr>
        <w:t xml:space="preserve">Detection of the aminoglycoside modified enzymes in </w:t>
      </w:r>
      <w:r w:rsidRPr="002B0434">
        <w:rPr>
          <w:rFonts w:asciiTheme="majorBidi" w:hAnsiTheme="majorBidi" w:cstheme="majorBidi"/>
          <w:i/>
          <w:iCs/>
          <w:color w:val="00B0F0"/>
          <w:sz w:val="24"/>
          <w:szCs w:val="24"/>
        </w:rPr>
        <w:t xml:space="preserve">Acinetobacter </w:t>
      </w:r>
      <w:proofErr w:type="spellStart"/>
      <w:r w:rsidRPr="002B0434">
        <w:rPr>
          <w:rFonts w:asciiTheme="majorBidi" w:hAnsiTheme="majorBidi" w:cstheme="majorBidi"/>
          <w:i/>
          <w:iCs/>
          <w:color w:val="00B0F0"/>
          <w:sz w:val="24"/>
          <w:szCs w:val="24"/>
        </w:rPr>
        <w:t>baumannii</w:t>
      </w:r>
      <w:proofErr w:type="spellEnd"/>
    </w:p>
    <w:p w:rsidR="002B0434" w:rsidRDefault="002B0434" w:rsidP="002B0434">
      <w:pPr>
        <w:rPr>
          <w:rFonts w:asciiTheme="majorBidi" w:hAnsiTheme="majorBidi" w:cstheme="majorBidi"/>
          <w:color w:val="00B0F0"/>
          <w:sz w:val="24"/>
          <w:szCs w:val="24"/>
        </w:rPr>
      </w:pPr>
      <w:r w:rsidRPr="002B0434">
        <w:rPr>
          <w:rFonts w:asciiTheme="majorBidi" w:hAnsiTheme="majorBidi" w:cstheme="majorBidi"/>
          <w:color w:val="00B0F0"/>
          <w:sz w:val="24"/>
          <w:szCs w:val="24"/>
        </w:rPr>
        <w:t xml:space="preserve"> </w:t>
      </w:r>
      <w:proofErr w:type="gramStart"/>
      <w:r w:rsidRPr="002B0434">
        <w:rPr>
          <w:rFonts w:asciiTheme="majorBidi" w:hAnsiTheme="majorBidi" w:cstheme="majorBidi"/>
          <w:color w:val="00B0F0"/>
          <w:sz w:val="24"/>
          <w:szCs w:val="24"/>
        </w:rPr>
        <w:t>isolated</w:t>
      </w:r>
      <w:proofErr w:type="gramEnd"/>
      <w:r w:rsidRPr="002B0434">
        <w:rPr>
          <w:rFonts w:asciiTheme="majorBidi" w:hAnsiTheme="majorBidi" w:cstheme="majorBidi"/>
          <w:color w:val="00B0F0"/>
          <w:sz w:val="24"/>
          <w:szCs w:val="24"/>
        </w:rPr>
        <w:t xml:space="preserve"> from burn patients</w:t>
      </w:r>
    </w:p>
    <w:p w:rsidR="002B0434" w:rsidRPr="002B0434" w:rsidRDefault="002B0434" w:rsidP="002B0434">
      <w:pPr>
        <w:rPr>
          <w:rFonts w:asciiTheme="majorBidi" w:hAnsiTheme="majorBidi" w:cstheme="majorBidi"/>
          <w:color w:val="00B0F0"/>
          <w:sz w:val="24"/>
          <w:szCs w:val="24"/>
        </w:rPr>
      </w:pPr>
    </w:p>
    <w:p w:rsidR="002B0434" w:rsidRDefault="002B0434" w:rsidP="002B0434">
      <w:pPr>
        <w:pStyle w:val="BodyText"/>
        <w:spacing w:before="73" w:line="198" w:lineRule="exact"/>
        <w:ind w:left="100" w:right="5987"/>
        <w:jc w:val="both"/>
        <w:rPr>
          <w:rFonts w:ascii="Arial"/>
        </w:rPr>
      </w:pPr>
      <w:proofErr w:type="spellStart"/>
      <w:r w:rsidRPr="004B3DC4">
        <w:rPr>
          <w:rFonts w:ascii="Arial"/>
        </w:rPr>
        <w:t>Abdolaziz</w:t>
      </w:r>
      <w:proofErr w:type="spellEnd"/>
      <w:r w:rsidRPr="004B3DC4">
        <w:rPr>
          <w:rFonts w:ascii="Arial"/>
        </w:rPr>
        <w:t xml:space="preserve"> </w:t>
      </w:r>
      <w:proofErr w:type="spellStart"/>
      <w:r w:rsidRPr="004B3DC4">
        <w:rPr>
          <w:rFonts w:ascii="Arial"/>
        </w:rPr>
        <w:t>Rastegar</w:t>
      </w:r>
      <w:proofErr w:type="spellEnd"/>
      <w:r w:rsidRPr="004B3DC4">
        <w:rPr>
          <w:rFonts w:ascii="Arial"/>
        </w:rPr>
        <w:t xml:space="preserve"> </w:t>
      </w:r>
      <w:proofErr w:type="spellStart"/>
      <w:r w:rsidRPr="004B3DC4">
        <w:rPr>
          <w:rFonts w:ascii="Arial"/>
        </w:rPr>
        <w:t>Lari</w:t>
      </w:r>
      <w:proofErr w:type="spellEnd"/>
      <w:r w:rsidRPr="004B3DC4">
        <w:rPr>
          <w:rFonts w:ascii="Arial"/>
        </w:rPr>
        <w:t xml:space="preserve"> *1, Leila </w:t>
      </w:r>
      <w:proofErr w:type="spellStart"/>
      <w:r w:rsidRPr="004B3DC4">
        <w:rPr>
          <w:rFonts w:ascii="Arial"/>
        </w:rPr>
        <w:t>Azimi</w:t>
      </w:r>
      <w:proofErr w:type="spellEnd"/>
      <w:r w:rsidRPr="004B3DC4">
        <w:rPr>
          <w:rFonts w:ascii="Arial"/>
        </w:rPr>
        <w:t xml:space="preserve"> </w:t>
      </w:r>
      <w:proofErr w:type="gramStart"/>
      <w:r w:rsidRPr="004B3DC4">
        <w:rPr>
          <w:rFonts w:ascii="Arial"/>
        </w:rPr>
        <w:t>2 ,</w:t>
      </w:r>
      <w:proofErr w:type="gramEnd"/>
      <w:r w:rsidRPr="004B3DC4">
        <w:rPr>
          <w:rFonts w:ascii="Arial"/>
        </w:rPr>
        <w:t xml:space="preserve"> </w:t>
      </w:r>
      <w:r w:rsidRPr="00DA3F00">
        <w:rPr>
          <w:rFonts w:ascii="Arial"/>
        </w:rPr>
        <w:t xml:space="preserve">Sahel </w:t>
      </w:r>
      <w:proofErr w:type="spellStart"/>
      <w:r w:rsidRPr="00DA3F00">
        <w:rPr>
          <w:rFonts w:ascii="Arial"/>
        </w:rPr>
        <w:t>Valadan</w:t>
      </w:r>
      <w:proofErr w:type="spellEnd"/>
      <w:r w:rsidRPr="00DA3F00">
        <w:rPr>
          <w:rFonts w:ascii="Arial"/>
        </w:rPr>
        <w:t xml:space="preserve"> </w:t>
      </w:r>
      <w:proofErr w:type="spellStart"/>
      <w:r w:rsidRPr="00DA3F00">
        <w:rPr>
          <w:rFonts w:ascii="Arial"/>
        </w:rPr>
        <w:t>Tahbaz</w:t>
      </w:r>
      <w:proofErr w:type="spellEnd"/>
      <w:r w:rsidRPr="00DA3F00">
        <w:rPr>
          <w:rFonts w:ascii="Arial"/>
        </w:rPr>
        <w:t xml:space="preserve"> 3</w:t>
      </w:r>
    </w:p>
    <w:p w:rsidR="002B0434" w:rsidRDefault="002B0434" w:rsidP="002B0434">
      <w:pPr>
        <w:pStyle w:val="BodyText"/>
        <w:spacing w:before="73" w:line="198" w:lineRule="exact"/>
        <w:ind w:left="100" w:right="5987"/>
        <w:jc w:val="both"/>
        <w:rPr>
          <w:rFonts w:ascii="Arial"/>
          <w:sz w:val="20"/>
        </w:rPr>
      </w:pPr>
      <w:proofErr w:type="gramStart"/>
      <w:r w:rsidRPr="004B3DC4">
        <w:rPr>
          <w:rFonts w:ascii="Arial"/>
          <w:sz w:val="16"/>
          <w:szCs w:val="16"/>
        </w:rPr>
        <w:t>1.Department</w:t>
      </w:r>
      <w:proofErr w:type="gramEnd"/>
      <w:r w:rsidRPr="004B3DC4">
        <w:rPr>
          <w:rFonts w:ascii="Arial"/>
          <w:sz w:val="16"/>
          <w:szCs w:val="16"/>
        </w:rPr>
        <w:t xml:space="preserve"> of Microbiology, Iran University of Medical Sciences, Tehran, Iran. </w:t>
      </w:r>
      <w:proofErr w:type="gramStart"/>
      <w:r w:rsidRPr="004B3DC4">
        <w:rPr>
          <w:rFonts w:ascii="Arial"/>
          <w:sz w:val="16"/>
          <w:szCs w:val="16"/>
        </w:rPr>
        <w:t>2.Pediatric</w:t>
      </w:r>
      <w:proofErr w:type="gramEnd"/>
      <w:r w:rsidRPr="004B3DC4">
        <w:rPr>
          <w:rFonts w:ascii="Arial"/>
          <w:sz w:val="16"/>
          <w:szCs w:val="16"/>
        </w:rPr>
        <w:t xml:space="preserve"> Infections Research Center, Research Institute of children</w:t>
      </w:r>
      <w:r w:rsidRPr="004B3DC4">
        <w:rPr>
          <w:rFonts w:ascii="Arial"/>
          <w:sz w:val="16"/>
          <w:szCs w:val="16"/>
        </w:rPr>
        <w:t>’</w:t>
      </w:r>
      <w:r w:rsidRPr="004B3DC4">
        <w:rPr>
          <w:rFonts w:ascii="Arial"/>
          <w:sz w:val="16"/>
          <w:szCs w:val="16"/>
        </w:rPr>
        <w:t xml:space="preserve">s Health, </w:t>
      </w:r>
      <w:proofErr w:type="spellStart"/>
      <w:r w:rsidRPr="004B3DC4">
        <w:rPr>
          <w:rFonts w:ascii="Arial"/>
          <w:sz w:val="16"/>
          <w:szCs w:val="16"/>
        </w:rPr>
        <w:t>Shahid</w:t>
      </w:r>
      <w:proofErr w:type="spellEnd"/>
      <w:r w:rsidRPr="004B3DC4">
        <w:rPr>
          <w:rFonts w:ascii="Arial"/>
          <w:sz w:val="16"/>
          <w:szCs w:val="16"/>
        </w:rPr>
        <w:t xml:space="preserve"> </w:t>
      </w:r>
      <w:proofErr w:type="spellStart"/>
      <w:r w:rsidRPr="004B3DC4">
        <w:rPr>
          <w:rFonts w:ascii="Arial"/>
          <w:sz w:val="16"/>
          <w:szCs w:val="16"/>
        </w:rPr>
        <w:t>Beheshti</w:t>
      </w:r>
      <w:proofErr w:type="spellEnd"/>
      <w:r w:rsidRPr="004B3DC4">
        <w:rPr>
          <w:rFonts w:ascii="Arial"/>
          <w:sz w:val="16"/>
          <w:szCs w:val="16"/>
        </w:rPr>
        <w:t xml:space="preserve"> University of Medical Sciences, Tehran, Iran. </w:t>
      </w:r>
      <w:r w:rsidRPr="00DA3F00">
        <w:rPr>
          <w:rFonts w:ascii="Arial"/>
          <w:sz w:val="16"/>
          <w:szCs w:val="16"/>
        </w:rPr>
        <w:t>3.</w:t>
      </w:r>
      <w:r w:rsidRPr="00DA3F00">
        <w:rPr>
          <w:rFonts w:ascii="Arial"/>
          <w:sz w:val="16"/>
          <w:szCs w:val="16"/>
        </w:rPr>
        <w:tab/>
        <w:t>Department of Microbiology, Islamic Azad University, North Tehran Branch, Tehran, Iran.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B0434" w:rsidRDefault="002B0434" w:rsidP="002B0434">
      <w:pPr>
        <w:jc w:val="both"/>
        <w:rPr>
          <w:sz w:val="18"/>
          <w:szCs w:val="18"/>
        </w:rPr>
      </w:pPr>
      <w:r w:rsidRPr="002B0434">
        <w:rPr>
          <w:b/>
          <w:bCs/>
          <w:sz w:val="18"/>
          <w:szCs w:val="18"/>
        </w:rPr>
        <w:t xml:space="preserve">Background: </w:t>
      </w:r>
      <w:r w:rsidRPr="007F7CB4">
        <w:rPr>
          <w:i/>
          <w:iCs/>
          <w:sz w:val="18"/>
          <w:szCs w:val="18"/>
        </w:rPr>
        <w:t xml:space="preserve">A. </w:t>
      </w:r>
      <w:proofErr w:type="spellStart"/>
      <w:r w:rsidRPr="007F7CB4">
        <w:rPr>
          <w:i/>
          <w:iCs/>
          <w:sz w:val="18"/>
          <w:szCs w:val="18"/>
        </w:rPr>
        <w:t>baumannii</w:t>
      </w:r>
      <w:proofErr w:type="spellEnd"/>
      <w:r w:rsidRPr="002B0434">
        <w:rPr>
          <w:sz w:val="18"/>
          <w:szCs w:val="18"/>
        </w:rPr>
        <w:t xml:space="preserve"> has been recognized as one of the important causes of nosocomial infections especially in immunocompromised patients. In some countries, this opportunistic pathogen cause a high rate of infection in burned patients and has been reported to be the second most common cause of nosocomial infections in burned patients in the past decade.  Aminoglycoside combination with beta- lactam is used for antibiotic therapy in infections due to MDR </w:t>
      </w:r>
      <w:r w:rsidRPr="007F7CB4">
        <w:rPr>
          <w:i/>
          <w:iCs/>
          <w:sz w:val="18"/>
          <w:szCs w:val="18"/>
        </w:rPr>
        <w:t xml:space="preserve">A. </w:t>
      </w:r>
      <w:proofErr w:type="spellStart"/>
      <w:r w:rsidRPr="007F7CB4">
        <w:rPr>
          <w:i/>
          <w:iCs/>
          <w:sz w:val="18"/>
          <w:szCs w:val="18"/>
        </w:rPr>
        <w:t>baumannii</w:t>
      </w:r>
      <w:proofErr w:type="spellEnd"/>
      <w:r w:rsidRPr="002B0434">
        <w:rPr>
          <w:sz w:val="18"/>
          <w:szCs w:val="18"/>
        </w:rPr>
        <w:t xml:space="preserve"> generally. However, the emergence of aminoglycoside resistant isolates has made it difficult to treat such infections. The aim of this study is, identification of ACC (6’), </w:t>
      </w:r>
      <w:proofErr w:type="spellStart"/>
      <w:proofErr w:type="gramStart"/>
      <w:r w:rsidRPr="002B0434">
        <w:rPr>
          <w:sz w:val="18"/>
          <w:szCs w:val="18"/>
        </w:rPr>
        <w:t>aph</w:t>
      </w:r>
      <w:proofErr w:type="spellEnd"/>
      <w:r w:rsidRPr="002B0434">
        <w:rPr>
          <w:sz w:val="18"/>
          <w:szCs w:val="18"/>
        </w:rPr>
        <w:t>(</w:t>
      </w:r>
      <w:proofErr w:type="gramEnd"/>
      <w:r w:rsidRPr="002B0434">
        <w:rPr>
          <w:sz w:val="18"/>
          <w:szCs w:val="18"/>
        </w:rPr>
        <w:t>3')-Via and aphA1 as an important modified aminoglycosides enzymes aminoglycoside.</w:t>
      </w:r>
    </w:p>
    <w:p w:rsidR="005C401D" w:rsidRPr="002B0434" w:rsidRDefault="005C401D" w:rsidP="002B0434">
      <w:pPr>
        <w:jc w:val="both"/>
        <w:rPr>
          <w:b/>
          <w:bCs/>
          <w:sz w:val="18"/>
          <w:szCs w:val="18"/>
        </w:rPr>
      </w:pPr>
    </w:p>
    <w:p w:rsidR="002B0434" w:rsidRDefault="002B0434" w:rsidP="002B0434">
      <w:pPr>
        <w:jc w:val="both"/>
        <w:rPr>
          <w:sz w:val="18"/>
          <w:szCs w:val="18"/>
        </w:rPr>
      </w:pPr>
      <w:r w:rsidRPr="002B0434">
        <w:rPr>
          <w:b/>
          <w:bCs/>
          <w:sz w:val="18"/>
          <w:szCs w:val="18"/>
        </w:rPr>
        <w:t xml:space="preserve">Materials and Methods: </w:t>
      </w:r>
      <w:r w:rsidRPr="002B0434">
        <w:rPr>
          <w:sz w:val="18"/>
          <w:szCs w:val="18"/>
        </w:rPr>
        <w:t xml:space="preserve">In this study a total of 48 clinical isolates of </w:t>
      </w:r>
      <w:r w:rsidRPr="007F7CB4">
        <w:rPr>
          <w:i/>
          <w:iCs/>
          <w:sz w:val="18"/>
          <w:szCs w:val="18"/>
        </w:rPr>
        <w:t xml:space="preserve">A. </w:t>
      </w:r>
      <w:proofErr w:type="spellStart"/>
      <w:r w:rsidRPr="007F7CB4">
        <w:rPr>
          <w:i/>
          <w:iCs/>
          <w:sz w:val="18"/>
          <w:szCs w:val="18"/>
        </w:rPr>
        <w:t>baumannii</w:t>
      </w:r>
      <w:proofErr w:type="spellEnd"/>
      <w:r w:rsidRPr="002B0434">
        <w:rPr>
          <w:sz w:val="18"/>
          <w:szCs w:val="18"/>
        </w:rPr>
        <w:t xml:space="preserve"> from burned wound colonization in </w:t>
      </w:r>
      <w:proofErr w:type="spellStart"/>
      <w:r w:rsidRPr="002B0434">
        <w:rPr>
          <w:sz w:val="18"/>
          <w:szCs w:val="18"/>
        </w:rPr>
        <w:t>Shahid</w:t>
      </w:r>
      <w:proofErr w:type="spellEnd"/>
      <w:r w:rsidRPr="002B0434">
        <w:rPr>
          <w:sz w:val="18"/>
          <w:szCs w:val="18"/>
        </w:rPr>
        <w:t xml:space="preserve"> </w:t>
      </w:r>
      <w:proofErr w:type="spellStart"/>
      <w:r w:rsidRPr="002B0434">
        <w:rPr>
          <w:sz w:val="18"/>
          <w:szCs w:val="18"/>
        </w:rPr>
        <w:t>Motahari</w:t>
      </w:r>
      <w:proofErr w:type="spellEnd"/>
      <w:r w:rsidRPr="002B0434">
        <w:rPr>
          <w:sz w:val="18"/>
          <w:szCs w:val="18"/>
        </w:rPr>
        <w:t xml:space="preserve"> Burns Hospital, Tehran during two months were enrolled. Susceptibility to gentamicin, amikacin and tobramycin were done according to CLSI guide line. ACC (6’), </w:t>
      </w:r>
      <w:proofErr w:type="spellStart"/>
      <w:proofErr w:type="gramStart"/>
      <w:r w:rsidRPr="002B0434">
        <w:rPr>
          <w:sz w:val="18"/>
          <w:szCs w:val="18"/>
        </w:rPr>
        <w:t>aph</w:t>
      </w:r>
      <w:proofErr w:type="spellEnd"/>
      <w:r w:rsidRPr="002B0434">
        <w:rPr>
          <w:sz w:val="18"/>
          <w:szCs w:val="18"/>
        </w:rPr>
        <w:t>(</w:t>
      </w:r>
      <w:proofErr w:type="gramEnd"/>
      <w:r w:rsidRPr="002B0434">
        <w:rPr>
          <w:sz w:val="18"/>
          <w:szCs w:val="18"/>
        </w:rPr>
        <w:t>3')-Via and aphA1 as an important modified aminoglycosides enzymes aminoglycoside were detected by PCR assay.</w:t>
      </w:r>
    </w:p>
    <w:p w:rsidR="005C401D" w:rsidRPr="002B0434" w:rsidRDefault="005C401D" w:rsidP="002B0434">
      <w:pPr>
        <w:jc w:val="both"/>
        <w:rPr>
          <w:sz w:val="18"/>
          <w:szCs w:val="18"/>
        </w:rPr>
      </w:pPr>
    </w:p>
    <w:p w:rsidR="002B0434" w:rsidRDefault="002B0434" w:rsidP="002B0434">
      <w:pPr>
        <w:jc w:val="both"/>
        <w:rPr>
          <w:b/>
          <w:bCs/>
          <w:sz w:val="18"/>
          <w:szCs w:val="18"/>
        </w:rPr>
      </w:pPr>
      <w:r w:rsidRPr="002B0434">
        <w:rPr>
          <w:b/>
          <w:bCs/>
          <w:sz w:val="18"/>
          <w:szCs w:val="18"/>
        </w:rPr>
        <w:t xml:space="preserve">Results: </w:t>
      </w:r>
      <w:r w:rsidRPr="002B0434">
        <w:rPr>
          <w:sz w:val="18"/>
          <w:szCs w:val="18"/>
        </w:rPr>
        <w:t xml:space="preserve">The results of susceptibility testing showed 47 isolates were non susceptible to gentamicin, amikacin and tobramycin. ACC (6’), </w:t>
      </w:r>
      <w:proofErr w:type="spellStart"/>
      <w:proofErr w:type="gramStart"/>
      <w:r w:rsidRPr="002B0434">
        <w:rPr>
          <w:sz w:val="18"/>
          <w:szCs w:val="18"/>
        </w:rPr>
        <w:t>aph</w:t>
      </w:r>
      <w:proofErr w:type="spellEnd"/>
      <w:r w:rsidRPr="002B0434">
        <w:rPr>
          <w:sz w:val="18"/>
          <w:szCs w:val="18"/>
        </w:rPr>
        <w:t>(</w:t>
      </w:r>
      <w:proofErr w:type="gramEnd"/>
      <w:r w:rsidRPr="002B0434">
        <w:rPr>
          <w:sz w:val="18"/>
          <w:szCs w:val="18"/>
        </w:rPr>
        <w:t>3')-Via and aphA1 were detected in 39, 28 and 7 strains, respectively.</w:t>
      </w:r>
      <w:r w:rsidRPr="002B0434">
        <w:rPr>
          <w:b/>
          <w:bCs/>
          <w:sz w:val="18"/>
          <w:szCs w:val="18"/>
        </w:rPr>
        <w:t xml:space="preserve"> </w:t>
      </w:r>
    </w:p>
    <w:p w:rsidR="005C401D" w:rsidRPr="002B0434" w:rsidRDefault="005C401D" w:rsidP="002B0434">
      <w:pPr>
        <w:jc w:val="both"/>
        <w:rPr>
          <w:b/>
          <w:bCs/>
          <w:sz w:val="18"/>
          <w:szCs w:val="18"/>
        </w:rPr>
      </w:pPr>
    </w:p>
    <w:p w:rsidR="0047149E" w:rsidRPr="0047149E" w:rsidRDefault="002B0434" w:rsidP="002B0434">
      <w:pPr>
        <w:jc w:val="both"/>
        <w:rPr>
          <w:sz w:val="16"/>
          <w:szCs w:val="16"/>
        </w:rPr>
      </w:pPr>
      <w:r w:rsidRPr="002B0434">
        <w:rPr>
          <w:b/>
          <w:bCs/>
          <w:sz w:val="18"/>
          <w:szCs w:val="18"/>
        </w:rPr>
        <w:t xml:space="preserve">Conclusions: </w:t>
      </w:r>
      <w:r w:rsidRPr="002B0434">
        <w:rPr>
          <w:sz w:val="18"/>
          <w:szCs w:val="18"/>
        </w:rPr>
        <w:t xml:space="preserve">Aminoglycoside combination with beta- lactam is used for antibiotic therapy in infections due to MDR </w:t>
      </w:r>
      <w:r w:rsidRPr="007F7CB4">
        <w:rPr>
          <w:i/>
          <w:iCs/>
          <w:sz w:val="18"/>
          <w:szCs w:val="18"/>
        </w:rPr>
        <w:t xml:space="preserve">A. </w:t>
      </w:r>
      <w:proofErr w:type="spellStart"/>
      <w:r w:rsidRPr="007F7CB4">
        <w:rPr>
          <w:i/>
          <w:iCs/>
          <w:sz w:val="18"/>
          <w:szCs w:val="18"/>
        </w:rPr>
        <w:t>baumannii</w:t>
      </w:r>
      <w:proofErr w:type="spellEnd"/>
      <w:r w:rsidRPr="002B0434">
        <w:rPr>
          <w:sz w:val="18"/>
          <w:szCs w:val="18"/>
        </w:rPr>
        <w:t xml:space="preserve"> generally. So, resistance to this family of antibiotics can cause serious problem in medical care system and nosocomial infection committee should consider this problem in their priority.</w:t>
      </w:r>
      <w:r w:rsidR="00A9710C" w:rsidRPr="00483628">
        <w:rPr>
          <w:bCs/>
          <w:sz w:val="18"/>
          <w:szCs w:val="18"/>
        </w:rPr>
        <w:br w:type="column"/>
      </w:r>
    </w:p>
    <w:p w:rsidR="00AE3E37" w:rsidRPr="00483628" w:rsidRDefault="00AE3E37">
      <w:pPr>
        <w:pStyle w:val="BodyText"/>
        <w:spacing w:before="2"/>
      </w:pPr>
    </w:p>
    <w:p w:rsidR="005973B9" w:rsidRPr="00483628" w:rsidRDefault="005973B9" w:rsidP="005973B9">
      <w:pPr>
        <w:spacing w:line="204" w:lineRule="exact"/>
        <w:rPr>
          <w:sz w:val="18"/>
          <w:szCs w:val="18"/>
        </w:rPr>
      </w:pPr>
      <w:r w:rsidRPr="00483628">
        <w:rPr>
          <w:sz w:val="18"/>
          <w:szCs w:val="18"/>
        </w:rPr>
        <w:br/>
        <w:t>Recent Publications (minimum 5)</w:t>
      </w:r>
    </w:p>
    <w:p w:rsidR="005C401D" w:rsidRDefault="005C401D" w:rsidP="005C401D">
      <w:pPr>
        <w:tabs>
          <w:tab w:val="left" w:pos="384"/>
        </w:tabs>
        <w:ind w:right="117"/>
        <w:rPr>
          <w:sz w:val="18"/>
          <w:szCs w:val="18"/>
        </w:rPr>
      </w:pPr>
      <w:r w:rsidRPr="005C401D">
        <w:rPr>
          <w:sz w:val="18"/>
          <w:szCs w:val="18"/>
        </w:rPr>
        <w:t xml:space="preserve">1. </w:t>
      </w:r>
      <w:proofErr w:type="spellStart"/>
      <w:r w:rsidRPr="005C401D">
        <w:rPr>
          <w:sz w:val="18"/>
          <w:szCs w:val="18"/>
        </w:rPr>
        <w:t>Trottier</w:t>
      </w:r>
      <w:proofErr w:type="spellEnd"/>
      <w:r w:rsidRPr="005C401D">
        <w:rPr>
          <w:sz w:val="18"/>
          <w:szCs w:val="18"/>
        </w:rPr>
        <w:t xml:space="preserve"> V, Segura PG, </w:t>
      </w:r>
      <w:proofErr w:type="spellStart"/>
      <w:r w:rsidRPr="005C401D">
        <w:rPr>
          <w:sz w:val="18"/>
          <w:szCs w:val="18"/>
        </w:rPr>
        <w:t>Namias</w:t>
      </w:r>
      <w:proofErr w:type="spellEnd"/>
      <w:r w:rsidRPr="005C401D">
        <w:rPr>
          <w:sz w:val="18"/>
          <w:szCs w:val="18"/>
        </w:rPr>
        <w:t xml:space="preserve"> N, King D. Outcomes of Acinetobacter </w:t>
      </w:r>
      <w:proofErr w:type="spellStart"/>
      <w:r w:rsidRPr="005C401D">
        <w:rPr>
          <w:sz w:val="18"/>
          <w:szCs w:val="18"/>
        </w:rPr>
        <w:t>baumannii</w:t>
      </w:r>
      <w:proofErr w:type="spellEnd"/>
      <w:r w:rsidRPr="005C401D">
        <w:rPr>
          <w:sz w:val="18"/>
          <w:szCs w:val="18"/>
        </w:rPr>
        <w:t xml:space="preserve"> infection in critically ill burned patients. J Burn Care Res. 2007</w:t>
      </w:r>
      <w:proofErr w:type="gramStart"/>
      <w:r w:rsidRPr="005C401D">
        <w:rPr>
          <w:sz w:val="18"/>
          <w:szCs w:val="18"/>
        </w:rPr>
        <w:t>;28</w:t>
      </w:r>
      <w:proofErr w:type="gramEnd"/>
      <w:r w:rsidRPr="005C401D">
        <w:rPr>
          <w:sz w:val="18"/>
          <w:szCs w:val="18"/>
        </w:rPr>
        <w:t>(2):248–254.</w:t>
      </w:r>
    </w:p>
    <w:p w:rsidR="002B0434" w:rsidRDefault="005C401D" w:rsidP="006B415D">
      <w:pPr>
        <w:tabs>
          <w:tab w:val="left" w:pos="384"/>
        </w:tabs>
        <w:ind w:right="117"/>
        <w:rPr>
          <w:sz w:val="18"/>
          <w:szCs w:val="18"/>
        </w:rPr>
      </w:pPr>
      <w:r>
        <w:rPr>
          <w:sz w:val="18"/>
          <w:szCs w:val="18"/>
        </w:rPr>
        <w:t xml:space="preserve">2. </w:t>
      </w:r>
      <w:r w:rsidRPr="005C401D">
        <w:rPr>
          <w:sz w:val="18"/>
          <w:szCs w:val="18"/>
        </w:rPr>
        <w:t xml:space="preserve">Albrecht MC, Griffith ME, Murray CK, Chung KK. </w:t>
      </w:r>
      <w:proofErr w:type="gramStart"/>
      <w:r w:rsidRPr="005C401D">
        <w:rPr>
          <w:sz w:val="18"/>
          <w:szCs w:val="18"/>
        </w:rPr>
        <w:t>Impact of Acinetobacter infection on the mortality of burn patients.</w:t>
      </w:r>
      <w:proofErr w:type="gramEnd"/>
      <w:r w:rsidRPr="005C401D">
        <w:rPr>
          <w:sz w:val="18"/>
          <w:szCs w:val="18"/>
        </w:rPr>
        <w:t xml:space="preserve"> J Am </w:t>
      </w:r>
      <w:proofErr w:type="spellStart"/>
      <w:r w:rsidRPr="005C401D">
        <w:rPr>
          <w:sz w:val="18"/>
          <w:szCs w:val="18"/>
        </w:rPr>
        <w:t>Coll</w:t>
      </w:r>
      <w:proofErr w:type="spellEnd"/>
      <w:r w:rsidRPr="005C401D">
        <w:rPr>
          <w:sz w:val="18"/>
          <w:szCs w:val="18"/>
        </w:rPr>
        <w:t xml:space="preserve"> Surg. 2006</w:t>
      </w:r>
      <w:proofErr w:type="gramStart"/>
      <w:r w:rsidRPr="005C401D">
        <w:rPr>
          <w:sz w:val="18"/>
          <w:szCs w:val="18"/>
        </w:rPr>
        <w:t>;203</w:t>
      </w:r>
      <w:proofErr w:type="gramEnd"/>
      <w:r w:rsidRPr="005C401D">
        <w:rPr>
          <w:sz w:val="18"/>
          <w:szCs w:val="18"/>
        </w:rPr>
        <w:t>(4):546–550.</w:t>
      </w:r>
    </w:p>
    <w:p w:rsidR="005C401D" w:rsidRDefault="005C401D" w:rsidP="006B415D">
      <w:pPr>
        <w:tabs>
          <w:tab w:val="left" w:pos="384"/>
        </w:tabs>
        <w:ind w:right="117"/>
        <w:rPr>
          <w:sz w:val="18"/>
          <w:szCs w:val="18"/>
        </w:rPr>
      </w:pPr>
      <w:r>
        <w:rPr>
          <w:sz w:val="18"/>
          <w:szCs w:val="18"/>
        </w:rPr>
        <w:t xml:space="preserve">3. </w:t>
      </w:r>
      <w:proofErr w:type="spellStart"/>
      <w:r w:rsidRPr="005C401D">
        <w:rPr>
          <w:sz w:val="18"/>
          <w:szCs w:val="18"/>
        </w:rPr>
        <w:t>Tekin</w:t>
      </w:r>
      <w:proofErr w:type="spellEnd"/>
      <w:r w:rsidRPr="005C401D">
        <w:rPr>
          <w:sz w:val="18"/>
          <w:szCs w:val="18"/>
        </w:rPr>
        <w:t xml:space="preserve"> R, Dal T, Bozkurt F, </w:t>
      </w:r>
      <w:proofErr w:type="spellStart"/>
      <w:r w:rsidRPr="005C401D">
        <w:rPr>
          <w:sz w:val="18"/>
          <w:szCs w:val="18"/>
        </w:rPr>
        <w:t>Deveci</w:t>
      </w:r>
      <w:proofErr w:type="spellEnd"/>
      <w:r w:rsidRPr="005C401D">
        <w:rPr>
          <w:sz w:val="18"/>
          <w:szCs w:val="18"/>
        </w:rPr>
        <w:t xml:space="preserve"> O. Risk factors for nosocomial burn wound infection caused by multidrug resistant Acinetobacter </w:t>
      </w:r>
      <w:proofErr w:type="spellStart"/>
      <w:r w:rsidRPr="005C401D">
        <w:rPr>
          <w:sz w:val="18"/>
          <w:szCs w:val="18"/>
        </w:rPr>
        <w:t>baumannii</w:t>
      </w:r>
      <w:proofErr w:type="spellEnd"/>
      <w:r w:rsidRPr="005C401D">
        <w:rPr>
          <w:sz w:val="18"/>
          <w:szCs w:val="18"/>
        </w:rPr>
        <w:t>. J Burn Care Res. 2014</w:t>
      </w:r>
      <w:proofErr w:type="gramStart"/>
      <w:r w:rsidRPr="005C401D">
        <w:rPr>
          <w:sz w:val="18"/>
          <w:szCs w:val="18"/>
        </w:rPr>
        <w:t>;35</w:t>
      </w:r>
      <w:proofErr w:type="gramEnd"/>
      <w:r w:rsidRPr="005C401D">
        <w:rPr>
          <w:sz w:val="18"/>
          <w:szCs w:val="18"/>
        </w:rPr>
        <w:t>(1):e73–e80.</w:t>
      </w:r>
    </w:p>
    <w:p w:rsidR="005C401D" w:rsidRDefault="005C401D" w:rsidP="006B415D">
      <w:pPr>
        <w:tabs>
          <w:tab w:val="left" w:pos="384"/>
        </w:tabs>
        <w:ind w:right="117"/>
        <w:rPr>
          <w:sz w:val="18"/>
          <w:szCs w:val="18"/>
        </w:rPr>
      </w:pPr>
      <w:r>
        <w:rPr>
          <w:sz w:val="18"/>
          <w:szCs w:val="18"/>
        </w:rPr>
        <w:t xml:space="preserve">4. </w:t>
      </w:r>
      <w:proofErr w:type="spellStart"/>
      <w:r w:rsidRPr="005C401D">
        <w:rPr>
          <w:sz w:val="18"/>
          <w:szCs w:val="18"/>
        </w:rPr>
        <w:t>Leseva</w:t>
      </w:r>
      <w:proofErr w:type="spellEnd"/>
      <w:r w:rsidRPr="005C401D">
        <w:rPr>
          <w:sz w:val="18"/>
          <w:szCs w:val="18"/>
        </w:rPr>
        <w:t xml:space="preserve"> M, </w:t>
      </w:r>
      <w:proofErr w:type="spellStart"/>
      <w:r w:rsidRPr="005C401D">
        <w:rPr>
          <w:sz w:val="18"/>
          <w:szCs w:val="18"/>
        </w:rPr>
        <w:t>Arguirova</w:t>
      </w:r>
      <w:proofErr w:type="spellEnd"/>
      <w:r w:rsidRPr="005C401D">
        <w:rPr>
          <w:sz w:val="18"/>
          <w:szCs w:val="18"/>
        </w:rPr>
        <w:t xml:space="preserve"> M, </w:t>
      </w:r>
      <w:proofErr w:type="spellStart"/>
      <w:r w:rsidRPr="005C401D">
        <w:rPr>
          <w:sz w:val="18"/>
          <w:szCs w:val="18"/>
        </w:rPr>
        <w:t>Nashev</w:t>
      </w:r>
      <w:proofErr w:type="spellEnd"/>
      <w:r w:rsidRPr="005C401D">
        <w:rPr>
          <w:sz w:val="18"/>
          <w:szCs w:val="18"/>
        </w:rPr>
        <w:t xml:space="preserve"> D, </w:t>
      </w:r>
      <w:proofErr w:type="spellStart"/>
      <w:proofErr w:type="gramStart"/>
      <w:r w:rsidRPr="005C401D">
        <w:rPr>
          <w:sz w:val="18"/>
          <w:szCs w:val="18"/>
        </w:rPr>
        <w:t>Zamfirova</w:t>
      </w:r>
      <w:proofErr w:type="spellEnd"/>
      <w:proofErr w:type="gramEnd"/>
      <w:r w:rsidRPr="005C401D">
        <w:rPr>
          <w:sz w:val="18"/>
          <w:szCs w:val="18"/>
        </w:rPr>
        <w:t xml:space="preserve"> E, </w:t>
      </w:r>
      <w:proofErr w:type="spellStart"/>
      <w:r w:rsidRPr="005C401D">
        <w:rPr>
          <w:sz w:val="18"/>
          <w:szCs w:val="18"/>
        </w:rPr>
        <w:t>Hadzhyiski</w:t>
      </w:r>
      <w:proofErr w:type="spellEnd"/>
      <w:r w:rsidRPr="005C401D">
        <w:rPr>
          <w:sz w:val="18"/>
          <w:szCs w:val="18"/>
        </w:rPr>
        <w:t xml:space="preserve"> O. Nosocomial infections in burn patients: etiology, antimicrobial resistance, means to control. </w:t>
      </w:r>
      <w:proofErr w:type="gramStart"/>
      <w:r w:rsidRPr="005C401D">
        <w:rPr>
          <w:sz w:val="18"/>
          <w:szCs w:val="18"/>
        </w:rPr>
        <w:t>Ann Burns Fire Disasters.</w:t>
      </w:r>
      <w:proofErr w:type="gramEnd"/>
      <w:r w:rsidRPr="005C401D">
        <w:rPr>
          <w:sz w:val="18"/>
          <w:szCs w:val="18"/>
        </w:rPr>
        <w:t xml:space="preserve"> 2013</w:t>
      </w:r>
      <w:proofErr w:type="gramStart"/>
      <w:r w:rsidRPr="005C401D">
        <w:rPr>
          <w:sz w:val="18"/>
          <w:szCs w:val="18"/>
        </w:rPr>
        <w:t>;26</w:t>
      </w:r>
      <w:proofErr w:type="gramEnd"/>
      <w:r w:rsidRPr="005C401D">
        <w:rPr>
          <w:sz w:val="18"/>
          <w:szCs w:val="18"/>
        </w:rPr>
        <w:t>(1):5–11.</w:t>
      </w:r>
    </w:p>
    <w:p w:rsidR="005C401D" w:rsidRDefault="005C401D" w:rsidP="005C401D">
      <w:pPr>
        <w:tabs>
          <w:tab w:val="left" w:pos="384"/>
          <w:tab w:val="left" w:pos="1530"/>
        </w:tabs>
        <w:ind w:right="117"/>
        <w:rPr>
          <w:sz w:val="18"/>
          <w:szCs w:val="18"/>
        </w:rPr>
      </w:pPr>
      <w:r>
        <w:rPr>
          <w:sz w:val="18"/>
          <w:szCs w:val="18"/>
        </w:rPr>
        <w:t xml:space="preserve">5. </w:t>
      </w:r>
      <w:proofErr w:type="spellStart"/>
      <w:r w:rsidRPr="005C401D">
        <w:rPr>
          <w:sz w:val="18"/>
          <w:szCs w:val="18"/>
        </w:rPr>
        <w:t>Salehi</w:t>
      </w:r>
      <w:proofErr w:type="spellEnd"/>
      <w:r w:rsidRPr="005C401D">
        <w:rPr>
          <w:sz w:val="18"/>
          <w:szCs w:val="18"/>
        </w:rPr>
        <w:t xml:space="preserve"> B, </w:t>
      </w:r>
      <w:proofErr w:type="spellStart"/>
      <w:r w:rsidRPr="005C401D">
        <w:rPr>
          <w:sz w:val="18"/>
          <w:szCs w:val="18"/>
        </w:rPr>
        <w:t>Goudarzi</w:t>
      </w:r>
      <w:proofErr w:type="spellEnd"/>
      <w:r w:rsidRPr="005C401D">
        <w:rPr>
          <w:sz w:val="18"/>
          <w:szCs w:val="18"/>
        </w:rPr>
        <w:t xml:space="preserve"> H, </w:t>
      </w:r>
      <w:proofErr w:type="spellStart"/>
      <w:r w:rsidRPr="005C401D">
        <w:rPr>
          <w:sz w:val="18"/>
          <w:szCs w:val="18"/>
        </w:rPr>
        <w:t>Nikmanesh</w:t>
      </w:r>
      <w:proofErr w:type="spellEnd"/>
      <w:r w:rsidRPr="005C401D">
        <w:rPr>
          <w:sz w:val="18"/>
          <w:szCs w:val="18"/>
        </w:rPr>
        <w:t xml:space="preserve"> B, </w:t>
      </w:r>
      <w:proofErr w:type="spellStart"/>
      <w:r w:rsidRPr="005C401D">
        <w:rPr>
          <w:sz w:val="18"/>
          <w:szCs w:val="18"/>
        </w:rPr>
        <w:t>Houri</w:t>
      </w:r>
      <w:proofErr w:type="spellEnd"/>
      <w:r w:rsidRPr="005C401D">
        <w:rPr>
          <w:sz w:val="18"/>
          <w:szCs w:val="18"/>
        </w:rPr>
        <w:t xml:space="preserve"> H. Emergence and characterization of nosocomial multidrug-resistant and extensively drug-resistant Acinetobacter </w:t>
      </w:r>
      <w:proofErr w:type="spellStart"/>
      <w:r w:rsidRPr="005C401D">
        <w:rPr>
          <w:sz w:val="18"/>
          <w:szCs w:val="18"/>
        </w:rPr>
        <w:t>baumannii</w:t>
      </w:r>
      <w:proofErr w:type="spellEnd"/>
      <w:r w:rsidRPr="005C401D">
        <w:rPr>
          <w:sz w:val="18"/>
          <w:szCs w:val="18"/>
        </w:rPr>
        <w:t xml:space="preserve"> isolates in Tehran, Iran. J Infect </w:t>
      </w:r>
      <w:proofErr w:type="spellStart"/>
      <w:r w:rsidRPr="005C401D">
        <w:rPr>
          <w:sz w:val="18"/>
          <w:szCs w:val="18"/>
        </w:rPr>
        <w:t>Chemother</w:t>
      </w:r>
      <w:proofErr w:type="spellEnd"/>
      <w:r w:rsidRPr="005C401D">
        <w:rPr>
          <w:sz w:val="18"/>
          <w:szCs w:val="18"/>
        </w:rPr>
        <w:t>. 2018</w:t>
      </w:r>
      <w:proofErr w:type="gramStart"/>
      <w:r w:rsidRPr="005C401D">
        <w:rPr>
          <w:sz w:val="18"/>
          <w:szCs w:val="18"/>
        </w:rPr>
        <w:t>;24</w:t>
      </w:r>
      <w:proofErr w:type="gramEnd"/>
      <w:r w:rsidRPr="005C401D">
        <w:rPr>
          <w:sz w:val="18"/>
          <w:szCs w:val="18"/>
        </w:rPr>
        <w:t>(7):515–523.</w:t>
      </w:r>
    </w:p>
    <w:p w:rsidR="002B0434" w:rsidRPr="00483628" w:rsidRDefault="002B0434" w:rsidP="006B415D">
      <w:pPr>
        <w:tabs>
          <w:tab w:val="left" w:pos="384"/>
        </w:tabs>
        <w:ind w:right="117"/>
        <w:rPr>
          <w:sz w:val="18"/>
          <w:szCs w:val="18"/>
        </w:rPr>
      </w:pPr>
    </w:p>
    <w:p w:rsidR="00AE3E37" w:rsidRPr="00483628" w:rsidRDefault="008756E6">
      <w:pPr>
        <w:spacing w:line="200" w:lineRule="exact"/>
        <w:jc w:val="both"/>
        <w:rPr>
          <w:sz w:val="18"/>
          <w:szCs w:val="18"/>
        </w:rPr>
        <w:sectPr w:rsidR="00AE3E37" w:rsidRPr="00483628">
          <w:type w:val="continuous"/>
          <w:pgSz w:w="11910" w:h="16840"/>
          <w:pgMar w:top="1740" w:right="600" w:bottom="840" w:left="620" w:header="720" w:footer="720" w:gutter="0"/>
          <w:cols w:num="2" w:space="720" w:equalWidth="0">
            <w:col w:w="5214" w:space="138"/>
            <w:col w:w="5338"/>
          </w:cols>
        </w:sectPr>
      </w:pPr>
      <w:r w:rsidRPr="00483628">
        <w:rPr>
          <w:sz w:val="18"/>
          <w:szCs w:val="18"/>
        </w:rPr>
        <w:t xml:space="preserve">   </w:t>
      </w:r>
    </w:p>
    <w:p w:rsidR="00AE3E37" w:rsidRPr="00483628" w:rsidRDefault="00AE3E37">
      <w:pPr>
        <w:pStyle w:val="BodyText"/>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1F3DFB" w:rsidRDefault="001F3DFB" w:rsidP="001F3DFB">
      <w:pPr>
        <w:spacing w:before="62"/>
        <w:ind w:right="4235"/>
        <w:rPr>
          <w:rFonts w:ascii="Arial"/>
          <w:sz w:val="14"/>
        </w:rPr>
      </w:pPr>
      <w:r>
        <w:rPr>
          <w:rFonts w:ascii="Arial"/>
          <w:sz w:val="14"/>
        </w:rPr>
        <w:t xml:space="preserve">Prof. </w:t>
      </w:r>
      <w:proofErr w:type="spellStart"/>
      <w:r>
        <w:rPr>
          <w:rFonts w:ascii="Arial"/>
          <w:sz w:val="14"/>
        </w:rPr>
        <w:t>Rastegar</w:t>
      </w:r>
      <w:proofErr w:type="spellEnd"/>
      <w:r>
        <w:rPr>
          <w:rFonts w:ascii="Arial"/>
          <w:sz w:val="14"/>
        </w:rPr>
        <w:t xml:space="preserve"> </w:t>
      </w:r>
      <w:proofErr w:type="spellStart"/>
      <w:r>
        <w:rPr>
          <w:rFonts w:ascii="Arial"/>
          <w:sz w:val="14"/>
        </w:rPr>
        <w:t>Lari</w:t>
      </w:r>
      <w:proofErr w:type="spellEnd"/>
    </w:p>
    <w:p w:rsidR="001F3DFB" w:rsidRDefault="001F3DFB" w:rsidP="001F3DFB">
      <w:pPr>
        <w:spacing w:before="62"/>
        <w:ind w:right="4235"/>
        <w:rPr>
          <w:rFonts w:ascii="Arial"/>
          <w:sz w:val="14"/>
        </w:rPr>
      </w:pPr>
      <w:r>
        <w:rPr>
          <w:rFonts w:ascii="Arial"/>
          <w:sz w:val="14"/>
        </w:rPr>
        <w:t xml:space="preserve">Founder of Antimicrobial Resistance Research Center President of Iranian Society for Medical </w:t>
      </w:r>
      <w:proofErr w:type="gramStart"/>
      <w:r>
        <w:rPr>
          <w:rFonts w:ascii="Arial"/>
          <w:sz w:val="14"/>
        </w:rPr>
        <w:t>Bacteriology ,</w:t>
      </w:r>
      <w:proofErr w:type="gramEnd"/>
      <w:r>
        <w:rPr>
          <w:rFonts w:ascii="Arial"/>
          <w:sz w:val="14"/>
        </w:rPr>
        <w:t xml:space="preserve"> I am </w:t>
      </w:r>
      <w:proofErr w:type="spellStart"/>
      <w:r>
        <w:rPr>
          <w:rFonts w:ascii="Arial"/>
          <w:sz w:val="14"/>
        </w:rPr>
        <w:t>profetional</w:t>
      </w:r>
      <w:proofErr w:type="spellEnd"/>
      <w:r>
        <w:rPr>
          <w:rFonts w:ascii="Arial"/>
          <w:sz w:val="14"/>
        </w:rPr>
        <w:t xml:space="preserve"> on surveying on antibiotic resistance mechanism, </w:t>
      </w:r>
      <w:proofErr w:type="spellStart"/>
      <w:r>
        <w:rPr>
          <w:rFonts w:ascii="Arial"/>
          <w:sz w:val="14"/>
        </w:rPr>
        <w:t>espetialy</w:t>
      </w:r>
      <w:proofErr w:type="spellEnd"/>
      <w:r>
        <w:rPr>
          <w:rFonts w:ascii="Arial"/>
          <w:sz w:val="14"/>
        </w:rPr>
        <w:t xml:space="preserve"> in gram- negative bacteria.  </w:t>
      </w:r>
      <w:hyperlink r:id="rId11" w:history="1">
        <w:r>
          <w:rPr>
            <w:rStyle w:val="Hyperlink"/>
            <w:rFonts w:ascii="Arial"/>
            <w:sz w:val="14"/>
          </w:rPr>
          <w:t>Tel:+989121005448</w:t>
        </w:r>
      </w:hyperlink>
      <w:r>
        <w:rPr>
          <w:rFonts w:ascii="Arial"/>
          <w:sz w:val="14"/>
        </w:rPr>
        <w:t xml:space="preserve">, PO </w:t>
      </w:r>
      <w:proofErr w:type="gramStart"/>
      <w:r>
        <w:rPr>
          <w:rFonts w:ascii="Arial"/>
          <w:sz w:val="14"/>
        </w:rPr>
        <w:t>Box :</w:t>
      </w:r>
      <w:proofErr w:type="gramEnd"/>
      <w:r>
        <w:rPr>
          <w:rFonts w:ascii="Arial"/>
          <w:sz w:val="14"/>
        </w:rPr>
        <w:t xml:space="preserve"> 14515-717. Tehran, Iran</w:t>
      </w:r>
    </w:p>
    <w:p w:rsidR="001F3DFB" w:rsidRDefault="001F3DFB" w:rsidP="001F3DFB">
      <w:pPr>
        <w:spacing w:before="62"/>
        <w:ind w:right="4235"/>
        <w:rPr>
          <w:rFonts w:ascii="Arial"/>
          <w:sz w:val="14"/>
        </w:rPr>
      </w:pPr>
    </w:p>
    <w:p w:rsidR="001F3DFB" w:rsidRDefault="001F3DFB" w:rsidP="001F3DFB">
      <w:pPr>
        <w:spacing w:before="62"/>
        <w:ind w:right="4235"/>
        <w:jc w:val="center"/>
        <w:rPr>
          <w:rFonts w:ascii="Arial"/>
          <w:sz w:val="14"/>
        </w:rPr>
      </w:pPr>
      <w:r>
        <w:rPr>
          <w:rFonts w:ascii="Arial"/>
          <w:sz w:val="14"/>
        </w:rPr>
        <w:t xml:space="preserve">                                                       Email: </w:t>
      </w:r>
      <w:hyperlink r:id="rId12" w:history="1">
        <w:r>
          <w:rPr>
            <w:rStyle w:val="Hyperlink"/>
            <w:rFonts w:ascii="Arial"/>
            <w:sz w:val="14"/>
          </w:rPr>
          <w:t>azizlari@gmail.com</w:t>
        </w:r>
      </w:hyperlink>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791" w:rsidRDefault="00CD0791">
      <w:r>
        <w:separator/>
      </w:r>
    </w:p>
  </w:endnote>
  <w:endnote w:type="continuationSeparator" w:id="0">
    <w:p w:rsidR="00CD0791" w:rsidRDefault="00CD0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791" w:rsidRDefault="00CD0791">
      <w:r>
        <w:separator/>
      </w:r>
    </w:p>
  </w:footnote>
  <w:footnote w:type="continuationSeparator" w:id="0">
    <w:p w:rsidR="00CD0791" w:rsidRDefault="00CD07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F3DFB"/>
    <w:rsid w:val="0026463C"/>
    <w:rsid w:val="00292ED9"/>
    <w:rsid w:val="002B0434"/>
    <w:rsid w:val="00404E5B"/>
    <w:rsid w:val="00414F7B"/>
    <w:rsid w:val="004355DC"/>
    <w:rsid w:val="004553D4"/>
    <w:rsid w:val="0047149E"/>
    <w:rsid w:val="004749B4"/>
    <w:rsid w:val="00483628"/>
    <w:rsid w:val="00494130"/>
    <w:rsid w:val="004B3DC4"/>
    <w:rsid w:val="004F3523"/>
    <w:rsid w:val="005973B9"/>
    <w:rsid w:val="005B3A56"/>
    <w:rsid w:val="005C401D"/>
    <w:rsid w:val="006060CE"/>
    <w:rsid w:val="006204F3"/>
    <w:rsid w:val="0063497F"/>
    <w:rsid w:val="006B415D"/>
    <w:rsid w:val="00785954"/>
    <w:rsid w:val="007F7CB4"/>
    <w:rsid w:val="00873DF0"/>
    <w:rsid w:val="008756E6"/>
    <w:rsid w:val="009B2D44"/>
    <w:rsid w:val="00A07E82"/>
    <w:rsid w:val="00A9710C"/>
    <w:rsid w:val="00AE3E37"/>
    <w:rsid w:val="00B21A57"/>
    <w:rsid w:val="00C33602"/>
    <w:rsid w:val="00CD0791"/>
    <w:rsid w:val="00CD6F55"/>
    <w:rsid w:val="00CE3C77"/>
    <w:rsid w:val="00DD2A6D"/>
    <w:rsid w:val="00DE3104"/>
    <w:rsid w:val="00E30CD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customStyle="1" w:styleId="PlainTable2">
    <w:name w:val="Plain Table 2"/>
    <w:basedOn w:val="TableNormal"/>
    <w:uiPriority w:val="42"/>
    <w:rsid w:val="0047149E"/>
    <w:pPr>
      <w:widowControl/>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04361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zizla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Tel:+989121005448"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google</cp:lastModifiedBy>
  <cp:revision>8</cp:revision>
  <dcterms:created xsi:type="dcterms:W3CDTF">2019-12-10T18:58:00Z</dcterms:created>
  <dcterms:modified xsi:type="dcterms:W3CDTF">2019-12-10T20:05:00Z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