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DC4" w:rsidRPr="004B3DC4" w:rsidRDefault="004B3DC4" w:rsidP="004B3DC4">
      <w:pPr>
        <w:spacing w:line="480" w:lineRule="auto"/>
        <w:rPr>
          <w:rFonts w:asciiTheme="majorBidi" w:hAnsiTheme="majorBidi" w:cstheme="majorBidi"/>
          <w:b/>
          <w:bCs/>
          <w:color w:val="00B0F0"/>
          <w:sz w:val="28"/>
          <w:szCs w:val="28"/>
        </w:rPr>
      </w:pPr>
      <w:r w:rsidRPr="004B3DC4">
        <w:rPr>
          <w:rFonts w:asciiTheme="majorBidi" w:hAnsiTheme="majorBidi" w:cstheme="majorBidi"/>
          <w:b/>
          <w:bCs/>
          <w:color w:val="00B0F0"/>
          <w:sz w:val="28"/>
          <w:szCs w:val="28"/>
        </w:rPr>
        <w:t>Evaluation of different methods to determine the biofilm formation in</w:t>
      </w:r>
      <w:r w:rsidRPr="004B3DC4">
        <w:rPr>
          <w:rFonts w:asciiTheme="majorBidi" w:hAnsiTheme="majorBidi" w:cstheme="majorBidi"/>
          <w:b/>
          <w:bCs/>
          <w:i/>
          <w:iCs/>
          <w:color w:val="00B0F0"/>
          <w:sz w:val="28"/>
          <w:szCs w:val="28"/>
        </w:rPr>
        <w:t xml:space="preserve"> Pseudomonas aeruginosa </w:t>
      </w:r>
      <w:r w:rsidRPr="004B3DC4">
        <w:rPr>
          <w:rFonts w:asciiTheme="majorBidi" w:hAnsiTheme="majorBidi" w:cstheme="majorBidi"/>
          <w:b/>
          <w:bCs/>
          <w:color w:val="00B0F0"/>
          <w:sz w:val="28"/>
          <w:szCs w:val="28"/>
        </w:rPr>
        <w:t xml:space="preserve">isolated from clinical specimens </w:t>
      </w:r>
    </w:p>
    <w:p w:rsidR="005973B9" w:rsidRPr="004B3DC4" w:rsidRDefault="004B3DC4" w:rsidP="004B3DC4">
      <w:pPr>
        <w:pStyle w:val="BodyText"/>
        <w:spacing w:before="73" w:line="198" w:lineRule="exact"/>
        <w:ind w:left="100" w:right="5987"/>
        <w:jc w:val="both"/>
        <w:rPr>
          <w:rFonts w:ascii="Arial"/>
          <w:sz w:val="16"/>
          <w:szCs w:val="16"/>
        </w:rPr>
      </w:pPr>
      <w:proofErr w:type="spellStart"/>
      <w:r w:rsidRPr="004B3DC4">
        <w:rPr>
          <w:rFonts w:ascii="Arial"/>
        </w:rPr>
        <w:t>Abdolaziz</w:t>
      </w:r>
      <w:proofErr w:type="spellEnd"/>
      <w:r w:rsidRPr="004B3DC4">
        <w:rPr>
          <w:rFonts w:ascii="Arial"/>
        </w:rPr>
        <w:t xml:space="preserve"> </w:t>
      </w:r>
      <w:proofErr w:type="spellStart"/>
      <w:r w:rsidRPr="004B3DC4">
        <w:rPr>
          <w:rFonts w:ascii="Arial"/>
        </w:rPr>
        <w:t>Rastegar</w:t>
      </w:r>
      <w:proofErr w:type="spellEnd"/>
      <w:r w:rsidRPr="004B3DC4">
        <w:rPr>
          <w:rFonts w:ascii="Arial"/>
        </w:rPr>
        <w:t xml:space="preserve"> </w:t>
      </w:r>
      <w:proofErr w:type="spellStart"/>
      <w:r w:rsidRPr="004B3DC4">
        <w:rPr>
          <w:rFonts w:ascii="Arial"/>
        </w:rPr>
        <w:t>Lari</w:t>
      </w:r>
      <w:proofErr w:type="spellEnd"/>
      <w:r w:rsidRPr="004B3DC4">
        <w:rPr>
          <w:rFonts w:ascii="Arial"/>
        </w:rPr>
        <w:t xml:space="preserve"> *1, Leila </w:t>
      </w:r>
      <w:proofErr w:type="spellStart"/>
      <w:r w:rsidRPr="004B3DC4">
        <w:rPr>
          <w:rFonts w:ascii="Arial"/>
        </w:rPr>
        <w:t>Azimi</w:t>
      </w:r>
      <w:proofErr w:type="spellEnd"/>
      <w:r w:rsidRPr="004B3DC4">
        <w:rPr>
          <w:rFonts w:ascii="Arial"/>
        </w:rPr>
        <w:t xml:space="preserve"> 2 , </w:t>
      </w:r>
      <w:proofErr w:type="spellStart"/>
      <w:r w:rsidRPr="004B3DC4">
        <w:rPr>
          <w:rFonts w:ascii="Arial"/>
        </w:rPr>
        <w:t>Mahla</w:t>
      </w:r>
      <w:proofErr w:type="spellEnd"/>
      <w:r w:rsidRPr="004B3DC4">
        <w:rPr>
          <w:rFonts w:ascii="Arial"/>
        </w:rPr>
        <w:t xml:space="preserve"> </w:t>
      </w:r>
      <w:proofErr w:type="spellStart"/>
      <w:r w:rsidRPr="004B3DC4">
        <w:rPr>
          <w:rFonts w:ascii="Arial"/>
        </w:rPr>
        <w:t>Asadian</w:t>
      </w:r>
      <w:proofErr w:type="spellEnd"/>
      <w:r w:rsidRPr="004B3DC4">
        <w:rPr>
          <w:rFonts w:ascii="Arial"/>
        </w:rPr>
        <w:t xml:space="preserve"> </w:t>
      </w:r>
      <w:r w:rsidRPr="004B3DC4">
        <w:rPr>
          <w:rFonts w:ascii="Arial"/>
          <w:sz w:val="16"/>
          <w:szCs w:val="16"/>
        </w:rPr>
        <w:t xml:space="preserve">1.Department of Microbiology, Iran University of Medical Sciences, Tehran, Iran. </w:t>
      </w:r>
      <w:proofErr w:type="gramStart"/>
      <w:r w:rsidRPr="004B3DC4">
        <w:rPr>
          <w:rFonts w:ascii="Arial"/>
          <w:sz w:val="16"/>
          <w:szCs w:val="16"/>
        </w:rPr>
        <w:t>2.Pediatric</w:t>
      </w:r>
      <w:proofErr w:type="gramEnd"/>
      <w:r w:rsidRPr="004B3DC4">
        <w:rPr>
          <w:rFonts w:ascii="Arial"/>
          <w:sz w:val="16"/>
          <w:szCs w:val="16"/>
        </w:rPr>
        <w:t xml:space="preserve"> Infections Research Center, Research Institute of children</w:t>
      </w:r>
      <w:r w:rsidRPr="004B3DC4">
        <w:rPr>
          <w:rFonts w:ascii="Arial"/>
          <w:sz w:val="16"/>
          <w:szCs w:val="16"/>
        </w:rPr>
        <w:t>’</w:t>
      </w:r>
      <w:r w:rsidRPr="004B3DC4">
        <w:rPr>
          <w:rFonts w:ascii="Arial"/>
          <w:sz w:val="16"/>
          <w:szCs w:val="16"/>
        </w:rPr>
        <w:t xml:space="preserve">s Health, </w:t>
      </w:r>
      <w:proofErr w:type="spellStart"/>
      <w:r w:rsidRPr="004B3DC4">
        <w:rPr>
          <w:rFonts w:ascii="Arial"/>
          <w:sz w:val="16"/>
          <w:szCs w:val="16"/>
        </w:rPr>
        <w:t>Shahid</w:t>
      </w:r>
      <w:proofErr w:type="spellEnd"/>
      <w:r w:rsidRPr="004B3DC4">
        <w:rPr>
          <w:rFonts w:ascii="Arial"/>
          <w:sz w:val="16"/>
          <w:szCs w:val="16"/>
        </w:rPr>
        <w:t xml:space="preserve"> </w:t>
      </w:r>
      <w:proofErr w:type="spellStart"/>
      <w:r w:rsidRPr="004B3DC4">
        <w:rPr>
          <w:rFonts w:ascii="Arial"/>
          <w:sz w:val="16"/>
          <w:szCs w:val="16"/>
        </w:rPr>
        <w:t>Beheshti</w:t>
      </w:r>
      <w:proofErr w:type="spellEnd"/>
      <w:r w:rsidRPr="004B3DC4">
        <w:rPr>
          <w:rFonts w:ascii="Arial"/>
          <w:sz w:val="16"/>
          <w:szCs w:val="16"/>
        </w:rPr>
        <w:t xml:space="preserve"> University of Medical Sciences, Tehran, Iran. </w:t>
      </w:r>
      <w:proofErr w:type="gramStart"/>
      <w:r w:rsidRPr="004B3DC4">
        <w:rPr>
          <w:rFonts w:ascii="Arial"/>
          <w:sz w:val="16"/>
          <w:szCs w:val="16"/>
        </w:rPr>
        <w:t>3.Division</w:t>
      </w:r>
      <w:proofErr w:type="gramEnd"/>
      <w:r w:rsidRPr="004B3DC4">
        <w:rPr>
          <w:rFonts w:ascii="Arial"/>
          <w:sz w:val="16"/>
          <w:szCs w:val="16"/>
        </w:rPr>
        <w:t xml:space="preserve"> of Microbiology, Department of Pathobiology, School of Public Health, Tehran University of Medical Sciences ,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83628">
      <w:pPr>
        <w:pStyle w:val="BodyText"/>
        <w:spacing w:before="90" w:line="280" w:lineRule="auto"/>
        <w:ind w:left="100"/>
        <w:jc w:val="both"/>
      </w:pPr>
      <w:r w:rsidRPr="00483628">
        <w:rPr>
          <w:b/>
          <w:bCs/>
        </w:rPr>
        <w:t>Background:</w:t>
      </w:r>
      <w:r>
        <w:rPr>
          <w:rFonts w:asciiTheme="majorBidi" w:hAnsiTheme="majorBidi" w:cstheme="majorBidi"/>
          <w:sz w:val="24"/>
          <w:szCs w:val="24"/>
        </w:rPr>
        <w:t xml:space="preserve"> </w:t>
      </w:r>
      <w:r w:rsidRPr="00483628">
        <w:t xml:space="preserve">Antibiotic resistance is one of the global worrying problems that can increase morbidity and mortality. Some antibiotic resistance mechanisms such as biofilm formation can induce resistance to different groups of antibiotics and can cause of presence Multi- Drug Resistant (MDR) strains. The aim of this study was evaluation of different methods to determine the biofilm formation in </w:t>
      </w:r>
      <w:r w:rsidRPr="00C238EA">
        <w:rPr>
          <w:i/>
          <w:iCs/>
        </w:rPr>
        <w:t>P. aeruginosa</w:t>
      </w:r>
      <w:r w:rsidRPr="00483628">
        <w:t xml:space="preserve"> isolated from burn- wound colonization.</w:t>
      </w:r>
      <w:r>
        <w:t xml:space="preserve"> </w:t>
      </w:r>
    </w:p>
    <w:p w:rsidR="00483628" w:rsidRPr="00483628" w:rsidRDefault="00483628" w:rsidP="00483628">
      <w:pPr>
        <w:pStyle w:val="Heading3"/>
        <w:spacing w:before="74"/>
        <w:jc w:val="both"/>
        <w:rPr>
          <w:rFonts w:ascii="Tw Cen MT" w:eastAsia="Tw Cen MT" w:hAnsi="Tw Cen MT" w:cs="Tw Cen MT"/>
          <w:b w:val="0"/>
          <w:bCs w:val="0"/>
          <w:sz w:val="18"/>
          <w:szCs w:val="18"/>
        </w:rPr>
      </w:pPr>
      <w:r w:rsidRPr="00483628">
        <w:rPr>
          <w:rFonts w:ascii="Tw Cen MT" w:eastAsia="Tw Cen MT" w:hAnsi="Tw Cen MT" w:cs="Tw Cen MT"/>
          <w:b w:val="0"/>
          <w:bCs w:val="0"/>
          <w:sz w:val="18"/>
          <w:szCs w:val="18"/>
        </w:rPr>
        <w:t xml:space="preserve">Materials and Methods: Twenty- five </w:t>
      </w:r>
      <w:r w:rsidRPr="00C238EA">
        <w:rPr>
          <w:rFonts w:ascii="Tw Cen MT" w:eastAsia="Tw Cen MT" w:hAnsi="Tw Cen MT" w:cs="Tw Cen MT"/>
          <w:b w:val="0"/>
          <w:bCs w:val="0"/>
          <w:i/>
          <w:iCs/>
          <w:sz w:val="18"/>
          <w:szCs w:val="18"/>
        </w:rPr>
        <w:t>P. aeruginosa</w:t>
      </w:r>
      <w:r w:rsidRPr="00483628">
        <w:rPr>
          <w:rFonts w:ascii="Tw Cen MT" w:eastAsia="Tw Cen MT" w:hAnsi="Tw Cen MT" w:cs="Tw Cen MT"/>
          <w:b w:val="0"/>
          <w:bCs w:val="0"/>
          <w:sz w:val="18"/>
          <w:szCs w:val="18"/>
        </w:rPr>
        <w:t xml:space="preserve"> collected from burn- wound colonization from </w:t>
      </w:r>
      <w:proofErr w:type="spellStart"/>
      <w:r w:rsidRPr="00483628">
        <w:rPr>
          <w:rFonts w:ascii="Tw Cen MT" w:eastAsia="Tw Cen MT" w:hAnsi="Tw Cen MT" w:cs="Tw Cen MT"/>
          <w:b w:val="0"/>
          <w:bCs w:val="0"/>
          <w:sz w:val="18"/>
          <w:szCs w:val="18"/>
        </w:rPr>
        <w:t>Motahari</w:t>
      </w:r>
      <w:proofErr w:type="spellEnd"/>
      <w:r w:rsidRPr="00483628">
        <w:rPr>
          <w:rFonts w:ascii="Tw Cen MT" w:eastAsia="Tw Cen MT" w:hAnsi="Tw Cen MT" w:cs="Tw Cen MT"/>
          <w:b w:val="0"/>
          <w:bCs w:val="0"/>
          <w:sz w:val="18"/>
          <w:szCs w:val="18"/>
        </w:rPr>
        <w:t xml:space="preserve"> hospital, Tehran, Iran. Phenotypic biofilm formation detection was done Congo red agar method and tube test. Congo red agar method: The preparation of Congo Red Agar (CRA) medium was explained previously. CRA plates were inoculated with test organisms and incubated at 375oC for 24 h aerobically. Black colonies with a dry crystalline consistency indicated biofilm production. The experiment was performed in triplicate and repeated three times</w:t>
      </w:r>
    </w:p>
    <w:p w:rsidR="00483628" w:rsidRPr="00483628" w:rsidRDefault="00483628" w:rsidP="00483628">
      <w:pPr>
        <w:pStyle w:val="Heading3"/>
        <w:spacing w:before="74"/>
        <w:jc w:val="both"/>
        <w:rPr>
          <w:rFonts w:ascii="Tw Cen MT" w:eastAsia="Tw Cen MT" w:hAnsi="Tw Cen MT" w:cs="Tw Cen MT"/>
          <w:b w:val="0"/>
          <w:bCs w:val="0"/>
          <w:sz w:val="18"/>
          <w:szCs w:val="18"/>
        </w:rPr>
      </w:pPr>
      <w:r w:rsidRPr="00483628">
        <w:rPr>
          <w:rFonts w:ascii="Tw Cen MT" w:eastAsia="Tw Cen MT" w:hAnsi="Tw Cen MT" w:cs="Tw Cen MT"/>
          <w:b w:val="0"/>
          <w:bCs w:val="0"/>
          <w:sz w:val="18"/>
          <w:szCs w:val="18"/>
        </w:rPr>
        <w:t xml:space="preserve">Micro-tube method: A loop full of test organisms was inoculated in 1 mL of </w:t>
      </w:r>
      <w:proofErr w:type="spellStart"/>
      <w:r w:rsidRPr="00483628">
        <w:rPr>
          <w:rFonts w:ascii="Tw Cen MT" w:eastAsia="Tw Cen MT" w:hAnsi="Tw Cen MT" w:cs="Tw Cen MT"/>
          <w:b w:val="0"/>
          <w:bCs w:val="0"/>
          <w:sz w:val="18"/>
          <w:szCs w:val="18"/>
        </w:rPr>
        <w:t>trypticase</w:t>
      </w:r>
      <w:proofErr w:type="spellEnd"/>
      <w:r w:rsidRPr="00483628">
        <w:rPr>
          <w:rFonts w:ascii="Tw Cen MT" w:eastAsia="Tw Cen MT" w:hAnsi="Tw Cen MT" w:cs="Tw Cen MT"/>
          <w:b w:val="0"/>
          <w:bCs w:val="0"/>
          <w:sz w:val="18"/>
          <w:szCs w:val="18"/>
        </w:rPr>
        <w:t xml:space="preserve"> soy broth with 1% glucose in test tubes. The micro-tubes were incubated at 37o C for 24 h. Micro-tubes were then stained with crystal violet (0.1%) after washing with phosphate buffer saline. The scoring for tube method was done according to the results of the control strains. Biofilm formation was considered in three types; </w:t>
      </w:r>
      <w:proofErr w:type="spellStart"/>
      <w:r w:rsidRPr="00483628">
        <w:rPr>
          <w:rFonts w:ascii="Tw Cen MT" w:eastAsia="Tw Cen MT" w:hAnsi="Tw Cen MT" w:cs="Tw Cen MT"/>
          <w:b w:val="0"/>
          <w:bCs w:val="0"/>
          <w:sz w:val="18"/>
          <w:szCs w:val="18"/>
        </w:rPr>
        <w:t>i</w:t>
      </w:r>
      <w:proofErr w:type="spellEnd"/>
      <w:r w:rsidRPr="00483628">
        <w:rPr>
          <w:rFonts w:ascii="Tw Cen MT" w:eastAsia="Tw Cen MT" w:hAnsi="Tw Cen MT" w:cs="Tw Cen MT"/>
          <w:b w:val="0"/>
          <w:bCs w:val="0"/>
          <w:sz w:val="18"/>
          <w:szCs w:val="18"/>
        </w:rPr>
        <w:t xml:space="preserve">) strong, ii) moderate and iii) weak according to the mass of visible film lined the wall of micro-tubes. </w:t>
      </w:r>
    </w:p>
    <w:p w:rsidR="0047149E" w:rsidRPr="0047149E" w:rsidRDefault="006B415D" w:rsidP="00DD2A6D">
      <w:pPr>
        <w:jc w:val="both"/>
        <w:rPr>
          <w:sz w:val="16"/>
          <w:szCs w:val="16"/>
        </w:rPr>
      </w:pPr>
      <w:r>
        <w:rPr>
          <w:bCs/>
          <w:sz w:val="18"/>
          <w:szCs w:val="18"/>
        </w:rPr>
        <w:t xml:space="preserve"> </w:t>
      </w:r>
      <w:r w:rsidR="00483628" w:rsidRPr="00483628">
        <w:rPr>
          <w:bCs/>
          <w:sz w:val="18"/>
          <w:szCs w:val="18"/>
        </w:rPr>
        <w:t xml:space="preserve">Amplification of </w:t>
      </w:r>
      <w:proofErr w:type="spellStart"/>
      <w:r w:rsidR="00483628" w:rsidRPr="00483628">
        <w:rPr>
          <w:bCs/>
          <w:sz w:val="18"/>
          <w:szCs w:val="18"/>
        </w:rPr>
        <w:t>ppk</w:t>
      </w:r>
      <w:proofErr w:type="spellEnd"/>
      <w:r w:rsidR="00483628" w:rsidRPr="00483628">
        <w:rPr>
          <w:bCs/>
          <w:sz w:val="18"/>
          <w:szCs w:val="18"/>
        </w:rPr>
        <w:t xml:space="preserve"> and </w:t>
      </w:r>
      <w:proofErr w:type="spellStart"/>
      <w:r w:rsidR="00483628" w:rsidRPr="00483628">
        <w:rPr>
          <w:bCs/>
          <w:sz w:val="18"/>
          <w:szCs w:val="18"/>
        </w:rPr>
        <w:t>modA</w:t>
      </w:r>
      <w:proofErr w:type="spellEnd"/>
      <w:r w:rsidR="00483628" w:rsidRPr="00483628">
        <w:rPr>
          <w:bCs/>
          <w:sz w:val="18"/>
          <w:szCs w:val="18"/>
        </w:rPr>
        <w:t xml:space="preserve"> genes has been done by PCR </w:t>
      </w:r>
      <w:proofErr w:type="gramStart"/>
      <w:r w:rsidR="00483628" w:rsidRPr="00483628">
        <w:rPr>
          <w:bCs/>
          <w:sz w:val="18"/>
          <w:szCs w:val="18"/>
        </w:rPr>
        <w:t xml:space="preserve">to </w:t>
      </w:r>
      <w:r>
        <w:rPr>
          <w:bCs/>
          <w:sz w:val="18"/>
          <w:szCs w:val="18"/>
        </w:rPr>
        <w:t xml:space="preserve"> </w:t>
      </w:r>
      <w:r w:rsidR="00483628" w:rsidRPr="00483628">
        <w:rPr>
          <w:bCs/>
          <w:sz w:val="18"/>
          <w:szCs w:val="18"/>
        </w:rPr>
        <w:t>molecular</w:t>
      </w:r>
      <w:proofErr w:type="gramEnd"/>
      <w:r w:rsidR="00483628" w:rsidRPr="00483628">
        <w:rPr>
          <w:bCs/>
          <w:sz w:val="18"/>
          <w:szCs w:val="18"/>
        </w:rPr>
        <w:t xml:space="preserve"> detect of biofilm genes. Boiling method used for DNA extraction. The positive results of detection confirmed by Sanger sequencing. </w:t>
      </w:r>
      <w:r w:rsidR="00483628" w:rsidRPr="00483628">
        <w:rPr>
          <w:sz w:val="18"/>
          <w:szCs w:val="18"/>
        </w:rPr>
        <w:t xml:space="preserve">Results: According to the results of the tube test all of isolated showed potential to produce biofilm from score weak to strong. But less than 25% of them showed black colony in CRA assay. All of the strains carried out at least one of the </w:t>
      </w:r>
      <w:proofErr w:type="spellStart"/>
      <w:r w:rsidR="00483628" w:rsidRPr="00483628">
        <w:rPr>
          <w:sz w:val="18"/>
          <w:szCs w:val="18"/>
        </w:rPr>
        <w:t>ppk</w:t>
      </w:r>
      <w:proofErr w:type="spellEnd"/>
      <w:r w:rsidR="00483628" w:rsidRPr="00483628">
        <w:rPr>
          <w:sz w:val="18"/>
          <w:szCs w:val="18"/>
        </w:rPr>
        <w:t xml:space="preserve"> or </w:t>
      </w:r>
      <w:proofErr w:type="spellStart"/>
      <w:r w:rsidR="00483628" w:rsidRPr="00483628">
        <w:rPr>
          <w:sz w:val="18"/>
          <w:szCs w:val="18"/>
        </w:rPr>
        <w:t>modA</w:t>
      </w:r>
      <w:proofErr w:type="spellEnd"/>
      <w:r w:rsidR="00483628" w:rsidRPr="00483628">
        <w:rPr>
          <w:sz w:val="18"/>
          <w:szCs w:val="18"/>
        </w:rPr>
        <w:t xml:space="preserve"> genes according to PCR results.</w:t>
      </w:r>
      <w:r w:rsidR="00483628">
        <w:rPr>
          <w:b/>
          <w:bCs/>
          <w:sz w:val="18"/>
          <w:szCs w:val="18"/>
        </w:rPr>
        <w:t xml:space="preserve"> </w:t>
      </w:r>
      <w:r w:rsidR="00483628" w:rsidRPr="00483628">
        <w:rPr>
          <w:sz w:val="18"/>
          <w:szCs w:val="18"/>
        </w:rPr>
        <w:t>Conclusion:  The results of this study showed that the tube test is more reliable methods for evaluation of biofilm formation in P. aeruginosa strains because the some strains with red colonies in CRA method but have one of the responsible genes to produce biofilm. But the results of the tube test confirmed by PCR.</w:t>
      </w:r>
      <w:r w:rsidR="00A9710C" w:rsidRPr="00483628">
        <w:rPr>
          <w:bCs/>
          <w:sz w:val="18"/>
          <w:szCs w:val="18"/>
        </w:rPr>
        <w:br w:type="column"/>
      </w:r>
      <w:r w:rsidR="0047149E" w:rsidRPr="0047149E">
        <w:rPr>
          <w:sz w:val="16"/>
          <w:szCs w:val="16"/>
        </w:rPr>
        <w:lastRenderedPageBreak/>
        <w:t xml:space="preserve">Tabel1. Biofilm formation in isolated </w:t>
      </w:r>
      <w:r w:rsidR="0047149E" w:rsidRPr="00C238EA">
        <w:rPr>
          <w:i/>
          <w:iCs/>
          <w:sz w:val="16"/>
          <w:szCs w:val="16"/>
        </w:rPr>
        <w:t>P. aeruginosa</w:t>
      </w:r>
    </w:p>
    <w:tbl>
      <w:tblPr>
        <w:tblStyle w:val="PlainTable2"/>
        <w:bidiVisual/>
        <w:tblW w:w="3955" w:type="dxa"/>
        <w:jc w:val="center"/>
        <w:tblInd w:w="1255" w:type="dxa"/>
        <w:tblLook w:val="04A0" w:firstRow="1" w:lastRow="0" w:firstColumn="1" w:lastColumn="0" w:noHBand="0" w:noVBand="1"/>
      </w:tblPr>
      <w:tblGrid>
        <w:gridCol w:w="2155"/>
        <w:gridCol w:w="1800"/>
      </w:tblGrid>
      <w:tr w:rsidR="0047149E" w:rsidRPr="0047149E" w:rsidTr="0047149E">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155" w:type="dxa"/>
          </w:tcPr>
          <w:p w:rsidR="0047149E" w:rsidRPr="0047149E" w:rsidRDefault="0047149E" w:rsidP="003438BC">
            <w:pPr>
              <w:bidi/>
              <w:spacing w:line="360" w:lineRule="auto"/>
              <w:jc w:val="center"/>
              <w:rPr>
                <w:b w:val="0"/>
                <w:bCs w:val="0"/>
                <w:sz w:val="16"/>
                <w:szCs w:val="16"/>
              </w:rPr>
            </w:pPr>
            <w:r w:rsidRPr="0047149E">
              <w:rPr>
                <w:b w:val="0"/>
                <w:bCs w:val="0"/>
                <w:sz w:val="16"/>
                <w:szCs w:val="16"/>
              </w:rPr>
              <w:t xml:space="preserve">Percentage of strains (number) </w:t>
            </w:r>
          </w:p>
        </w:tc>
        <w:tc>
          <w:tcPr>
            <w:tcW w:w="1800" w:type="dxa"/>
          </w:tcPr>
          <w:p w:rsidR="0047149E" w:rsidRPr="0047149E" w:rsidRDefault="0047149E" w:rsidP="003438BC">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47149E">
              <w:rPr>
                <w:b w:val="0"/>
                <w:bCs w:val="0"/>
                <w:sz w:val="16"/>
                <w:szCs w:val="16"/>
              </w:rPr>
              <w:t>Tube method</w:t>
            </w:r>
          </w:p>
        </w:tc>
      </w:tr>
      <w:tr w:rsidR="0047149E" w:rsidRPr="0047149E" w:rsidTr="0047149E">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155" w:type="dxa"/>
          </w:tcPr>
          <w:p w:rsidR="0047149E" w:rsidRPr="0047149E" w:rsidRDefault="0047149E" w:rsidP="003438BC">
            <w:pPr>
              <w:bidi/>
              <w:spacing w:line="360" w:lineRule="auto"/>
              <w:jc w:val="center"/>
              <w:rPr>
                <w:b w:val="0"/>
                <w:bCs w:val="0"/>
                <w:sz w:val="16"/>
                <w:szCs w:val="16"/>
                <w:rtl/>
              </w:rPr>
            </w:pPr>
            <w:r w:rsidRPr="0047149E">
              <w:rPr>
                <w:b w:val="0"/>
                <w:bCs w:val="0"/>
                <w:sz w:val="16"/>
                <w:szCs w:val="16"/>
              </w:rPr>
              <w:t>50% (25)</w:t>
            </w:r>
          </w:p>
        </w:tc>
        <w:tc>
          <w:tcPr>
            <w:tcW w:w="1800" w:type="dxa"/>
          </w:tcPr>
          <w:p w:rsidR="0047149E" w:rsidRPr="0047149E" w:rsidRDefault="0047149E" w:rsidP="003438BC">
            <w:pPr>
              <w:bidi/>
              <w:spacing w:line="360" w:lineRule="auto"/>
              <w:jc w:val="center"/>
              <w:cnfStyle w:val="000000100000" w:firstRow="0" w:lastRow="0" w:firstColumn="0" w:lastColumn="0" w:oddVBand="0" w:evenVBand="0" w:oddHBand="1" w:evenHBand="0" w:firstRowFirstColumn="0" w:firstRowLastColumn="0" w:lastRowFirstColumn="0" w:lastRowLastColumn="0"/>
              <w:rPr>
                <w:sz w:val="16"/>
                <w:szCs w:val="16"/>
                <w:rtl/>
              </w:rPr>
            </w:pPr>
            <w:r w:rsidRPr="0047149E">
              <w:rPr>
                <w:sz w:val="16"/>
                <w:szCs w:val="16"/>
              </w:rPr>
              <w:t xml:space="preserve">Weak </w:t>
            </w:r>
          </w:p>
        </w:tc>
      </w:tr>
      <w:tr w:rsidR="0047149E" w:rsidRPr="0047149E" w:rsidTr="0047149E">
        <w:trPr>
          <w:trHeight w:val="383"/>
          <w:jc w:val="center"/>
        </w:trPr>
        <w:tc>
          <w:tcPr>
            <w:cnfStyle w:val="001000000000" w:firstRow="0" w:lastRow="0" w:firstColumn="1" w:lastColumn="0" w:oddVBand="0" w:evenVBand="0" w:oddHBand="0" w:evenHBand="0" w:firstRowFirstColumn="0" w:firstRowLastColumn="0" w:lastRowFirstColumn="0" w:lastRowLastColumn="0"/>
            <w:tcW w:w="2155" w:type="dxa"/>
          </w:tcPr>
          <w:p w:rsidR="0047149E" w:rsidRPr="0047149E" w:rsidRDefault="0047149E" w:rsidP="003438BC">
            <w:pPr>
              <w:bidi/>
              <w:spacing w:line="360" w:lineRule="auto"/>
              <w:jc w:val="center"/>
              <w:rPr>
                <w:b w:val="0"/>
                <w:bCs w:val="0"/>
                <w:sz w:val="16"/>
                <w:szCs w:val="16"/>
                <w:rtl/>
              </w:rPr>
            </w:pPr>
            <w:r w:rsidRPr="0047149E">
              <w:rPr>
                <w:b w:val="0"/>
                <w:bCs w:val="0"/>
                <w:sz w:val="16"/>
                <w:szCs w:val="16"/>
              </w:rPr>
              <w:t>24% (12)</w:t>
            </w:r>
          </w:p>
        </w:tc>
        <w:tc>
          <w:tcPr>
            <w:tcW w:w="1800" w:type="dxa"/>
          </w:tcPr>
          <w:p w:rsidR="0047149E" w:rsidRPr="0047149E" w:rsidRDefault="0047149E" w:rsidP="003438BC">
            <w:pPr>
              <w:bidi/>
              <w:spacing w:line="360" w:lineRule="auto"/>
              <w:jc w:val="center"/>
              <w:cnfStyle w:val="000000000000" w:firstRow="0" w:lastRow="0" w:firstColumn="0" w:lastColumn="0" w:oddVBand="0" w:evenVBand="0" w:oddHBand="0" w:evenHBand="0" w:firstRowFirstColumn="0" w:firstRowLastColumn="0" w:lastRowFirstColumn="0" w:lastRowLastColumn="0"/>
              <w:rPr>
                <w:sz w:val="16"/>
                <w:szCs w:val="16"/>
                <w:rtl/>
              </w:rPr>
            </w:pPr>
            <w:r w:rsidRPr="0047149E">
              <w:rPr>
                <w:sz w:val="16"/>
                <w:szCs w:val="16"/>
              </w:rPr>
              <w:t>Moderate</w:t>
            </w:r>
          </w:p>
        </w:tc>
      </w:tr>
      <w:tr w:rsidR="0047149E" w:rsidRPr="0047149E" w:rsidTr="0047149E">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55" w:type="dxa"/>
          </w:tcPr>
          <w:p w:rsidR="0047149E" w:rsidRPr="0047149E" w:rsidRDefault="0047149E" w:rsidP="003438BC">
            <w:pPr>
              <w:bidi/>
              <w:spacing w:line="360" w:lineRule="auto"/>
              <w:jc w:val="center"/>
              <w:rPr>
                <w:b w:val="0"/>
                <w:bCs w:val="0"/>
                <w:sz w:val="16"/>
                <w:szCs w:val="16"/>
                <w:rtl/>
              </w:rPr>
            </w:pPr>
            <w:r w:rsidRPr="0047149E">
              <w:rPr>
                <w:b w:val="0"/>
                <w:bCs w:val="0"/>
                <w:sz w:val="16"/>
                <w:szCs w:val="16"/>
              </w:rPr>
              <w:t>26% (13)</w:t>
            </w:r>
          </w:p>
        </w:tc>
        <w:tc>
          <w:tcPr>
            <w:tcW w:w="1800" w:type="dxa"/>
          </w:tcPr>
          <w:p w:rsidR="0047149E" w:rsidRPr="0047149E" w:rsidRDefault="0047149E" w:rsidP="003438BC">
            <w:pPr>
              <w:bidi/>
              <w:spacing w:line="360" w:lineRule="auto"/>
              <w:jc w:val="center"/>
              <w:cnfStyle w:val="000000100000" w:firstRow="0" w:lastRow="0" w:firstColumn="0" w:lastColumn="0" w:oddVBand="0" w:evenVBand="0" w:oddHBand="1" w:evenHBand="0" w:firstRowFirstColumn="0" w:firstRowLastColumn="0" w:lastRowFirstColumn="0" w:lastRowLastColumn="0"/>
              <w:rPr>
                <w:sz w:val="16"/>
                <w:szCs w:val="16"/>
                <w:rtl/>
              </w:rPr>
            </w:pPr>
            <w:r w:rsidRPr="0047149E">
              <w:rPr>
                <w:sz w:val="16"/>
                <w:szCs w:val="16"/>
              </w:rPr>
              <w:t>High / strong</w:t>
            </w:r>
          </w:p>
        </w:tc>
      </w:tr>
    </w:tbl>
    <w:p w:rsidR="00AE3E37" w:rsidRPr="00483628" w:rsidRDefault="00AE3E37">
      <w:pPr>
        <w:pStyle w:val="BodyText"/>
        <w:spacing w:before="2"/>
      </w:pPr>
    </w:p>
    <w:p w:rsidR="005973B9" w:rsidRPr="00483628" w:rsidRDefault="005973B9" w:rsidP="005973B9">
      <w:pPr>
        <w:spacing w:line="204" w:lineRule="exact"/>
        <w:rPr>
          <w:sz w:val="18"/>
          <w:szCs w:val="18"/>
        </w:rPr>
      </w:pPr>
      <w:r w:rsidRPr="00483628">
        <w:rPr>
          <w:sz w:val="18"/>
          <w:szCs w:val="18"/>
        </w:rPr>
        <w:br/>
        <w:t>Recent Publications (minimum 5)</w:t>
      </w:r>
    </w:p>
    <w:p w:rsidR="006B415D" w:rsidRPr="006B415D" w:rsidRDefault="006B415D" w:rsidP="006B415D">
      <w:pPr>
        <w:tabs>
          <w:tab w:val="left" w:pos="384"/>
        </w:tabs>
        <w:ind w:right="117"/>
        <w:rPr>
          <w:sz w:val="18"/>
          <w:szCs w:val="18"/>
        </w:rPr>
      </w:pPr>
      <w:r w:rsidRPr="006B415D">
        <w:rPr>
          <w:sz w:val="18"/>
          <w:szCs w:val="18"/>
        </w:rPr>
        <w:t xml:space="preserve">1. </w:t>
      </w:r>
      <w:proofErr w:type="spellStart"/>
      <w:r w:rsidRPr="006B415D">
        <w:rPr>
          <w:sz w:val="18"/>
          <w:szCs w:val="18"/>
        </w:rPr>
        <w:t>Lari</w:t>
      </w:r>
      <w:proofErr w:type="spellEnd"/>
      <w:r w:rsidRPr="006B415D">
        <w:rPr>
          <w:sz w:val="18"/>
          <w:szCs w:val="18"/>
        </w:rPr>
        <w:t xml:space="preserve"> AR, </w:t>
      </w:r>
      <w:proofErr w:type="spellStart"/>
      <w:r w:rsidRPr="006B415D">
        <w:rPr>
          <w:sz w:val="18"/>
          <w:szCs w:val="18"/>
        </w:rPr>
        <w:t>Azimi</w:t>
      </w:r>
      <w:proofErr w:type="spellEnd"/>
      <w:r w:rsidRPr="006B415D">
        <w:rPr>
          <w:sz w:val="18"/>
          <w:szCs w:val="18"/>
        </w:rPr>
        <w:t xml:space="preserve"> L, </w:t>
      </w:r>
      <w:proofErr w:type="spellStart"/>
      <w:r w:rsidRPr="006B415D">
        <w:rPr>
          <w:sz w:val="18"/>
          <w:szCs w:val="18"/>
        </w:rPr>
        <w:t>Soroush</w:t>
      </w:r>
      <w:proofErr w:type="spellEnd"/>
      <w:r w:rsidRPr="006B415D">
        <w:rPr>
          <w:sz w:val="18"/>
          <w:szCs w:val="18"/>
        </w:rPr>
        <w:t xml:space="preserve"> S, </w:t>
      </w:r>
      <w:proofErr w:type="spellStart"/>
      <w:r w:rsidRPr="006B415D">
        <w:rPr>
          <w:sz w:val="18"/>
          <w:szCs w:val="18"/>
        </w:rPr>
        <w:t>Taherikalani</w:t>
      </w:r>
      <w:proofErr w:type="spellEnd"/>
      <w:r w:rsidRPr="006B415D">
        <w:rPr>
          <w:sz w:val="18"/>
          <w:szCs w:val="18"/>
        </w:rPr>
        <w:t xml:space="preserve"> M. Low prevalence of </w:t>
      </w:r>
      <w:proofErr w:type="spellStart"/>
      <w:r w:rsidRPr="006B415D">
        <w:rPr>
          <w:sz w:val="18"/>
          <w:szCs w:val="18"/>
        </w:rPr>
        <w:t>metallo</w:t>
      </w:r>
      <w:proofErr w:type="spellEnd"/>
      <w:r w:rsidRPr="006B415D">
        <w:rPr>
          <w:sz w:val="18"/>
          <w:szCs w:val="18"/>
        </w:rPr>
        <w:t xml:space="preserve">-beta-lactamase in Pseudomonas aeruginosa isolated from a tertiary burn care center in Tehran. </w:t>
      </w:r>
      <w:proofErr w:type="spellStart"/>
      <w:r w:rsidRPr="006B415D">
        <w:rPr>
          <w:sz w:val="18"/>
          <w:szCs w:val="18"/>
        </w:rPr>
        <w:t>Int</w:t>
      </w:r>
      <w:proofErr w:type="spellEnd"/>
      <w:r w:rsidRPr="006B415D">
        <w:rPr>
          <w:sz w:val="18"/>
          <w:szCs w:val="18"/>
        </w:rPr>
        <w:t xml:space="preserve"> J </w:t>
      </w:r>
      <w:proofErr w:type="spellStart"/>
      <w:r w:rsidRPr="006B415D">
        <w:rPr>
          <w:sz w:val="18"/>
          <w:szCs w:val="18"/>
        </w:rPr>
        <w:t>Immunopathol</w:t>
      </w:r>
      <w:proofErr w:type="spellEnd"/>
      <w:r w:rsidRPr="006B415D">
        <w:rPr>
          <w:sz w:val="18"/>
          <w:szCs w:val="18"/>
        </w:rPr>
        <w:t xml:space="preserve"> </w:t>
      </w:r>
      <w:proofErr w:type="spellStart"/>
      <w:r w:rsidRPr="006B415D">
        <w:rPr>
          <w:sz w:val="18"/>
          <w:szCs w:val="18"/>
        </w:rPr>
        <w:t>Pharmacol</w:t>
      </w:r>
      <w:proofErr w:type="spellEnd"/>
      <w:r w:rsidRPr="006B415D">
        <w:rPr>
          <w:sz w:val="18"/>
          <w:szCs w:val="18"/>
        </w:rPr>
        <w:t>. 2015 Sep</w:t>
      </w:r>
      <w:proofErr w:type="gramStart"/>
      <w:r w:rsidRPr="006B415D">
        <w:rPr>
          <w:sz w:val="18"/>
          <w:szCs w:val="18"/>
        </w:rPr>
        <w:t>;28</w:t>
      </w:r>
      <w:proofErr w:type="gramEnd"/>
      <w:r w:rsidRPr="006B415D">
        <w:rPr>
          <w:sz w:val="18"/>
          <w:szCs w:val="18"/>
        </w:rPr>
        <w:t xml:space="preserve">(3):384–389. </w:t>
      </w:r>
      <w:proofErr w:type="spellStart"/>
      <w:proofErr w:type="gramStart"/>
      <w:r w:rsidRPr="006B415D">
        <w:rPr>
          <w:sz w:val="18"/>
          <w:szCs w:val="18"/>
        </w:rPr>
        <w:t>doi</w:t>
      </w:r>
      <w:proofErr w:type="spellEnd"/>
      <w:proofErr w:type="gramEnd"/>
      <w:r w:rsidRPr="006B415D">
        <w:rPr>
          <w:sz w:val="18"/>
          <w:szCs w:val="18"/>
        </w:rPr>
        <w:t>: 10.1177/0394632015578343. [PubMed] [</w:t>
      </w:r>
      <w:proofErr w:type="spellStart"/>
      <w:r w:rsidRPr="006B415D">
        <w:rPr>
          <w:sz w:val="18"/>
          <w:szCs w:val="18"/>
        </w:rPr>
        <w:t>CrossRef</w:t>
      </w:r>
      <w:proofErr w:type="spellEnd"/>
      <w:r w:rsidRPr="006B415D">
        <w:rPr>
          <w:sz w:val="18"/>
          <w:szCs w:val="18"/>
        </w:rPr>
        <w:t>] [Google Scholar]</w:t>
      </w:r>
    </w:p>
    <w:p w:rsidR="006B415D" w:rsidRPr="006B415D" w:rsidRDefault="006B415D" w:rsidP="006B415D">
      <w:pPr>
        <w:tabs>
          <w:tab w:val="left" w:pos="384"/>
        </w:tabs>
        <w:ind w:right="117"/>
        <w:rPr>
          <w:sz w:val="18"/>
          <w:szCs w:val="18"/>
        </w:rPr>
      </w:pPr>
      <w:r w:rsidRPr="006B415D">
        <w:rPr>
          <w:sz w:val="18"/>
          <w:szCs w:val="18"/>
        </w:rPr>
        <w:t xml:space="preserve">2. </w:t>
      </w:r>
      <w:proofErr w:type="spellStart"/>
      <w:r w:rsidRPr="006B415D">
        <w:rPr>
          <w:sz w:val="18"/>
          <w:szCs w:val="18"/>
        </w:rPr>
        <w:t>Owlia</w:t>
      </w:r>
      <w:proofErr w:type="spellEnd"/>
      <w:r w:rsidRPr="006B415D">
        <w:rPr>
          <w:sz w:val="18"/>
          <w:szCs w:val="18"/>
        </w:rPr>
        <w:t xml:space="preserve"> P, </w:t>
      </w:r>
      <w:proofErr w:type="spellStart"/>
      <w:r w:rsidRPr="006B415D">
        <w:rPr>
          <w:sz w:val="18"/>
          <w:szCs w:val="18"/>
        </w:rPr>
        <w:t>Nosrati</w:t>
      </w:r>
      <w:proofErr w:type="spellEnd"/>
      <w:r w:rsidRPr="006B415D">
        <w:rPr>
          <w:sz w:val="18"/>
          <w:szCs w:val="18"/>
        </w:rPr>
        <w:t xml:space="preserve"> R, </w:t>
      </w:r>
      <w:proofErr w:type="spellStart"/>
      <w:r w:rsidRPr="006B415D">
        <w:rPr>
          <w:sz w:val="18"/>
          <w:szCs w:val="18"/>
        </w:rPr>
        <w:t>Alaghehbandan</w:t>
      </w:r>
      <w:proofErr w:type="spellEnd"/>
      <w:r w:rsidRPr="006B415D">
        <w:rPr>
          <w:sz w:val="18"/>
          <w:szCs w:val="18"/>
        </w:rPr>
        <w:t xml:space="preserve"> R, </w:t>
      </w:r>
      <w:proofErr w:type="spellStart"/>
      <w:r w:rsidRPr="006B415D">
        <w:rPr>
          <w:sz w:val="18"/>
          <w:szCs w:val="18"/>
        </w:rPr>
        <w:t>Lari</w:t>
      </w:r>
      <w:proofErr w:type="spellEnd"/>
      <w:r w:rsidRPr="006B415D">
        <w:rPr>
          <w:sz w:val="18"/>
          <w:szCs w:val="18"/>
        </w:rPr>
        <w:t xml:space="preserve"> AR. Antimicrobial susceptibility differences among mucoid and non-mucoid Pseudomonas aeruginosa isolates. GMS </w:t>
      </w:r>
      <w:proofErr w:type="spellStart"/>
      <w:r w:rsidRPr="006B415D">
        <w:rPr>
          <w:sz w:val="18"/>
          <w:szCs w:val="18"/>
        </w:rPr>
        <w:t>Hyg</w:t>
      </w:r>
      <w:proofErr w:type="spellEnd"/>
      <w:r w:rsidRPr="006B415D">
        <w:rPr>
          <w:sz w:val="18"/>
          <w:szCs w:val="18"/>
        </w:rPr>
        <w:t xml:space="preserve"> Infect Control. 2014 Aug 19</w:t>
      </w:r>
      <w:proofErr w:type="gramStart"/>
      <w:r w:rsidRPr="006B415D">
        <w:rPr>
          <w:sz w:val="18"/>
          <w:szCs w:val="18"/>
        </w:rPr>
        <w:t>;9</w:t>
      </w:r>
      <w:proofErr w:type="gramEnd"/>
      <w:r w:rsidRPr="006B415D">
        <w:rPr>
          <w:sz w:val="18"/>
          <w:szCs w:val="18"/>
        </w:rPr>
        <w:t xml:space="preserve">(2) </w:t>
      </w:r>
      <w:proofErr w:type="spellStart"/>
      <w:r w:rsidRPr="006B415D">
        <w:rPr>
          <w:sz w:val="18"/>
          <w:szCs w:val="18"/>
        </w:rPr>
        <w:t>doi</w:t>
      </w:r>
      <w:proofErr w:type="spellEnd"/>
      <w:r w:rsidRPr="006B415D">
        <w:rPr>
          <w:sz w:val="18"/>
          <w:szCs w:val="18"/>
        </w:rPr>
        <w:t>: 10.3205/dgkh000233. [PMC free article] [PubMed] [</w:t>
      </w:r>
      <w:proofErr w:type="spellStart"/>
      <w:r w:rsidRPr="006B415D">
        <w:rPr>
          <w:sz w:val="18"/>
          <w:szCs w:val="18"/>
        </w:rPr>
        <w:t>CrossRef</w:t>
      </w:r>
      <w:proofErr w:type="spellEnd"/>
      <w:r w:rsidRPr="006B415D">
        <w:rPr>
          <w:sz w:val="18"/>
          <w:szCs w:val="18"/>
        </w:rPr>
        <w:t>] [Google Scholar]</w:t>
      </w:r>
    </w:p>
    <w:p w:rsidR="006B415D" w:rsidRPr="006B415D" w:rsidRDefault="006B415D" w:rsidP="006B415D">
      <w:pPr>
        <w:tabs>
          <w:tab w:val="left" w:pos="384"/>
        </w:tabs>
        <w:ind w:right="117"/>
        <w:rPr>
          <w:sz w:val="18"/>
          <w:szCs w:val="18"/>
        </w:rPr>
      </w:pPr>
      <w:r w:rsidRPr="006B415D">
        <w:rPr>
          <w:sz w:val="18"/>
          <w:szCs w:val="18"/>
        </w:rPr>
        <w:t xml:space="preserve">3. </w:t>
      </w:r>
      <w:proofErr w:type="spellStart"/>
      <w:r w:rsidRPr="006B415D">
        <w:rPr>
          <w:sz w:val="18"/>
          <w:szCs w:val="18"/>
        </w:rPr>
        <w:t>Vahdani</w:t>
      </w:r>
      <w:proofErr w:type="spellEnd"/>
      <w:r w:rsidRPr="006B415D">
        <w:rPr>
          <w:sz w:val="18"/>
          <w:szCs w:val="18"/>
        </w:rPr>
        <w:t xml:space="preserve"> M, </w:t>
      </w:r>
      <w:proofErr w:type="spellStart"/>
      <w:r w:rsidRPr="006B415D">
        <w:rPr>
          <w:sz w:val="18"/>
          <w:szCs w:val="18"/>
        </w:rPr>
        <w:t>Azimi</w:t>
      </w:r>
      <w:proofErr w:type="spellEnd"/>
      <w:r w:rsidRPr="006B415D">
        <w:rPr>
          <w:sz w:val="18"/>
          <w:szCs w:val="18"/>
        </w:rPr>
        <w:t xml:space="preserve"> L, </w:t>
      </w:r>
      <w:proofErr w:type="spellStart"/>
      <w:r w:rsidRPr="006B415D">
        <w:rPr>
          <w:sz w:val="18"/>
          <w:szCs w:val="18"/>
        </w:rPr>
        <w:t>Asghari</w:t>
      </w:r>
      <w:proofErr w:type="spellEnd"/>
      <w:r w:rsidRPr="006B415D">
        <w:rPr>
          <w:sz w:val="18"/>
          <w:szCs w:val="18"/>
        </w:rPr>
        <w:t xml:space="preserve"> B, </w:t>
      </w:r>
      <w:proofErr w:type="spellStart"/>
      <w:r w:rsidRPr="006B415D">
        <w:rPr>
          <w:sz w:val="18"/>
          <w:szCs w:val="18"/>
        </w:rPr>
        <w:t>Bazmi</w:t>
      </w:r>
      <w:proofErr w:type="spellEnd"/>
      <w:r w:rsidRPr="006B415D">
        <w:rPr>
          <w:sz w:val="18"/>
          <w:szCs w:val="18"/>
        </w:rPr>
        <w:t xml:space="preserve"> F, </w:t>
      </w:r>
      <w:proofErr w:type="spellStart"/>
      <w:r w:rsidRPr="006B415D">
        <w:rPr>
          <w:sz w:val="18"/>
          <w:szCs w:val="18"/>
        </w:rPr>
        <w:t>Rastegar</w:t>
      </w:r>
      <w:proofErr w:type="spellEnd"/>
      <w:r w:rsidRPr="006B415D">
        <w:rPr>
          <w:sz w:val="18"/>
          <w:szCs w:val="18"/>
        </w:rPr>
        <w:t xml:space="preserve"> </w:t>
      </w:r>
      <w:proofErr w:type="spellStart"/>
      <w:r w:rsidRPr="006B415D">
        <w:rPr>
          <w:sz w:val="18"/>
          <w:szCs w:val="18"/>
        </w:rPr>
        <w:t>Lari</w:t>
      </w:r>
      <w:proofErr w:type="spellEnd"/>
      <w:r w:rsidRPr="006B415D">
        <w:rPr>
          <w:sz w:val="18"/>
          <w:szCs w:val="18"/>
        </w:rPr>
        <w:t xml:space="preserve"> A. Phenotypic screening of extended-spectrum ß-lactamase and </w:t>
      </w:r>
      <w:proofErr w:type="spellStart"/>
      <w:r w:rsidRPr="006B415D">
        <w:rPr>
          <w:sz w:val="18"/>
          <w:szCs w:val="18"/>
        </w:rPr>
        <w:t>metallo</w:t>
      </w:r>
      <w:proofErr w:type="spellEnd"/>
      <w:r w:rsidRPr="006B415D">
        <w:rPr>
          <w:sz w:val="18"/>
          <w:szCs w:val="18"/>
        </w:rPr>
        <w:t xml:space="preserve">-ß-lactamase in multidrug-resistant Pseudomonas aeruginosa from infected burns. </w:t>
      </w:r>
      <w:proofErr w:type="gramStart"/>
      <w:r w:rsidRPr="006B415D">
        <w:rPr>
          <w:sz w:val="18"/>
          <w:szCs w:val="18"/>
        </w:rPr>
        <w:t>Ann Burns Fire Disasters.</w:t>
      </w:r>
      <w:proofErr w:type="gramEnd"/>
      <w:r w:rsidRPr="006B415D">
        <w:rPr>
          <w:sz w:val="18"/>
          <w:szCs w:val="18"/>
        </w:rPr>
        <w:t xml:space="preserve"> 2012 Jun 30</w:t>
      </w:r>
      <w:proofErr w:type="gramStart"/>
      <w:r w:rsidRPr="006B415D">
        <w:rPr>
          <w:sz w:val="18"/>
          <w:szCs w:val="18"/>
        </w:rPr>
        <w:t>;25</w:t>
      </w:r>
      <w:proofErr w:type="gramEnd"/>
      <w:r w:rsidRPr="006B415D">
        <w:rPr>
          <w:sz w:val="18"/>
          <w:szCs w:val="18"/>
        </w:rPr>
        <w:t>(2):78–81. [PMC free article] [PubMed] [Google Scholar]</w:t>
      </w:r>
    </w:p>
    <w:p w:rsidR="006B415D" w:rsidRPr="006B415D" w:rsidRDefault="006B415D" w:rsidP="006B415D">
      <w:pPr>
        <w:tabs>
          <w:tab w:val="left" w:pos="384"/>
        </w:tabs>
        <w:ind w:right="117"/>
        <w:rPr>
          <w:sz w:val="18"/>
          <w:szCs w:val="18"/>
        </w:rPr>
      </w:pPr>
      <w:r w:rsidRPr="006B415D">
        <w:rPr>
          <w:sz w:val="18"/>
          <w:szCs w:val="18"/>
        </w:rPr>
        <w:t xml:space="preserve">4. </w:t>
      </w:r>
      <w:proofErr w:type="spellStart"/>
      <w:r w:rsidRPr="006B415D">
        <w:rPr>
          <w:sz w:val="18"/>
          <w:szCs w:val="18"/>
        </w:rPr>
        <w:t>Azimi</w:t>
      </w:r>
      <w:proofErr w:type="spellEnd"/>
      <w:r w:rsidRPr="006B415D">
        <w:rPr>
          <w:sz w:val="18"/>
          <w:szCs w:val="18"/>
        </w:rPr>
        <w:t xml:space="preserve"> L, </w:t>
      </w:r>
      <w:proofErr w:type="spellStart"/>
      <w:r w:rsidRPr="006B415D">
        <w:rPr>
          <w:sz w:val="18"/>
          <w:szCs w:val="18"/>
        </w:rPr>
        <w:t>Namvar</w:t>
      </w:r>
      <w:proofErr w:type="spellEnd"/>
      <w:r w:rsidRPr="006B415D">
        <w:rPr>
          <w:sz w:val="18"/>
          <w:szCs w:val="18"/>
        </w:rPr>
        <w:t xml:space="preserve"> AE, </w:t>
      </w:r>
      <w:proofErr w:type="spellStart"/>
      <w:r w:rsidRPr="006B415D">
        <w:rPr>
          <w:sz w:val="18"/>
          <w:szCs w:val="18"/>
        </w:rPr>
        <w:t>Jamali</w:t>
      </w:r>
      <w:proofErr w:type="spellEnd"/>
      <w:r w:rsidRPr="006B415D">
        <w:rPr>
          <w:sz w:val="18"/>
          <w:szCs w:val="18"/>
        </w:rPr>
        <w:t xml:space="preserve"> S, </w:t>
      </w:r>
      <w:proofErr w:type="spellStart"/>
      <w:r w:rsidRPr="006B415D">
        <w:rPr>
          <w:sz w:val="18"/>
          <w:szCs w:val="18"/>
        </w:rPr>
        <w:t>Lari</w:t>
      </w:r>
      <w:proofErr w:type="spellEnd"/>
      <w:r w:rsidRPr="006B415D">
        <w:rPr>
          <w:sz w:val="18"/>
          <w:szCs w:val="18"/>
        </w:rPr>
        <w:t xml:space="preserve"> AR, </w:t>
      </w:r>
      <w:proofErr w:type="spellStart"/>
      <w:r w:rsidRPr="006B415D">
        <w:rPr>
          <w:sz w:val="18"/>
          <w:szCs w:val="18"/>
        </w:rPr>
        <w:t>Bijari</w:t>
      </w:r>
      <w:proofErr w:type="spellEnd"/>
      <w:r w:rsidRPr="006B415D">
        <w:rPr>
          <w:sz w:val="18"/>
          <w:szCs w:val="18"/>
        </w:rPr>
        <w:t xml:space="preserve"> A, </w:t>
      </w:r>
      <w:proofErr w:type="spellStart"/>
      <w:r w:rsidRPr="006B415D">
        <w:rPr>
          <w:sz w:val="18"/>
          <w:szCs w:val="18"/>
        </w:rPr>
        <w:t>Lari</w:t>
      </w:r>
      <w:proofErr w:type="spellEnd"/>
      <w:r w:rsidRPr="006B415D">
        <w:rPr>
          <w:sz w:val="18"/>
          <w:szCs w:val="18"/>
        </w:rPr>
        <w:t xml:space="preserve"> AR. Relative expression of efflux pumps in multi drug resistant pseudomonas aeruginosa. </w:t>
      </w:r>
      <w:proofErr w:type="spellStart"/>
      <w:proofErr w:type="gramStart"/>
      <w:r w:rsidRPr="006B415D">
        <w:rPr>
          <w:sz w:val="18"/>
          <w:szCs w:val="18"/>
        </w:rPr>
        <w:t>Roum</w:t>
      </w:r>
      <w:proofErr w:type="spellEnd"/>
      <w:r w:rsidRPr="006B415D">
        <w:rPr>
          <w:sz w:val="18"/>
          <w:szCs w:val="18"/>
        </w:rPr>
        <w:t xml:space="preserve"> Arch </w:t>
      </w:r>
      <w:proofErr w:type="spellStart"/>
      <w:r w:rsidRPr="006B415D">
        <w:rPr>
          <w:sz w:val="18"/>
          <w:szCs w:val="18"/>
        </w:rPr>
        <w:t>Microbiol</w:t>
      </w:r>
      <w:proofErr w:type="spellEnd"/>
      <w:r w:rsidRPr="006B415D">
        <w:rPr>
          <w:sz w:val="18"/>
          <w:szCs w:val="18"/>
        </w:rPr>
        <w:t xml:space="preserve"> </w:t>
      </w:r>
      <w:proofErr w:type="spellStart"/>
      <w:r w:rsidRPr="006B415D">
        <w:rPr>
          <w:sz w:val="18"/>
          <w:szCs w:val="18"/>
        </w:rPr>
        <w:t>Immunol</w:t>
      </w:r>
      <w:proofErr w:type="spellEnd"/>
      <w:r w:rsidRPr="006B415D">
        <w:rPr>
          <w:sz w:val="18"/>
          <w:szCs w:val="18"/>
        </w:rPr>
        <w:t>.</w:t>
      </w:r>
      <w:proofErr w:type="gramEnd"/>
      <w:r w:rsidRPr="006B415D">
        <w:rPr>
          <w:sz w:val="18"/>
          <w:szCs w:val="18"/>
        </w:rPr>
        <w:t xml:space="preserve"> 2015 Jul-Dec</w:t>
      </w:r>
      <w:proofErr w:type="gramStart"/>
      <w:r w:rsidRPr="006B415D">
        <w:rPr>
          <w:sz w:val="18"/>
          <w:szCs w:val="18"/>
        </w:rPr>
        <w:t>;74</w:t>
      </w:r>
      <w:proofErr w:type="gramEnd"/>
      <w:r w:rsidRPr="006B415D">
        <w:rPr>
          <w:sz w:val="18"/>
          <w:szCs w:val="18"/>
        </w:rPr>
        <w:t>(3-4):86–90. [PubMed] [Google Scholar]</w:t>
      </w:r>
    </w:p>
    <w:p w:rsidR="00AE3E37" w:rsidRPr="00483628" w:rsidRDefault="006B415D" w:rsidP="006B415D">
      <w:pPr>
        <w:tabs>
          <w:tab w:val="left" w:pos="384"/>
        </w:tabs>
        <w:ind w:right="117"/>
        <w:rPr>
          <w:sz w:val="18"/>
          <w:szCs w:val="18"/>
        </w:rPr>
      </w:pPr>
      <w:r w:rsidRPr="006B415D">
        <w:rPr>
          <w:sz w:val="18"/>
          <w:szCs w:val="18"/>
        </w:rPr>
        <w:t xml:space="preserve">5. </w:t>
      </w:r>
      <w:proofErr w:type="spellStart"/>
      <w:r w:rsidRPr="006B415D">
        <w:rPr>
          <w:sz w:val="18"/>
          <w:szCs w:val="18"/>
        </w:rPr>
        <w:t>Ordooei</w:t>
      </w:r>
      <w:proofErr w:type="spellEnd"/>
      <w:r w:rsidRPr="006B415D">
        <w:rPr>
          <w:sz w:val="18"/>
          <w:szCs w:val="18"/>
        </w:rPr>
        <w:t xml:space="preserve"> </w:t>
      </w:r>
      <w:proofErr w:type="spellStart"/>
      <w:r w:rsidRPr="006B415D">
        <w:rPr>
          <w:sz w:val="18"/>
          <w:szCs w:val="18"/>
        </w:rPr>
        <w:t>Javan</w:t>
      </w:r>
      <w:proofErr w:type="spellEnd"/>
      <w:r w:rsidRPr="006B415D">
        <w:rPr>
          <w:sz w:val="18"/>
          <w:szCs w:val="18"/>
        </w:rPr>
        <w:t xml:space="preserve"> A, </w:t>
      </w:r>
      <w:proofErr w:type="spellStart"/>
      <w:r w:rsidRPr="006B415D">
        <w:rPr>
          <w:sz w:val="18"/>
          <w:szCs w:val="18"/>
        </w:rPr>
        <w:t>Shokouhi</w:t>
      </w:r>
      <w:proofErr w:type="spellEnd"/>
      <w:r w:rsidRPr="006B415D">
        <w:rPr>
          <w:sz w:val="18"/>
          <w:szCs w:val="18"/>
        </w:rPr>
        <w:t xml:space="preserve"> S, </w:t>
      </w:r>
      <w:proofErr w:type="spellStart"/>
      <w:r w:rsidRPr="006B415D">
        <w:rPr>
          <w:sz w:val="18"/>
          <w:szCs w:val="18"/>
        </w:rPr>
        <w:t>Sahraei</w:t>
      </w:r>
      <w:proofErr w:type="spellEnd"/>
      <w:r w:rsidRPr="006B415D">
        <w:rPr>
          <w:sz w:val="18"/>
          <w:szCs w:val="18"/>
        </w:rPr>
        <w:t xml:space="preserve"> Z. </w:t>
      </w:r>
      <w:proofErr w:type="gramStart"/>
      <w:r w:rsidRPr="006B415D">
        <w:rPr>
          <w:sz w:val="18"/>
          <w:szCs w:val="18"/>
        </w:rPr>
        <w:t xml:space="preserve">A review on </w:t>
      </w:r>
      <w:proofErr w:type="spellStart"/>
      <w:r w:rsidRPr="006B415D">
        <w:rPr>
          <w:sz w:val="18"/>
          <w:szCs w:val="18"/>
        </w:rPr>
        <w:t>colistin</w:t>
      </w:r>
      <w:proofErr w:type="spellEnd"/>
      <w:r w:rsidRPr="006B415D">
        <w:rPr>
          <w:sz w:val="18"/>
          <w:szCs w:val="18"/>
        </w:rPr>
        <w:t xml:space="preserve"> nephrotoxicity.</w:t>
      </w:r>
      <w:proofErr w:type="gramEnd"/>
      <w:r w:rsidRPr="006B415D">
        <w:rPr>
          <w:sz w:val="18"/>
          <w:szCs w:val="18"/>
        </w:rPr>
        <w:t xml:space="preserve"> </w:t>
      </w:r>
      <w:proofErr w:type="spellStart"/>
      <w:r w:rsidRPr="006B415D">
        <w:rPr>
          <w:sz w:val="18"/>
          <w:szCs w:val="18"/>
        </w:rPr>
        <w:t>Eur</w:t>
      </w:r>
      <w:proofErr w:type="spellEnd"/>
      <w:r w:rsidRPr="006B415D">
        <w:rPr>
          <w:sz w:val="18"/>
          <w:szCs w:val="18"/>
        </w:rPr>
        <w:t xml:space="preserve"> J </w:t>
      </w:r>
      <w:proofErr w:type="spellStart"/>
      <w:r w:rsidRPr="006B415D">
        <w:rPr>
          <w:sz w:val="18"/>
          <w:szCs w:val="18"/>
        </w:rPr>
        <w:t>Clin</w:t>
      </w:r>
      <w:proofErr w:type="spellEnd"/>
      <w:r w:rsidRPr="006B415D">
        <w:rPr>
          <w:sz w:val="18"/>
          <w:szCs w:val="18"/>
        </w:rPr>
        <w:t xml:space="preserve"> </w:t>
      </w:r>
      <w:proofErr w:type="spellStart"/>
      <w:r w:rsidRPr="006B415D">
        <w:rPr>
          <w:sz w:val="18"/>
          <w:szCs w:val="18"/>
        </w:rPr>
        <w:t>Pharmacol</w:t>
      </w:r>
      <w:proofErr w:type="spellEnd"/>
      <w:r w:rsidRPr="006B415D">
        <w:rPr>
          <w:sz w:val="18"/>
          <w:szCs w:val="18"/>
        </w:rPr>
        <w:t>. 2015 Jul</w:t>
      </w:r>
      <w:proofErr w:type="gramStart"/>
      <w:r w:rsidRPr="006B415D">
        <w:rPr>
          <w:sz w:val="18"/>
          <w:szCs w:val="18"/>
        </w:rPr>
        <w:t>;71</w:t>
      </w:r>
      <w:proofErr w:type="gramEnd"/>
      <w:r w:rsidRPr="006B415D">
        <w:rPr>
          <w:sz w:val="18"/>
          <w:szCs w:val="18"/>
        </w:rPr>
        <w:t xml:space="preserve">(7):801–810. </w:t>
      </w:r>
      <w:proofErr w:type="spellStart"/>
      <w:proofErr w:type="gramStart"/>
      <w:r w:rsidRPr="006B415D">
        <w:rPr>
          <w:sz w:val="18"/>
          <w:szCs w:val="18"/>
        </w:rPr>
        <w:t>doi</w:t>
      </w:r>
      <w:proofErr w:type="spellEnd"/>
      <w:proofErr w:type="gramEnd"/>
      <w:r w:rsidRPr="006B415D">
        <w:rPr>
          <w:sz w:val="18"/>
          <w:szCs w:val="18"/>
        </w:rPr>
        <w:t>: 10.1007/s00228-015-1865-4. [PubMed] [</w:t>
      </w:r>
      <w:proofErr w:type="spellStart"/>
      <w:r w:rsidRPr="006B415D">
        <w:rPr>
          <w:sz w:val="18"/>
          <w:szCs w:val="18"/>
        </w:rPr>
        <w:t>CrossRef</w:t>
      </w:r>
      <w:proofErr w:type="spellEnd"/>
      <w:r w:rsidRPr="006B415D">
        <w:rPr>
          <w:sz w:val="18"/>
          <w:szCs w:val="18"/>
        </w:rPr>
        <w:t>] [Google Scholar]</w:t>
      </w:r>
    </w:p>
    <w:p w:rsidR="00AE3E37" w:rsidRPr="00483628" w:rsidRDefault="008756E6">
      <w:pPr>
        <w:spacing w:line="200" w:lineRule="exact"/>
        <w:jc w:val="both"/>
        <w:rPr>
          <w:sz w:val="18"/>
          <w:szCs w:val="18"/>
        </w:rPr>
        <w:sectPr w:rsidR="00AE3E37" w:rsidRPr="00483628">
          <w:type w:val="continuous"/>
          <w:pgSz w:w="11910" w:h="16840"/>
          <w:pgMar w:top="1740" w:right="600" w:bottom="840" w:left="620" w:header="720" w:footer="720" w:gutter="0"/>
          <w:cols w:num="2" w:space="720" w:equalWidth="0">
            <w:col w:w="5214" w:space="138"/>
            <w:col w:w="5338"/>
          </w:cols>
        </w:sectPr>
      </w:pPr>
      <w:r w:rsidRPr="00483628">
        <w:rPr>
          <w:sz w:val="18"/>
          <w:szCs w:val="18"/>
        </w:rPr>
        <w:t xml:space="preserve">   </w:t>
      </w:r>
    </w:p>
    <w:p w:rsidR="00AE3E37" w:rsidRPr="00483628" w:rsidRDefault="00AE3E37">
      <w:pPr>
        <w:pStyle w:val="BodyText"/>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93CB1" w:rsidRPr="00693CB1" w:rsidRDefault="00693CB1" w:rsidP="00693CB1">
      <w:pPr>
        <w:spacing w:before="62"/>
        <w:ind w:right="4235"/>
        <w:rPr>
          <w:rFonts w:ascii="Arial"/>
          <w:sz w:val="14"/>
        </w:rPr>
      </w:pPr>
      <w:r w:rsidRPr="00693CB1">
        <w:rPr>
          <w:rFonts w:ascii="Arial"/>
          <w:sz w:val="14"/>
        </w:rPr>
        <w:t xml:space="preserve">Prof. </w:t>
      </w:r>
      <w:proofErr w:type="spellStart"/>
      <w:r w:rsidRPr="00693CB1">
        <w:rPr>
          <w:rFonts w:ascii="Arial"/>
          <w:sz w:val="14"/>
        </w:rPr>
        <w:t>Rastegar</w:t>
      </w:r>
      <w:proofErr w:type="spellEnd"/>
      <w:r w:rsidRPr="00693CB1">
        <w:rPr>
          <w:rFonts w:ascii="Arial"/>
          <w:sz w:val="14"/>
        </w:rPr>
        <w:t xml:space="preserve"> </w:t>
      </w:r>
      <w:proofErr w:type="spellStart"/>
      <w:r w:rsidRPr="00693CB1">
        <w:rPr>
          <w:rFonts w:ascii="Arial"/>
          <w:sz w:val="14"/>
        </w:rPr>
        <w:t>Lari</w:t>
      </w:r>
      <w:proofErr w:type="spellEnd"/>
    </w:p>
    <w:p w:rsidR="00693CB1" w:rsidRDefault="00693CB1" w:rsidP="00693CB1">
      <w:pPr>
        <w:spacing w:before="62"/>
        <w:ind w:right="4235"/>
        <w:rPr>
          <w:rFonts w:ascii="Arial"/>
          <w:sz w:val="14"/>
        </w:rPr>
      </w:pPr>
      <w:r w:rsidRPr="00693CB1">
        <w:rPr>
          <w:rFonts w:ascii="Arial"/>
          <w:sz w:val="14"/>
        </w:rPr>
        <w:t>Founder of Antimicrobial Resistance Research Center</w:t>
      </w:r>
      <w:r>
        <w:rPr>
          <w:rFonts w:ascii="Arial"/>
          <w:sz w:val="14"/>
        </w:rPr>
        <w:t xml:space="preserve"> </w:t>
      </w:r>
      <w:r w:rsidRPr="00693CB1">
        <w:rPr>
          <w:rFonts w:ascii="Arial"/>
          <w:sz w:val="14"/>
        </w:rPr>
        <w:t>President of Iranian Society</w:t>
      </w:r>
      <w:r>
        <w:rPr>
          <w:rFonts w:ascii="Arial"/>
          <w:sz w:val="14"/>
        </w:rPr>
        <w:t xml:space="preserve"> for Medical </w:t>
      </w:r>
      <w:proofErr w:type="gramStart"/>
      <w:r w:rsidRPr="00693CB1">
        <w:rPr>
          <w:rFonts w:ascii="Arial"/>
          <w:sz w:val="14"/>
        </w:rPr>
        <w:t xml:space="preserve">Bacteriology </w:t>
      </w:r>
      <w:r>
        <w:rPr>
          <w:rFonts w:ascii="Arial"/>
          <w:sz w:val="14"/>
        </w:rPr>
        <w:t>,</w:t>
      </w:r>
      <w:proofErr w:type="gramEnd"/>
      <w:r>
        <w:rPr>
          <w:rFonts w:ascii="Arial"/>
          <w:sz w:val="14"/>
        </w:rPr>
        <w:t xml:space="preserve"> I am </w:t>
      </w:r>
      <w:proofErr w:type="spellStart"/>
      <w:r>
        <w:rPr>
          <w:rFonts w:ascii="Arial"/>
          <w:sz w:val="14"/>
        </w:rPr>
        <w:t>profetional</w:t>
      </w:r>
      <w:proofErr w:type="spellEnd"/>
      <w:r>
        <w:rPr>
          <w:rFonts w:ascii="Arial"/>
          <w:sz w:val="14"/>
        </w:rPr>
        <w:t xml:space="preserve"> on surveying on antibiotic resistance mechanism, </w:t>
      </w:r>
      <w:proofErr w:type="spellStart"/>
      <w:r>
        <w:rPr>
          <w:rFonts w:ascii="Arial"/>
          <w:sz w:val="14"/>
        </w:rPr>
        <w:t>espetialy</w:t>
      </w:r>
      <w:proofErr w:type="spellEnd"/>
      <w:r>
        <w:rPr>
          <w:rFonts w:ascii="Arial"/>
          <w:sz w:val="14"/>
        </w:rPr>
        <w:t xml:space="preserve"> in gram- negative bacteria.  </w:t>
      </w:r>
      <w:hyperlink r:id="rId11" w:history="1">
        <w:r w:rsidRPr="0043099B">
          <w:rPr>
            <w:rStyle w:val="Hyperlink"/>
            <w:rFonts w:ascii="Arial"/>
            <w:sz w:val="14"/>
          </w:rPr>
          <w:t>Tel:+989121005448</w:t>
        </w:r>
      </w:hyperlink>
      <w:r>
        <w:rPr>
          <w:rFonts w:ascii="Arial"/>
          <w:sz w:val="14"/>
        </w:rPr>
        <w:t xml:space="preserve">, </w:t>
      </w:r>
      <w:r w:rsidRPr="00693CB1">
        <w:rPr>
          <w:rFonts w:ascii="Arial"/>
          <w:sz w:val="14"/>
        </w:rPr>
        <w:t>PO Box : 14515-717. Tehran, Iran</w:t>
      </w:r>
    </w:p>
    <w:p w:rsidR="00693CB1" w:rsidRDefault="00693CB1" w:rsidP="00693CB1">
      <w:pPr>
        <w:spacing w:before="62"/>
        <w:ind w:right="4235"/>
        <w:rPr>
          <w:rFonts w:ascii="Arial"/>
          <w:sz w:val="14"/>
        </w:rPr>
      </w:pPr>
    </w:p>
    <w:p w:rsidR="003C73A6" w:rsidRDefault="00693CB1" w:rsidP="003C73A6">
      <w:pPr>
        <w:spacing w:before="62"/>
        <w:ind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Pr="0043099B">
          <w:rPr>
            <w:rStyle w:val="Hyperlink"/>
            <w:rFonts w:ascii="Arial"/>
            <w:sz w:val="14"/>
          </w:rPr>
          <w:t>azizlari@gmail.com</w:t>
        </w:r>
      </w:hyperlink>
    </w:p>
    <w:bookmarkStart w:id="0" w:name="_GoBack"/>
    <w:bookmarkEnd w:id="0"/>
    <w:p w:rsidR="00AE3E37" w:rsidRPr="003C73A6" w:rsidRDefault="00292ED9" w:rsidP="003C73A6">
      <w:pPr>
        <w:spacing w:before="62"/>
        <w:ind w:right="4235"/>
        <w:jc w:val="center"/>
        <w:rPr>
          <w:rFonts w:ascii="Arial"/>
          <w:sz w:val="14"/>
        </w:rPr>
      </w:pPr>
      <w:r>
        <w:rPr>
          <w:noProof/>
        </w:rPr>
        <mc:AlternateContent>
          <mc:Choice Requires="wps">
            <w:drawing>
              <wp:anchor distT="0" distB="0" distL="0" distR="0" simplePos="0" relativeHeight="1072" behindDoc="0" locked="0" layoutInCell="1" allowOverlap="1" wp14:anchorId="76821D01" wp14:editId="789F93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8DC" w:rsidRDefault="00E838DC">
      <w:r>
        <w:separator/>
      </w:r>
    </w:p>
  </w:endnote>
  <w:endnote w:type="continuationSeparator" w:id="0">
    <w:p w:rsidR="00E838DC" w:rsidRDefault="00E83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AA83FA1" wp14:editId="039DF5A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DE6E728" wp14:editId="7E3EC6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94A0024" wp14:editId="36F437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8DC" w:rsidRDefault="00E838DC">
      <w:r>
        <w:separator/>
      </w:r>
    </w:p>
  </w:footnote>
  <w:footnote w:type="continuationSeparator" w:id="0">
    <w:p w:rsidR="00E838DC" w:rsidRDefault="00E838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01DDB04" wp14:editId="1467D3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E2839BF" wp14:editId="183C41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463C"/>
    <w:rsid w:val="00292ED9"/>
    <w:rsid w:val="003C73A6"/>
    <w:rsid w:val="00404E5B"/>
    <w:rsid w:val="00414F7B"/>
    <w:rsid w:val="004355DC"/>
    <w:rsid w:val="004553D4"/>
    <w:rsid w:val="0047149E"/>
    <w:rsid w:val="004749B4"/>
    <w:rsid w:val="00483628"/>
    <w:rsid w:val="00494130"/>
    <w:rsid w:val="004B3DC4"/>
    <w:rsid w:val="004F3523"/>
    <w:rsid w:val="005973B9"/>
    <w:rsid w:val="005B3A56"/>
    <w:rsid w:val="006060CE"/>
    <w:rsid w:val="0063497F"/>
    <w:rsid w:val="00693CB1"/>
    <w:rsid w:val="006B415D"/>
    <w:rsid w:val="00785954"/>
    <w:rsid w:val="00873DF0"/>
    <w:rsid w:val="008756E6"/>
    <w:rsid w:val="008B3EA6"/>
    <w:rsid w:val="009B2D44"/>
    <w:rsid w:val="00A07E82"/>
    <w:rsid w:val="00A9710C"/>
    <w:rsid w:val="00AE3E37"/>
    <w:rsid w:val="00B21A57"/>
    <w:rsid w:val="00C238EA"/>
    <w:rsid w:val="00C33602"/>
    <w:rsid w:val="00C656E9"/>
    <w:rsid w:val="00CD6F55"/>
    <w:rsid w:val="00CE3C77"/>
    <w:rsid w:val="00DD2A6D"/>
    <w:rsid w:val="00DE3104"/>
    <w:rsid w:val="00E30CDE"/>
    <w:rsid w:val="00E838D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zizla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Tel:+989121005448"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google</cp:lastModifiedBy>
  <cp:revision>9</cp:revision>
  <dcterms:created xsi:type="dcterms:W3CDTF">2019-12-10T18:58:00Z</dcterms:created>
  <dcterms:modified xsi:type="dcterms:W3CDTF">2019-12-10T20:06:00Z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