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7C5" w:rsidRDefault="001A77C5" w:rsidP="00401713">
      <w:pPr>
        <w:pStyle w:val="Heading1"/>
        <w:spacing w:before="170" w:line="240" w:lineRule="auto"/>
        <w:ind w:left="0"/>
        <w:jc w:val="both"/>
        <w:rPr>
          <w:rFonts w:ascii="Times New Roman" w:eastAsiaTheme="minorEastAsia" w:hAnsi="Times New Roman" w:cs="Times New Roman"/>
          <w:color w:val="337AB7"/>
          <w:sz w:val="22"/>
          <w:szCs w:val="18"/>
          <w:lang w:eastAsia="zh-CN"/>
        </w:rPr>
      </w:pPr>
      <w:bookmarkStart w:id="0" w:name="_GoBack"/>
      <w:bookmarkEnd w:id="0"/>
      <w:r w:rsidRPr="001A77C5">
        <w:rPr>
          <w:rFonts w:ascii="Times New Roman" w:hAnsi="Times New Roman" w:cs="Times New Roman"/>
          <w:color w:val="337AB7"/>
          <w:sz w:val="22"/>
          <w:szCs w:val="18"/>
        </w:rPr>
        <w:t>Title: Long-term Tai Chi Exercise Improv</w:t>
      </w:r>
      <w:r>
        <w:rPr>
          <w:rFonts w:ascii="Times New Roman" w:hAnsi="Times New Roman" w:cs="Times New Roman"/>
          <w:color w:val="337AB7"/>
          <w:sz w:val="22"/>
          <w:szCs w:val="18"/>
        </w:rPr>
        <w:t xml:space="preserve">es Psychological Well-being of </w:t>
      </w:r>
      <w:r w:rsidR="00702020">
        <w:rPr>
          <w:rFonts w:asciiTheme="minorEastAsia" w:eastAsiaTheme="minorEastAsia" w:hAnsiTheme="minorEastAsia" w:cs="Times New Roman"/>
          <w:color w:val="337AB7"/>
          <w:sz w:val="22"/>
          <w:szCs w:val="18"/>
          <w:lang w:eastAsia="zh-CN"/>
        </w:rPr>
        <w:t>O</w:t>
      </w:r>
      <w:r w:rsidRPr="001A77C5">
        <w:rPr>
          <w:rFonts w:ascii="Times New Roman" w:hAnsi="Times New Roman" w:cs="Times New Roman"/>
          <w:color w:val="337AB7"/>
          <w:sz w:val="22"/>
          <w:szCs w:val="18"/>
        </w:rPr>
        <w:t>lder Adults</w:t>
      </w:r>
    </w:p>
    <w:p w:rsidR="00BA0AA1" w:rsidRDefault="001A77C5" w:rsidP="00401713">
      <w:pPr>
        <w:pStyle w:val="BodyText"/>
        <w:spacing w:before="73" w:line="198" w:lineRule="exact"/>
        <w:ind w:right="5987"/>
        <w:rPr>
          <w:rFonts w:ascii="Times New Roman" w:hAnsi="Times New Roman" w:cs="Times New Roman"/>
          <w:sz w:val="22"/>
        </w:rPr>
      </w:pPr>
      <w:r>
        <w:rPr>
          <w:rFonts w:ascii="Times New Roman" w:hAnsi="Times New Roman" w:cs="Times New Roman"/>
          <w:sz w:val="22"/>
        </w:rPr>
        <w:t>Yiju Zhao, Hongkai Lian, Ningwei Yin</w:t>
      </w:r>
    </w:p>
    <w:p w:rsidR="00AE3E37" w:rsidRPr="001415ED" w:rsidRDefault="001A77C5" w:rsidP="00BA0AA1">
      <w:pPr>
        <w:pStyle w:val="BodyText"/>
        <w:spacing w:before="73" w:line="198" w:lineRule="exact"/>
        <w:ind w:right="5987"/>
        <w:rPr>
          <w:rFonts w:ascii="Times New Roman" w:eastAsiaTheme="minorEastAsia" w:hAnsi="Times New Roman" w:cs="Times New Roman"/>
          <w:sz w:val="22"/>
          <w:lang w:eastAsia="zh-CN"/>
        </w:rPr>
        <w:sectPr w:rsidR="00AE3E37" w:rsidRPr="001415ED">
          <w:headerReference w:type="default" r:id="rId7"/>
          <w:footerReference w:type="default" r:id="rId8"/>
          <w:type w:val="continuous"/>
          <w:pgSz w:w="11910" w:h="16840"/>
          <w:pgMar w:top="1740" w:right="600" w:bottom="840" w:left="620" w:header="541" w:footer="642" w:gutter="0"/>
          <w:cols w:space="720"/>
        </w:sectPr>
      </w:pPr>
      <w:r w:rsidRPr="001A77C5">
        <w:rPr>
          <w:rFonts w:ascii="Times New Roman" w:hAnsi="Times New Roman" w:cs="Times New Roman"/>
          <w:sz w:val="22"/>
        </w:rPr>
        <w:t xml:space="preserve">Zhengzhou Central Hospital, Zhengzhou University, Henan, </w:t>
      </w:r>
      <w:r w:rsidR="00BA0AA1">
        <w:rPr>
          <w:rFonts w:ascii="Times New Roman" w:hAnsi="Times New Roman" w:cs="Times New Roman"/>
          <w:sz w:val="22"/>
        </w:rPr>
        <w:t>China</w:t>
      </w: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w:t>
      </w:r>
    </w:p>
    <w:p w:rsidR="00AE3E37" w:rsidRPr="00401713" w:rsidRDefault="001A77C5" w:rsidP="00401713">
      <w:pPr>
        <w:pStyle w:val="BodyText"/>
        <w:spacing w:before="90" w:line="280" w:lineRule="auto"/>
        <w:jc w:val="both"/>
        <w:rPr>
          <w:rFonts w:ascii="Times New Roman" w:hAnsi="Times New Roman" w:cs="Times New Roman"/>
        </w:rPr>
      </w:pPr>
      <w:r w:rsidRPr="001A77C5">
        <w:rPr>
          <w:rFonts w:ascii="Times New Roman" w:hAnsi="Times New Roman" w:cs="Times New Roman"/>
        </w:rPr>
        <w:t>Considerable body of literature showed that Tai Chi (TC) had beneficial effects in patients with psychological disorders, such as depression and anxiety. However, few studies reported the psychological effects of TC in healthy older adults. This study was designed to test if TC exercise has same beneficial effects in healthy older adults as in psychological patients. Methods</w:t>
      </w:r>
      <w:r w:rsidR="00CA113E">
        <w:rPr>
          <w:rFonts w:ascii="Times New Roman" w:hAnsi="Times New Roman" w:cs="Times New Roman"/>
        </w:rPr>
        <w:t xml:space="preserve">: </w:t>
      </w:r>
      <w:r w:rsidR="006B4DEE">
        <w:rPr>
          <w:rFonts w:ascii="Times New Roman" w:hAnsi="Times New Roman" w:cs="Times New Roman"/>
        </w:rPr>
        <w:t xml:space="preserve">A population based </w:t>
      </w:r>
      <w:r w:rsidR="00CA113E">
        <w:rPr>
          <w:rFonts w:ascii="Times New Roman" w:hAnsi="Times New Roman" w:cs="Times New Roman"/>
        </w:rPr>
        <w:t xml:space="preserve">study was carried </w:t>
      </w:r>
      <w:r w:rsidR="006B4DEE">
        <w:rPr>
          <w:rFonts w:ascii="Times New Roman" w:hAnsi="Times New Roman" w:cs="Times New Roman"/>
        </w:rPr>
        <w:t xml:space="preserve">out </w:t>
      </w:r>
      <w:r w:rsidR="00CA113E">
        <w:rPr>
          <w:rFonts w:ascii="Times New Roman" w:hAnsi="Times New Roman" w:cs="Times New Roman"/>
        </w:rPr>
        <w:t xml:space="preserve">in the </w:t>
      </w:r>
      <w:r w:rsidR="00CA113E" w:rsidRPr="001A77C5">
        <w:rPr>
          <w:rFonts w:ascii="Times New Roman" w:hAnsi="Times New Roman" w:cs="Times New Roman"/>
        </w:rPr>
        <w:t>village of Chenjiagou, northern China, where TC originated 500 years ago</w:t>
      </w:r>
      <w:r w:rsidR="00CA113E">
        <w:rPr>
          <w:rFonts w:ascii="Times New Roman" w:hAnsi="Times New Roman" w:cs="Times New Roman"/>
        </w:rPr>
        <w:t>.</w:t>
      </w:r>
      <w:r w:rsidRPr="001A77C5">
        <w:rPr>
          <w:rFonts w:ascii="Times New Roman" w:hAnsi="Times New Roman" w:cs="Times New Roman"/>
        </w:rPr>
        <w:t xml:space="preserve"> Total 784 residents aged over 50 years were recruited.</w:t>
      </w:r>
      <w:r w:rsidR="00CA113E">
        <w:rPr>
          <w:rFonts w:ascii="Times New Roman" w:hAnsi="Times New Roman" w:cs="Times New Roman"/>
        </w:rPr>
        <w:t xml:space="preserve"> Those with chronic disease</w:t>
      </w:r>
      <w:r w:rsidR="006B4DEE">
        <w:rPr>
          <w:rFonts w:ascii="Times New Roman" w:hAnsi="Times New Roman" w:cs="Times New Roman"/>
        </w:rPr>
        <w:t>s</w:t>
      </w:r>
      <w:r w:rsidR="00CA113E">
        <w:rPr>
          <w:rFonts w:ascii="Times New Roman" w:hAnsi="Times New Roman" w:cs="Times New Roman"/>
        </w:rPr>
        <w:t xml:space="preserve"> were excluded. Considering the possible residual effects of TC exercise, t</w:t>
      </w:r>
      <w:r w:rsidRPr="001A77C5">
        <w:rPr>
          <w:rFonts w:ascii="Times New Roman" w:hAnsi="Times New Roman" w:cs="Times New Roman"/>
        </w:rPr>
        <w:t xml:space="preserve">hose who exercised TC occasionally and those who ceased TC for any reason were </w:t>
      </w:r>
      <w:r w:rsidR="00CA113E">
        <w:rPr>
          <w:rFonts w:ascii="Times New Roman" w:hAnsi="Times New Roman" w:cs="Times New Roman"/>
        </w:rPr>
        <w:t xml:space="preserve">also </w:t>
      </w:r>
      <w:r w:rsidRPr="001A77C5">
        <w:rPr>
          <w:rFonts w:ascii="Times New Roman" w:hAnsi="Times New Roman" w:cs="Times New Roman"/>
        </w:rPr>
        <w:t xml:space="preserve">excluded. 153 male and 298 female non-TC players served as control. Male and female TC groups consisted of 133 male and 42 female TC players respectively.  All TC Players had exercised TC of Chen’s style over a year. All participants were face-to-face interviewed to evaluate psychological status with 17-items Hamilton depression rate score (HDRS) and 24-items Hamilton anxiety rate score (HARS). Results The demographic characteristics (age, height, weight, and BMI) of male and female participants did not differ between control and TC players. </w:t>
      </w:r>
      <w:r w:rsidR="000143F6">
        <w:rPr>
          <w:rFonts w:ascii="Times New Roman" w:hAnsi="Times New Roman" w:cs="Times New Roman"/>
        </w:rPr>
        <w:t>Marriage status analysis showed no difference between control and TC groups.</w:t>
      </w:r>
      <w:r w:rsidR="00377FF4">
        <w:rPr>
          <w:rFonts w:ascii="Times New Roman" w:hAnsi="Times New Roman" w:cs="Times New Roman"/>
        </w:rPr>
        <w:t xml:space="preserve"> There was no significant distribution difference of education levels and</w:t>
      </w:r>
      <w:r w:rsidR="00377FF4">
        <w:rPr>
          <w:rFonts w:ascii="Times New Roman" w:eastAsiaTheme="minorEastAsia" w:hAnsi="Times New Roman" w:cs="Times New Roman" w:hint="eastAsia"/>
          <w:lang w:eastAsia="zh-CN"/>
        </w:rPr>
        <w:t xml:space="preserve"> occupations</w:t>
      </w:r>
      <w:r w:rsidR="00377FF4">
        <w:rPr>
          <w:rFonts w:ascii="Times New Roman" w:eastAsiaTheme="minorEastAsia" w:hAnsi="Times New Roman" w:cs="Times New Roman"/>
          <w:lang w:eastAsia="zh-CN"/>
        </w:rPr>
        <w:t xml:space="preserve"> (manual labors and mental worker) between control and TC groups.</w:t>
      </w:r>
      <w:r w:rsidR="00377FF4">
        <w:rPr>
          <w:rFonts w:ascii="Times New Roman" w:hAnsi="Times New Roman" w:cs="Times New Roman"/>
        </w:rPr>
        <w:t xml:space="preserve"> </w:t>
      </w:r>
      <w:r w:rsidR="000143F6">
        <w:rPr>
          <w:rFonts w:ascii="Times New Roman" w:hAnsi="Times New Roman" w:cs="Times New Roman"/>
        </w:rPr>
        <w:t xml:space="preserve"> </w:t>
      </w:r>
      <w:r w:rsidRPr="001A77C5">
        <w:rPr>
          <w:rFonts w:ascii="Times New Roman" w:hAnsi="Times New Roman" w:cs="Times New Roman"/>
        </w:rPr>
        <w:t xml:space="preserve">However, </w:t>
      </w:r>
      <w:r w:rsidR="00AF18E5">
        <w:rPr>
          <w:rFonts w:ascii="Times New Roman" w:hAnsi="Times New Roman" w:cs="Times New Roman"/>
        </w:rPr>
        <w:t>as shown in the table, s</w:t>
      </w:r>
      <w:r w:rsidRPr="001A77C5">
        <w:rPr>
          <w:rFonts w:ascii="Times New Roman" w:hAnsi="Times New Roman" w:cs="Times New Roman"/>
        </w:rPr>
        <w:t xml:space="preserve">cores of HDRS and HARS in both male and female TC players were significantly lower than the scores of corresponding control groups. Sleeping conditions of male TC player was significantly better than </w:t>
      </w:r>
      <w:r w:rsidR="00AF18E5">
        <w:rPr>
          <w:rFonts w:ascii="Times New Roman" w:hAnsi="Times New Roman" w:cs="Times New Roman"/>
        </w:rPr>
        <w:t>control (</w:t>
      </w:r>
      <w:r w:rsidRPr="001A77C5">
        <w:rPr>
          <w:rFonts w:ascii="Times New Roman" w:hAnsi="Times New Roman" w:cs="Times New Roman"/>
        </w:rPr>
        <w:t>p=0.003</w:t>
      </w:r>
      <w:r w:rsidRPr="001A77C5">
        <w:rPr>
          <w:rFonts w:ascii="SimSun" w:eastAsia="SimSun" w:hAnsi="SimSun" w:cs="SimSun" w:hint="eastAsia"/>
        </w:rPr>
        <w:t>）</w:t>
      </w:r>
      <w:r w:rsidRPr="001A77C5">
        <w:rPr>
          <w:rFonts w:ascii="Times New Roman" w:hAnsi="Times New Roman" w:cs="Times New Roman"/>
        </w:rPr>
        <w:t>.  Conclusion</w:t>
      </w:r>
      <w:r w:rsidR="00377FF4">
        <w:rPr>
          <w:rFonts w:ascii="Times New Roman" w:hAnsi="Times New Roman" w:cs="Times New Roman"/>
        </w:rPr>
        <w:t>:</w:t>
      </w:r>
      <w:r w:rsidRPr="001A77C5">
        <w:rPr>
          <w:rFonts w:ascii="Times New Roman" w:hAnsi="Times New Roman" w:cs="Times New Roman"/>
        </w:rPr>
        <w:t xml:space="preserve"> Results of this study demonstrate that long-term TC provides beneficial psychological effects in older adults.</w:t>
      </w:r>
      <w:r w:rsidR="00AF18E5">
        <w:rPr>
          <w:rFonts w:ascii="Times New Roman" w:hAnsi="Times New Roman" w:cs="Times New Roman"/>
        </w:rPr>
        <w:t xml:space="preserve"> The clinical significance of this </w:t>
      </w:r>
      <w:r w:rsidR="00083E48">
        <w:rPr>
          <w:rFonts w:ascii="Times New Roman" w:hAnsi="Times New Roman" w:cs="Times New Roman"/>
        </w:rPr>
        <w:t xml:space="preserve">effect </w:t>
      </w:r>
      <w:r w:rsidR="00AF18E5">
        <w:rPr>
          <w:rFonts w:ascii="Times New Roman" w:hAnsi="Times New Roman" w:cs="Times New Roman"/>
        </w:rPr>
        <w:t>should be investigated in further studies.</w:t>
      </w:r>
    </w:p>
    <w:p w:rsidR="006B4DEE" w:rsidRPr="00401713" w:rsidRDefault="00A9710C">
      <w:pPr>
        <w:pStyle w:val="Heading3"/>
        <w:spacing w:before="74"/>
        <w:rPr>
          <w:rFonts w:ascii="Times New Roman" w:hAnsi="Times New Roman" w:cs="Times New Roman"/>
          <w:sz w:val="18"/>
          <w:szCs w:val="18"/>
        </w:rPr>
      </w:pPr>
      <w:r w:rsidRPr="00401713">
        <w:rPr>
          <w:b w:val="0"/>
          <w:sz w:val="18"/>
          <w:szCs w:val="18"/>
        </w:rPr>
        <w:br w:type="column"/>
      </w:r>
    </w:p>
    <w:tbl>
      <w:tblPr>
        <w:tblW w:w="4966" w:type="dxa"/>
        <w:tblInd w:w="96" w:type="dxa"/>
        <w:tblLook w:val="04A0"/>
      </w:tblPr>
      <w:tblGrid>
        <w:gridCol w:w="699"/>
        <w:gridCol w:w="681"/>
        <w:gridCol w:w="1743"/>
        <w:gridCol w:w="1246"/>
        <w:gridCol w:w="682"/>
      </w:tblGrid>
      <w:tr w:rsidR="006B4DEE" w:rsidRPr="006B4DEE" w:rsidTr="006B4DEE">
        <w:trPr>
          <w:trHeight w:val="321"/>
        </w:trPr>
        <w:tc>
          <w:tcPr>
            <w:tcW w:w="4965" w:type="dxa"/>
            <w:gridSpan w:val="5"/>
            <w:tcBorders>
              <w:top w:val="nil"/>
              <w:left w:val="nil"/>
              <w:bottom w:val="single" w:sz="8" w:space="0" w:color="auto"/>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b/>
                <w:bCs/>
                <w:color w:val="000000"/>
                <w:sz w:val="16"/>
                <w:szCs w:val="16"/>
                <w:lang w:eastAsia="zh-CN"/>
              </w:rPr>
            </w:pPr>
            <w:r w:rsidRPr="006B4DEE">
              <w:rPr>
                <w:rFonts w:ascii="Verdana" w:eastAsia="Times New Roman" w:hAnsi="Verdana" w:cs="Calibri"/>
                <w:b/>
                <w:bCs/>
                <w:color w:val="000000"/>
                <w:sz w:val="16"/>
                <w:szCs w:val="16"/>
                <w:lang w:eastAsia="zh-CN"/>
              </w:rPr>
              <w:t>Effects of TC Practice on Psychological Parameters</w:t>
            </w:r>
          </w:p>
        </w:tc>
      </w:tr>
      <w:tr w:rsidR="006B4DEE" w:rsidRPr="006B4DEE" w:rsidTr="006B4DEE">
        <w:trPr>
          <w:trHeight w:val="321"/>
        </w:trPr>
        <w:tc>
          <w:tcPr>
            <w:tcW w:w="675" w:type="dxa"/>
            <w:tcBorders>
              <w:top w:val="nil"/>
              <w:left w:val="nil"/>
              <w:bottom w:val="single" w:sz="8" w:space="0" w:color="auto"/>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 </w:t>
            </w:r>
          </w:p>
        </w:tc>
        <w:tc>
          <w:tcPr>
            <w:tcW w:w="650" w:type="dxa"/>
            <w:tcBorders>
              <w:top w:val="nil"/>
              <w:left w:val="nil"/>
              <w:bottom w:val="single" w:sz="8" w:space="0" w:color="auto"/>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 </w:t>
            </w:r>
          </w:p>
        </w:tc>
        <w:tc>
          <w:tcPr>
            <w:tcW w:w="1743" w:type="dxa"/>
            <w:tcBorders>
              <w:top w:val="nil"/>
              <w:left w:val="nil"/>
              <w:bottom w:val="single" w:sz="8" w:space="0" w:color="auto"/>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hint="eastAsia"/>
                <w:color w:val="000000"/>
                <w:sz w:val="16"/>
                <w:szCs w:val="16"/>
                <w:lang w:eastAsia="zh-CN"/>
              </w:rPr>
              <w:t>Control (M±SD)</w:t>
            </w:r>
          </w:p>
        </w:tc>
        <w:tc>
          <w:tcPr>
            <w:tcW w:w="1246" w:type="dxa"/>
            <w:tcBorders>
              <w:top w:val="nil"/>
              <w:left w:val="nil"/>
              <w:bottom w:val="single" w:sz="8" w:space="0" w:color="auto"/>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hint="eastAsia"/>
                <w:color w:val="000000"/>
                <w:sz w:val="16"/>
                <w:szCs w:val="16"/>
                <w:lang w:eastAsia="zh-CN"/>
              </w:rPr>
              <w:t>TC(M±SD )</w:t>
            </w:r>
          </w:p>
        </w:tc>
        <w:tc>
          <w:tcPr>
            <w:tcW w:w="652" w:type="dxa"/>
            <w:tcBorders>
              <w:top w:val="nil"/>
              <w:left w:val="nil"/>
              <w:bottom w:val="single" w:sz="8" w:space="0" w:color="auto"/>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i/>
                <w:iCs/>
                <w:color w:val="000000"/>
                <w:sz w:val="16"/>
                <w:szCs w:val="16"/>
                <w:lang w:eastAsia="zh-CN"/>
              </w:rPr>
            </w:pPr>
            <w:r w:rsidRPr="006B4DEE">
              <w:rPr>
                <w:rFonts w:ascii="Verdana" w:eastAsia="Times New Roman" w:hAnsi="Verdana" w:cs="SimSun"/>
                <w:i/>
                <w:iCs/>
                <w:color w:val="000000"/>
                <w:sz w:val="16"/>
                <w:szCs w:val="16"/>
                <w:lang w:eastAsia="zh-CN"/>
              </w:rPr>
              <w:t>P</w:t>
            </w:r>
          </w:p>
        </w:tc>
      </w:tr>
      <w:tr w:rsidR="006B4DEE" w:rsidRPr="006B4DEE" w:rsidTr="006B4DEE">
        <w:trPr>
          <w:trHeight w:val="306"/>
        </w:trPr>
        <w:tc>
          <w:tcPr>
            <w:tcW w:w="675" w:type="dxa"/>
            <w:tcBorders>
              <w:top w:val="nil"/>
              <w:left w:val="nil"/>
              <w:bottom w:val="nil"/>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r w:rsidRPr="006B4DEE">
              <w:rPr>
                <w:rFonts w:ascii="Verdana" w:eastAsia="Times New Roman" w:hAnsi="Verdana" w:cs="SimSun" w:hint="eastAsia"/>
                <w:color w:val="000000"/>
                <w:sz w:val="16"/>
                <w:szCs w:val="16"/>
                <w:lang w:eastAsia="zh-CN"/>
              </w:rPr>
              <w:t>Male</w:t>
            </w:r>
          </w:p>
        </w:tc>
        <w:tc>
          <w:tcPr>
            <w:tcW w:w="650" w:type="dxa"/>
            <w:tcBorders>
              <w:top w:val="nil"/>
              <w:left w:val="nil"/>
              <w:bottom w:val="nil"/>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r w:rsidRPr="006B4DEE">
              <w:rPr>
                <w:rFonts w:ascii="Verdana" w:eastAsia="Times New Roman" w:hAnsi="Verdana" w:cs="SimSun" w:hint="eastAsia"/>
                <w:color w:val="000000"/>
                <w:sz w:val="16"/>
                <w:szCs w:val="16"/>
                <w:lang w:eastAsia="zh-CN"/>
              </w:rPr>
              <w:t>HRSD</w:t>
            </w:r>
          </w:p>
        </w:tc>
        <w:tc>
          <w:tcPr>
            <w:tcW w:w="1743"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1.95±3.88</w:t>
            </w:r>
          </w:p>
        </w:tc>
        <w:tc>
          <w:tcPr>
            <w:tcW w:w="1246"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1.15±2.20</w:t>
            </w:r>
          </w:p>
        </w:tc>
        <w:tc>
          <w:tcPr>
            <w:tcW w:w="652"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0.031</w:t>
            </w:r>
          </w:p>
        </w:tc>
      </w:tr>
      <w:tr w:rsidR="006B4DEE" w:rsidRPr="006B4DEE" w:rsidTr="006B4DEE">
        <w:trPr>
          <w:trHeight w:val="306"/>
        </w:trPr>
        <w:tc>
          <w:tcPr>
            <w:tcW w:w="675" w:type="dxa"/>
            <w:tcBorders>
              <w:top w:val="nil"/>
              <w:left w:val="nil"/>
              <w:bottom w:val="nil"/>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p>
        </w:tc>
        <w:tc>
          <w:tcPr>
            <w:tcW w:w="650" w:type="dxa"/>
            <w:tcBorders>
              <w:top w:val="nil"/>
              <w:left w:val="nil"/>
              <w:bottom w:val="nil"/>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r w:rsidRPr="006B4DEE">
              <w:rPr>
                <w:rFonts w:ascii="Verdana" w:eastAsia="Times New Roman" w:hAnsi="Verdana" w:cs="SimSun" w:hint="eastAsia"/>
                <w:color w:val="000000"/>
                <w:sz w:val="16"/>
                <w:szCs w:val="16"/>
                <w:lang w:eastAsia="zh-CN"/>
              </w:rPr>
              <w:t>HARS</w:t>
            </w:r>
          </w:p>
        </w:tc>
        <w:tc>
          <w:tcPr>
            <w:tcW w:w="1743"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2.26±3.94</w:t>
            </w:r>
          </w:p>
        </w:tc>
        <w:tc>
          <w:tcPr>
            <w:tcW w:w="1246"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1.18±2.40</w:t>
            </w:r>
          </w:p>
        </w:tc>
        <w:tc>
          <w:tcPr>
            <w:tcW w:w="652"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0.006</w:t>
            </w:r>
          </w:p>
        </w:tc>
      </w:tr>
      <w:tr w:rsidR="006B4DEE" w:rsidRPr="006B4DEE" w:rsidTr="006B4DEE">
        <w:trPr>
          <w:trHeight w:val="306"/>
        </w:trPr>
        <w:tc>
          <w:tcPr>
            <w:tcW w:w="675" w:type="dxa"/>
            <w:tcBorders>
              <w:top w:val="nil"/>
              <w:left w:val="nil"/>
              <w:bottom w:val="nil"/>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p>
        </w:tc>
        <w:tc>
          <w:tcPr>
            <w:tcW w:w="650" w:type="dxa"/>
            <w:tcBorders>
              <w:top w:val="nil"/>
              <w:left w:val="nil"/>
              <w:bottom w:val="nil"/>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r w:rsidRPr="006B4DEE">
              <w:rPr>
                <w:rFonts w:ascii="Verdana" w:eastAsia="Times New Roman" w:hAnsi="Verdana" w:cs="SimSun" w:hint="eastAsia"/>
                <w:color w:val="000000"/>
                <w:sz w:val="16"/>
                <w:szCs w:val="16"/>
                <w:lang w:eastAsia="zh-CN"/>
              </w:rPr>
              <w:t>Sleep</w:t>
            </w:r>
          </w:p>
        </w:tc>
        <w:tc>
          <w:tcPr>
            <w:tcW w:w="1743"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1.36±0.74</w:t>
            </w:r>
          </w:p>
        </w:tc>
        <w:tc>
          <w:tcPr>
            <w:tcW w:w="1246"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1.14±0.43</w:t>
            </w:r>
          </w:p>
        </w:tc>
        <w:tc>
          <w:tcPr>
            <w:tcW w:w="652"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0.003</w:t>
            </w:r>
          </w:p>
        </w:tc>
      </w:tr>
      <w:tr w:rsidR="006B4DEE" w:rsidRPr="006B4DEE" w:rsidTr="006B4DEE">
        <w:trPr>
          <w:trHeight w:val="306"/>
        </w:trPr>
        <w:tc>
          <w:tcPr>
            <w:tcW w:w="675" w:type="dxa"/>
            <w:tcBorders>
              <w:top w:val="nil"/>
              <w:left w:val="nil"/>
              <w:bottom w:val="nil"/>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p>
        </w:tc>
        <w:tc>
          <w:tcPr>
            <w:tcW w:w="650" w:type="dxa"/>
            <w:tcBorders>
              <w:top w:val="nil"/>
              <w:left w:val="nil"/>
              <w:bottom w:val="nil"/>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p>
        </w:tc>
        <w:tc>
          <w:tcPr>
            <w:tcW w:w="1743"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p>
        </w:tc>
        <w:tc>
          <w:tcPr>
            <w:tcW w:w="1246"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p>
        </w:tc>
        <w:tc>
          <w:tcPr>
            <w:tcW w:w="652"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p>
        </w:tc>
      </w:tr>
      <w:tr w:rsidR="006B4DEE" w:rsidRPr="006B4DEE" w:rsidTr="006B4DEE">
        <w:trPr>
          <w:trHeight w:val="306"/>
        </w:trPr>
        <w:tc>
          <w:tcPr>
            <w:tcW w:w="675" w:type="dxa"/>
            <w:tcBorders>
              <w:top w:val="nil"/>
              <w:left w:val="nil"/>
              <w:bottom w:val="nil"/>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r w:rsidRPr="006B4DEE">
              <w:rPr>
                <w:rFonts w:ascii="Verdana" w:eastAsia="Times New Roman" w:hAnsi="Verdana" w:cs="SimSun" w:hint="eastAsia"/>
                <w:color w:val="000000"/>
                <w:sz w:val="16"/>
                <w:szCs w:val="16"/>
                <w:lang w:eastAsia="zh-CN"/>
              </w:rPr>
              <w:t>Femal</w:t>
            </w:r>
          </w:p>
        </w:tc>
        <w:tc>
          <w:tcPr>
            <w:tcW w:w="650" w:type="dxa"/>
            <w:tcBorders>
              <w:top w:val="nil"/>
              <w:left w:val="nil"/>
              <w:bottom w:val="nil"/>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r w:rsidRPr="006B4DEE">
              <w:rPr>
                <w:rFonts w:ascii="Verdana" w:eastAsia="Times New Roman" w:hAnsi="Verdana" w:cs="SimSun" w:hint="eastAsia"/>
                <w:color w:val="000000"/>
                <w:sz w:val="16"/>
                <w:szCs w:val="16"/>
                <w:lang w:eastAsia="zh-CN"/>
              </w:rPr>
              <w:t>HRSD</w:t>
            </w:r>
          </w:p>
        </w:tc>
        <w:tc>
          <w:tcPr>
            <w:tcW w:w="1743"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2.90±4.41</w:t>
            </w:r>
          </w:p>
        </w:tc>
        <w:tc>
          <w:tcPr>
            <w:tcW w:w="1246"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1.76±2.79</w:t>
            </w:r>
          </w:p>
        </w:tc>
        <w:tc>
          <w:tcPr>
            <w:tcW w:w="652"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0.027</w:t>
            </w:r>
          </w:p>
        </w:tc>
      </w:tr>
      <w:tr w:rsidR="006B4DEE" w:rsidRPr="006B4DEE" w:rsidTr="006B4DEE">
        <w:trPr>
          <w:trHeight w:val="306"/>
        </w:trPr>
        <w:tc>
          <w:tcPr>
            <w:tcW w:w="675" w:type="dxa"/>
            <w:tcBorders>
              <w:top w:val="nil"/>
              <w:left w:val="nil"/>
              <w:bottom w:val="nil"/>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p>
        </w:tc>
        <w:tc>
          <w:tcPr>
            <w:tcW w:w="650" w:type="dxa"/>
            <w:tcBorders>
              <w:top w:val="nil"/>
              <w:left w:val="nil"/>
              <w:bottom w:val="nil"/>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r w:rsidRPr="006B4DEE">
              <w:rPr>
                <w:rFonts w:ascii="Verdana" w:eastAsia="Times New Roman" w:hAnsi="Verdana" w:cs="SimSun" w:hint="eastAsia"/>
                <w:color w:val="000000"/>
                <w:sz w:val="16"/>
                <w:szCs w:val="16"/>
                <w:lang w:eastAsia="zh-CN"/>
              </w:rPr>
              <w:t>HARS</w:t>
            </w:r>
          </w:p>
        </w:tc>
        <w:tc>
          <w:tcPr>
            <w:tcW w:w="1743"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3.21±4.84</w:t>
            </w:r>
          </w:p>
        </w:tc>
        <w:tc>
          <w:tcPr>
            <w:tcW w:w="1246"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1.44±2.14</w:t>
            </w:r>
          </w:p>
        </w:tc>
        <w:tc>
          <w:tcPr>
            <w:tcW w:w="652" w:type="dxa"/>
            <w:tcBorders>
              <w:top w:val="nil"/>
              <w:left w:val="nil"/>
              <w:bottom w:val="nil"/>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0.001</w:t>
            </w:r>
          </w:p>
        </w:tc>
      </w:tr>
      <w:tr w:rsidR="006B4DEE" w:rsidRPr="006B4DEE" w:rsidTr="006B4DEE">
        <w:trPr>
          <w:trHeight w:val="321"/>
        </w:trPr>
        <w:tc>
          <w:tcPr>
            <w:tcW w:w="675" w:type="dxa"/>
            <w:tcBorders>
              <w:top w:val="nil"/>
              <w:left w:val="nil"/>
              <w:bottom w:val="single" w:sz="8" w:space="0" w:color="auto"/>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 </w:t>
            </w:r>
          </w:p>
        </w:tc>
        <w:tc>
          <w:tcPr>
            <w:tcW w:w="650" w:type="dxa"/>
            <w:tcBorders>
              <w:top w:val="nil"/>
              <w:left w:val="nil"/>
              <w:bottom w:val="single" w:sz="8" w:space="0" w:color="auto"/>
              <w:right w:val="nil"/>
            </w:tcBorders>
            <w:shd w:val="clear" w:color="auto" w:fill="auto"/>
            <w:noWrap/>
            <w:vAlign w:val="bottom"/>
            <w:hideMark/>
          </w:tcPr>
          <w:p w:rsidR="006B4DEE" w:rsidRPr="006B4DEE" w:rsidRDefault="006B4DEE" w:rsidP="006B4DEE">
            <w:pPr>
              <w:widowControl/>
              <w:jc w:val="both"/>
              <w:rPr>
                <w:rFonts w:ascii="Verdana" w:eastAsia="Times New Roman" w:hAnsi="Verdana" w:cs="Calibri"/>
                <w:color w:val="000000"/>
                <w:sz w:val="16"/>
                <w:szCs w:val="16"/>
                <w:lang w:eastAsia="zh-CN"/>
              </w:rPr>
            </w:pPr>
            <w:r w:rsidRPr="006B4DEE">
              <w:rPr>
                <w:rFonts w:ascii="Verdana" w:eastAsia="Times New Roman" w:hAnsi="Verdana" w:cs="SimSun" w:hint="eastAsia"/>
                <w:color w:val="000000"/>
                <w:sz w:val="16"/>
                <w:szCs w:val="16"/>
                <w:lang w:eastAsia="zh-CN"/>
              </w:rPr>
              <w:t>Sleep</w:t>
            </w:r>
          </w:p>
        </w:tc>
        <w:tc>
          <w:tcPr>
            <w:tcW w:w="1743" w:type="dxa"/>
            <w:tcBorders>
              <w:top w:val="nil"/>
              <w:left w:val="nil"/>
              <w:bottom w:val="single" w:sz="8" w:space="0" w:color="auto"/>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1.59±0.87</w:t>
            </w:r>
          </w:p>
        </w:tc>
        <w:tc>
          <w:tcPr>
            <w:tcW w:w="1246" w:type="dxa"/>
            <w:tcBorders>
              <w:top w:val="nil"/>
              <w:left w:val="nil"/>
              <w:bottom w:val="single" w:sz="8" w:space="0" w:color="auto"/>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1.38±0.73</w:t>
            </w:r>
          </w:p>
        </w:tc>
        <w:tc>
          <w:tcPr>
            <w:tcW w:w="652" w:type="dxa"/>
            <w:tcBorders>
              <w:top w:val="nil"/>
              <w:left w:val="nil"/>
              <w:bottom w:val="single" w:sz="8" w:space="0" w:color="auto"/>
              <w:right w:val="nil"/>
            </w:tcBorders>
            <w:shd w:val="clear" w:color="auto" w:fill="auto"/>
            <w:noWrap/>
            <w:vAlign w:val="bottom"/>
            <w:hideMark/>
          </w:tcPr>
          <w:p w:rsidR="006B4DEE" w:rsidRPr="006B4DEE" w:rsidRDefault="006B4DEE" w:rsidP="006B4DEE">
            <w:pPr>
              <w:widowControl/>
              <w:jc w:val="center"/>
              <w:rPr>
                <w:rFonts w:ascii="Verdana" w:eastAsia="Times New Roman" w:hAnsi="Verdana" w:cs="Calibri"/>
                <w:color w:val="000000"/>
                <w:sz w:val="16"/>
                <w:szCs w:val="16"/>
                <w:lang w:eastAsia="zh-CN"/>
              </w:rPr>
            </w:pPr>
            <w:r w:rsidRPr="006B4DEE">
              <w:rPr>
                <w:rFonts w:ascii="Verdana" w:eastAsia="Times New Roman" w:hAnsi="Verdana" w:cs="SimSun"/>
                <w:color w:val="000000"/>
                <w:sz w:val="16"/>
                <w:szCs w:val="16"/>
                <w:lang w:eastAsia="zh-CN"/>
              </w:rPr>
              <w:t>0.103</w:t>
            </w:r>
          </w:p>
        </w:tc>
      </w:tr>
      <w:tr w:rsidR="006B4DEE" w:rsidRPr="006B4DEE" w:rsidTr="006B4DEE">
        <w:trPr>
          <w:trHeight w:val="306"/>
        </w:trPr>
        <w:tc>
          <w:tcPr>
            <w:tcW w:w="4965" w:type="dxa"/>
            <w:gridSpan w:val="5"/>
            <w:tcBorders>
              <w:top w:val="nil"/>
              <w:left w:val="nil"/>
              <w:bottom w:val="nil"/>
              <w:right w:val="nil"/>
            </w:tcBorders>
            <w:shd w:val="clear" w:color="auto" w:fill="auto"/>
            <w:noWrap/>
            <w:vAlign w:val="bottom"/>
            <w:hideMark/>
          </w:tcPr>
          <w:p w:rsidR="006B4DEE" w:rsidRPr="006B4DEE" w:rsidRDefault="006B4DEE" w:rsidP="006B4DEE">
            <w:pPr>
              <w:widowControl/>
              <w:rPr>
                <w:rFonts w:ascii="Verdana" w:eastAsia="Times New Roman" w:hAnsi="Verdana" w:cs="Calibri"/>
                <w:color w:val="000000"/>
                <w:sz w:val="14"/>
                <w:szCs w:val="14"/>
                <w:lang w:eastAsia="zh-CN"/>
              </w:rPr>
            </w:pPr>
            <w:r w:rsidRPr="006B4DEE">
              <w:rPr>
                <w:rFonts w:ascii="Verdana" w:eastAsia="Times New Roman" w:hAnsi="Verdana" w:cs="Calibri"/>
                <w:color w:val="000000"/>
                <w:sz w:val="14"/>
                <w:szCs w:val="14"/>
                <w:lang w:eastAsia="zh-CN"/>
              </w:rPr>
              <w:t>HRSD: 17-item Hamilton Rating Scale for Depression</w:t>
            </w:r>
          </w:p>
        </w:tc>
      </w:tr>
      <w:tr w:rsidR="006B4DEE" w:rsidRPr="006B4DEE" w:rsidTr="00134479">
        <w:trPr>
          <w:trHeight w:val="222"/>
        </w:trPr>
        <w:tc>
          <w:tcPr>
            <w:tcW w:w="4314" w:type="dxa"/>
            <w:gridSpan w:val="4"/>
            <w:tcBorders>
              <w:top w:val="nil"/>
              <w:left w:val="nil"/>
              <w:bottom w:val="nil"/>
              <w:right w:val="nil"/>
            </w:tcBorders>
            <w:shd w:val="clear" w:color="auto" w:fill="auto"/>
            <w:noWrap/>
            <w:vAlign w:val="bottom"/>
            <w:hideMark/>
          </w:tcPr>
          <w:p w:rsidR="006B4DEE" w:rsidRPr="006B4DEE" w:rsidRDefault="006B4DEE" w:rsidP="006B4DEE">
            <w:pPr>
              <w:widowControl/>
              <w:rPr>
                <w:rFonts w:ascii="Verdana" w:eastAsia="Times New Roman" w:hAnsi="Verdana" w:cs="Calibri"/>
                <w:color w:val="000000"/>
                <w:sz w:val="14"/>
                <w:szCs w:val="14"/>
                <w:lang w:eastAsia="zh-CN"/>
              </w:rPr>
            </w:pPr>
            <w:r w:rsidRPr="006B4DEE">
              <w:rPr>
                <w:rFonts w:ascii="Verdana" w:eastAsia="Times New Roman" w:hAnsi="Verdana" w:cs="Calibri"/>
                <w:color w:val="000000"/>
                <w:sz w:val="14"/>
                <w:szCs w:val="14"/>
                <w:lang w:eastAsia="zh-CN"/>
              </w:rPr>
              <w:t>HARS: 24-item Hamilton Anxiety Rating Scale</w:t>
            </w:r>
          </w:p>
        </w:tc>
        <w:tc>
          <w:tcPr>
            <w:tcW w:w="652" w:type="dxa"/>
            <w:tcBorders>
              <w:top w:val="nil"/>
              <w:left w:val="nil"/>
              <w:bottom w:val="nil"/>
              <w:right w:val="nil"/>
            </w:tcBorders>
            <w:shd w:val="clear" w:color="auto" w:fill="auto"/>
            <w:noWrap/>
            <w:vAlign w:val="bottom"/>
            <w:hideMark/>
          </w:tcPr>
          <w:p w:rsidR="006B4DEE" w:rsidRPr="006B4DEE" w:rsidRDefault="006B4DEE" w:rsidP="006B4DEE">
            <w:pPr>
              <w:widowControl/>
              <w:rPr>
                <w:rFonts w:ascii="Calibri" w:eastAsia="Times New Roman" w:hAnsi="Calibri" w:cs="Calibri"/>
                <w:color w:val="000000"/>
                <w:sz w:val="16"/>
                <w:szCs w:val="16"/>
                <w:lang w:eastAsia="zh-CN"/>
              </w:rPr>
            </w:pPr>
          </w:p>
        </w:tc>
      </w:tr>
    </w:tbl>
    <w:p w:rsidR="005973B9" w:rsidRDefault="00107D86" w:rsidP="006B4DEE">
      <w:pPr>
        <w:pStyle w:val="BodyText"/>
        <w:spacing w:before="2"/>
        <w:rPr>
          <w:rFonts w:ascii="Times New Roman" w:hAnsi="Times New Roman" w:cs="Times New Roman"/>
          <w:b/>
          <w:color w:val="BF5A14"/>
        </w:rPr>
      </w:pPr>
      <w:r w:rsidRPr="00401713">
        <w:rPr>
          <w:noProof/>
          <w:lang w:eastAsia="zh-CN"/>
        </w:rPr>
        <w:t xml:space="preserve"> </w:t>
      </w:r>
      <w:r w:rsidR="005973B9" w:rsidRPr="00401713">
        <w:rPr>
          <w:rFonts w:ascii="Arial"/>
          <w:b/>
          <w:color w:val="BF5A14"/>
        </w:rPr>
        <w:br/>
      </w:r>
      <w:r w:rsidR="005973B9" w:rsidRPr="00401713">
        <w:rPr>
          <w:rFonts w:ascii="Times New Roman" w:hAnsi="Times New Roman" w:cs="Times New Roman"/>
          <w:b/>
          <w:color w:val="BF5A14"/>
        </w:rPr>
        <w:t>Recent Publications (minimum 5)</w:t>
      </w:r>
    </w:p>
    <w:p w:rsidR="005B7C37" w:rsidRPr="00AF18E5" w:rsidRDefault="005B7C37" w:rsidP="00401713">
      <w:pPr>
        <w:pStyle w:val="ListParagraph"/>
        <w:numPr>
          <w:ilvl w:val="0"/>
          <w:numId w:val="3"/>
        </w:numPr>
        <w:tabs>
          <w:tab w:val="left" w:pos="384"/>
        </w:tabs>
        <w:spacing w:before="103" w:line="216" w:lineRule="exact"/>
        <w:ind w:right="138" w:hanging="283"/>
        <w:rPr>
          <w:rFonts w:ascii="Times New Roman" w:hAnsi="Times New Roman" w:cs="Times New Roman"/>
          <w:sz w:val="16"/>
          <w:szCs w:val="16"/>
        </w:rPr>
      </w:pPr>
      <w:r w:rsidRPr="00AF18E5">
        <w:rPr>
          <w:rFonts w:ascii="Times New Roman" w:hAnsi="Times New Roman" w:cs="Times New Roman"/>
          <w:sz w:val="16"/>
          <w:szCs w:val="16"/>
        </w:rPr>
        <w:t>Lavretsky H, Alstein LL, Olmstead RE, et al (2011)  Complementary use of tai chi chih augments escitalopram treatment of geriatric depression: a randomized controlled trial. Am J Geriatr Psychiatry. 19(10):839-50.</w:t>
      </w:r>
    </w:p>
    <w:p w:rsidR="005B7C37" w:rsidRPr="00AF18E5" w:rsidRDefault="005B7C37" w:rsidP="00401713">
      <w:pPr>
        <w:pStyle w:val="ListParagraph"/>
        <w:numPr>
          <w:ilvl w:val="0"/>
          <w:numId w:val="3"/>
        </w:numPr>
        <w:tabs>
          <w:tab w:val="left" w:pos="384"/>
        </w:tabs>
        <w:spacing w:line="216" w:lineRule="exact"/>
        <w:ind w:right="138" w:hanging="283"/>
        <w:rPr>
          <w:rFonts w:ascii="Times New Roman" w:hAnsi="Times New Roman" w:cs="Times New Roman"/>
          <w:sz w:val="16"/>
          <w:szCs w:val="16"/>
        </w:rPr>
      </w:pPr>
      <w:r w:rsidRPr="00AF18E5">
        <w:rPr>
          <w:rFonts w:ascii="Times New Roman" w:hAnsi="Times New Roman" w:cs="Times New Roman"/>
          <w:sz w:val="16"/>
          <w:szCs w:val="16"/>
        </w:rPr>
        <w:t>Hill K, Smith R, Fearn M, et al (2007) Physical and psychological outcomes of a supported physical activity program for older carers. J Aging Phys Act. 15(3):257-71.</w:t>
      </w:r>
    </w:p>
    <w:p w:rsidR="005B7C37" w:rsidRPr="00AF18E5" w:rsidRDefault="005B7C37" w:rsidP="00401713">
      <w:pPr>
        <w:pStyle w:val="ListParagraph"/>
        <w:numPr>
          <w:ilvl w:val="0"/>
          <w:numId w:val="3"/>
        </w:numPr>
        <w:tabs>
          <w:tab w:val="left" w:pos="384"/>
        </w:tabs>
        <w:spacing w:before="92" w:line="218" w:lineRule="exact"/>
        <w:ind w:hanging="283"/>
        <w:rPr>
          <w:rFonts w:ascii="Times New Roman" w:hAnsi="Times New Roman" w:cs="Times New Roman"/>
          <w:sz w:val="16"/>
          <w:szCs w:val="16"/>
        </w:rPr>
      </w:pPr>
      <w:r w:rsidRPr="00AF18E5">
        <w:rPr>
          <w:rFonts w:ascii="Times New Roman" w:hAnsi="Times New Roman" w:cs="Times New Roman"/>
          <w:sz w:val="16"/>
          <w:szCs w:val="16"/>
        </w:rPr>
        <w:t>Chan AW, Yu DS, Choi KC (2017) Effects of tai chi qigong on psychosocial well-being among hidden elderly, using elderly neighborhood volunteer approach: a pilot randomized controlled trial. Clin Interv Aging. 12:85-96.</w:t>
      </w:r>
    </w:p>
    <w:p w:rsidR="005B7C37" w:rsidRPr="00AF18E5" w:rsidRDefault="005B7C37" w:rsidP="00401713">
      <w:pPr>
        <w:pStyle w:val="ListParagraph"/>
        <w:numPr>
          <w:ilvl w:val="0"/>
          <w:numId w:val="3"/>
        </w:numPr>
        <w:tabs>
          <w:tab w:val="left" w:pos="384"/>
        </w:tabs>
        <w:spacing w:before="92" w:line="218" w:lineRule="exact"/>
        <w:ind w:hanging="283"/>
        <w:rPr>
          <w:rFonts w:ascii="Times New Roman" w:hAnsi="Times New Roman" w:cs="Times New Roman"/>
          <w:sz w:val="16"/>
          <w:szCs w:val="16"/>
        </w:rPr>
      </w:pPr>
      <w:r w:rsidRPr="00AF18E5">
        <w:rPr>
          <w:rFonts w:ascii="Times New Roman" w:hAnsi="Times New Roman" w:cs="Times New Roman"/>
          <w:sz w:val="16"/>
          <w:szCs w:val="16"/>
        </w:rPr>
        <w:t>Huang N, Li W, Rong X, et al (2019) Effects of a Modified Tai Chi Program on Older People with Mild Dementia: A Randomized Controlled Trial. J Alzheimers Dis. 72(3):947-956.</w:t>
      </w:r>
    </w:p>
    <w:p w:rsidR="005973B9" w:rsidRPr="00AF18E5" w:rsidRDefault="005973B9" w:rsidP="00401713">
      <w:pPr>
        <w:pStyle w:val="BodyText"/>
        <w:spacing w:before="85" w:line="216" w:lineRule="exact"/>
        <w:ind w:left="383" w:right="138" w:hanging="284"/>
        <w:jc w:val="both"/>
        <w:rPr>
          <w:rFonts w:ascii="Times New Roman" w:hAnsi="Times New Roman" w:cs="Times New Roman"/>
          <w:sz w:val="16"/>
          <w:szCs w:val="16"/>
        </w:rPr>
      </w:pPr>
      <w:r w:rsidRPr="00AF18E5">
        <w:rPr>
          <w:rFonts w:ascii="Times New Roman" w:hAnsi="Times New Roman" w:cs="Times New Roman"/>
          <w:sz w:val="16"/>
          <w:szCs w:val="16"/>
        </w:rPr>
        <w:t xml:space="preserve">5. </w:t>
      </w:r>
      <w:r w:rsidR="005B7C37" w:rsidRPr="00AF18E5">
        <w:rPr>
          <w:rFonts w:ascii="Times New Roman" w:hAnsi="Times New Roman" w:cs="Times New Roman"/>
          <w:sz w:val="16"/>
          <w:szCs w:val="16"/>
        </w:rPr>
        <w:t>Yu R, Woo J, Chan AS, et al (2014) A Chinese Chan-based mind-body intervention improves psychological well-being and physical health of community-dwelling elderly: a pilot study. Clin Interv Aging. 9:727-36.</w:t>
      </w:r>
    </w:p>
    <w:p w:rsidR="00AE3E37" w:rsidRPr="00401713" w:rsidRDefault="00AE3E37" w:rsidP="008756E6">
      <w:pPr>
        <w:tabs>
          <w:tab w:val="left" w:pos="384"/>
        </w:tabs>
        <w:ind w:right="117"/>
        <w:rPr>
          <w:sz w:val="18"/>
          <w:szCs w:val="18"/>
        </w:rPr>
      </w:pPr>
    </w:p>
    <w:p w:rsidR="00AE3E37" w:rsidRPr="00401713" w:rsidRDefault="00AE3E37">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F120A2">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8F21BB" w:rsidRPr="002125B9" w:rsidRDefault="008F21BB" w:rsidP="008F21BB">
      <w:pPr>
        <w:spacing w:before="92"/>
        <w:ind w:right="4234"/>
        <w:rPr>
          <w:rFonts w:ascii="Times New Roman" w:hAnsi="Times New Roman" w:cs="Times New Roman"/>
          <w:sz w:val="20"/>
          <w:szCs w:val="20"/>
        </w:rPr>
      </w:pPr>
      <w:r w:rsidRPr="002125B9">
        <w:rPr>
          <w:rFonts w:ascii="Times New Roman" w:hAnsi="Times New Roman" w:cs="Times New Roman"/>
          <w:noProof/>
          <w:sz w:val="20"/>
          <w:szCs w:val="20"/>
          <w:lang w:eastAsia="zh-CN"/>
        </w:rPr>
        <w:drawing>
          <wp:anchor distT="0" distB="0" distL="114300" distR="114300" simplePos="0" relativeHeight="251661312" behindDoc="0" locked="0" layoutInCell="1" allowOverlap="1">
            <wp:simplePos x="0" y="0"/>
            <wp:positionH relativeFrom="column">
              <wp:posOffset>189865</wp:posOffset>
            </wp:positionH>
            <wp:positionV relativeFrom="paragraph">
              <wp:posOffset>196215</wp:posOffset>
            </wp:positionV>
            <wp:extent cx="473710" cy="568325"/>
            <wp:effectExtent l="19050" t="0" r="254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9" cstate="print"/>
                    <a:stretch>
                      <a:fillRect/>
                    </a:stretch>
                  </pic:blipFill>
                  <pic:spPr bwMode="auto">
                    <a:xfrm>
                      <a:off x="0" y="0"/>
                      <a:ext cx="473710" cy="568325"/>
                    </a:xfrm>
                    <a:prstGeom prst="rect">
                      <a:avLst/>
                    </a:prstGeom>
                    <a:noFill/>
                    <a:ln>
                      <a:noFill/>
                    </a:ln>
                  </pic:spPr>
                </pic:pic>
              </a:graphicData>
            </a:graphic>
          </wp:anchor>
        </w:drawing>
      </w:r>
      <w:r w:rsidRPr="002125B9">
        <w:rPr>
          <w:rFonts w:ascii="Times New Roman" w:hAnsi="Times New Roman" w:cs="Times New Roman"/>
          <w:color w:val="BF5A14"/>
          <w:sz w:val="20"/>
          <w:szCs w:val="20"/>
        </w:rPr>
        <w:t xml:space="preserve">Biography </w:t>
      </w:r>
    </w:p>
    <w:p w:rsidR="008F21BB" w:rsidRDefault="008F21BB" w:rsidP="008F21BB">
      <w:pPr>
        <w:jc w:val="both"/>
        <w:rPr>
          <w:rFonts w:ascii="Times New Roman" w:hAnsi="Times New Roman" w:cs="Times New Roman"/>
          <w:sz w:val="20"/>
          <w:szCs w:val="20"/>
        </w:rPr>
      </w:pPr>
      <w:r w:rsidRPr="002125B9">
        <w:rPr>
          <w:rFonts w:ascii="Times New Roman" w:hAnsi="Times New Roman" w:cs="Times New Roman"/>
          <w:sz w:val="20"/>
          <w:szCs w:val="20"/>
        </w:rPr>
        <w:t xml:space="preserve">Yiju Zhao got his MD degree form Zhejiang University and Ph.D from Chinese Academy of Medical Sciences. He has a broad research interest in cardiovascular disease. His recent interest is focused on Tai chi and its clinical application. </w:t>
      </w:r>
    </w:p>
    <w:p w:rsidR="002125B9" w:rsidRPr="00401713" w:rsidRDefault="002125B9" w:rsidP="002125B9">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 taichi_zzzxyy@163.com</w:t>
      </w:r>
    </w:p>
    <w:p w:rsidR="002125B9" w:rsidRDefault="002125B9" w:rsidP="008F21BB">
      <w:pPr>
        <w:jc w:val="both"/>
        <w:rPr>
          <w:rFonts w:ascii="Times New Roman" w:hAnsi="Times New Roman" w:cs="Times New Roman"/>
          <w:sz w:val="20"/>
          <w:szCs w:val="20"/>
        </w:rPr>
      </w:pPr>
    </w:p>
    <w:p w:rsidR="00987DF1" w:rsidRPr="00EB5503" w:rsidRDefault="00987DF1" w:rsidP="00987DF1">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Pr="00EB5503">
        <w:rPr>
          <w:rFonts w:ascii="Times New Roman" w:hAnsi="Times New Roman" w:cs="Times New Roman"/>
          <w:sz w:val="20"/>
          <w:szCs w:val="20"/>
        </w:rPr>
        <w:t xml:space="preserve">ame: </w:t>
      </w:r>
      <w:r>
        <w:rPr>
          <w:rFonts w:ascii="Times New Roman" w:hAnsi="Times New Roman" w:cs="Times New Roman"/>
          <w:sz w:val="20"/>
          <w:szCs w:val="20"/>
        </w:rPr>
        <w:t>Yiju Zhao</w:t>
      </w:r>
    </w:p>
    <w:p w:rsidR="00987DF1" w:rsidRPr="00EB5503" w:rsidRDefault="00987DF1" w:rsidP="00987DF1">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Pr>
          <w:rFonts w:ascii="Times New Roman" w:hAnsi="Times New Roman" w:cs="Times New Roman"/>
          <w:sz w:val="20"/>
          <w:szCs w:val="20"/>
        </w:rPr>
        <w:t>taichi_zzzxyy@163.com</w:t>
      </w:r>
    </w:p>
    <w:p w:rsidR="00987DF1" w:rsidRPr="00EB5503" w:rsidRDefault="00987DF1" w:rsidP="00987DF1">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Pr>
          <w:rFonts w:ascii="Times New Roman" w:hAnsi="Times New Roman" w:cs="Times New Roman"/>
          <w:sz w:val="20"/>
          <w:szCs w:val="20"/>
        </w:rPr>
        <w:t xml:space="preserve"> (USA)4433193249</w:t>
      </w:r>
    </w:p>
    <w:p w:rsidR="00987DF1" w:rsidRPr="00EB5503" w:rsidRDefault="00987DF1" w:rsidP="00987DF1">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Pr="00EB5503">
        <w:rPr>
          <w:rFonts w:ascii="Times New Roman" w:hAnsi="Times New Roman" w:cs="Times New Roman"/>
          <w:sz w:val="20"/>
          <w:szCs w:val="20"/>
        </w:rPr>
        <w:t>ame/ number:</w:t>
      </w:r>
      <w:r w:rsidR="0011668F">
        <w:rPr>
          <w:rFonts w:ascii="Times New Roman" w:hAnsi="Times New Roman" w:cs="Times New Roman"/>
          <w:sz w:val="20"/>
          <w:szCs w:val="20"/>
        </w:rPr>
        <w:t xml:space="preserve"> 1</w:t>
      </w:r>
      <w:r w:rsidR="008018ED">
        <w:rPr>
          <w:rFonts w:ascii="Times New Roman" w:hAnsi="Times New Roman" w:cs="Times New Roman"/>
          <w:sz w:val="20"/>
          <w:szCs w:val="20"/>
        </w:rPr>
        <w:t xml:space="preserve"> </w:t>
      </w:r>
      <w:hyperlink r:id="rId10" w:history="1">
        <w:r w:rsidR="008018ED">
          <w:rPr>
            <w:rStyle w:val="Strong"/>
            <w:color w:val="B98642"/>
            <w:sz w:val="15"/>
            <w:szCs w:val="15"/>
          </w:rPr>
          <w:t>Mental Health</w:t>
        </w:r>
      </w:hyperlink>
      <w:r w:rsidR="008018ED">
        <w:rPr>
          <w:rStyle w:val="Strong"/>
          <w:color w:val="333333"/>
          <w:sz w:val="15"/>
          <w:szCs w:val="15"/>
        </w:rPr>
        <w:t> and </w:t>
      </w:r>
      <w:hyperlink r:id="rId11" w:history="1">
        <w:r w:rsidR="008018ED">
          <w:rPr>
            <w:rStyle w:val="Strong"/>
            <w:color w:val="B98642"/>
            <w:sz w:val="15"/>
            <w:szCs w:val="15"/>
          </w:rPr>
          <w:t>Wellbeing</w:t>
        </w:r>
      </w:hyperlink>
    </w:p>
    <w:p w:rsidR="00987DF1" w:rsidRPr="00EB5503" w:rsidRDefault="0011668F" w:rsidP="00987DF1">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Category: (</w:t>
      </w:r>
      <w:r w:rsidR="00A00A5C">
        <w:rPr>
          <w:rFonts w:ascii="Times New Roman" w:hAnsi="Times New Roman" w:cs="Times New Roman"/>
          <w:sz w:val="20"/>
          <w:szCs w:val="20"/>
        </w:rPr>
        <w:t>poster</w:t>
      </w:r>
      <w:r>
        <w:rPr>
          <w:rFonts w:ascii="Times New Roman" w:hAnsi="Times New Roman" w:cs="Times New Roman"/>
          <w:sz w:val="20"/>
          <w:szCs w:val="20"/>
        </w:rPr>
        <w:t xml:space="preserve"> presentation</w:t>
      </w:r>
      <w:r w:rsidR="00987DF1" w:rsidRPr="00EB5503">
        <w:rPr>
          <w:rFonts w:ascii="Times New Roman" w:hAnsi="Times New Roman" w:cs="Times New Roman"/>
          <w:sz w:val="20"/>
          <w:szCs w:val="20"/>
        </w:rPr>
        <w:t>)</w:t>
      </w:r>
    </w:p>
    <w:p w:rsidR="00987DF1" w:rsidRPr="00EB5503" w:rsidRDefault="00987DF1" w:rsidP="00987DF1">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Pr>
          <w:rFonts w:ascii="Times New Roman" w:hAnsi="Times New Roman" w:cs="Times New Roman"/>
          <w:sz w:val="20"/>
          <w:szCs w:val="20"/>
        </w:rPr>
        <w:t xml:space="preserve"> 09/21/1954</w:t>
      </w:r>
    </w:p>
    <w:p w:rsidR="00987DF1" w:rsidRPr="00401713" w:rsidRDefault="00987DF1" w:rsidP="00987DF1">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772DA5">
        <w:rPr>
          <w:rFonts w:ascii="Times New Roman" w:hAnsi="Times New Roman" w:cs="Times New Roman"/>
          <w:sz w:val="20"/>
          <w:szCs w:val="20"/>
        </w:rPr>
        <w:t xml:space="preserve"> </w:t>
      </w:r>
      <w:r w:rsidR="00772DA5" w:rsidRPr="00772DA5">
        <w:rPr>
          <w:rFonts w:ascii="Times New Roman" w:hAnsi="Times New Roman" w:cs="Times New Roman"/>
          <w:sz w:val="20"/>
          <w:szCs w:val="20"/>
        </w:rPr>
        <w:t>1734 Beechwood Ave, Essex MD 21221, USA</w:t>
      </w:r>
    </w:p>
    <w:p w:rsidR="00987DF1" w:rsidRDefault="00987DF1" w:rsidP="008F21BB">
      <w:pPr>
        <w:jc w:val="both"/>
        <w:rPr>
          <w:rFonts w:ascii="Times New Roman" w:hAnsi="Times New Roman" w:cs="Times New Roman"/>
          <w:sz w:val="20"/>
          <w:szCs w:val="20"/>
        </w:rPr>
      </w:pPr>
    </w:p>
    <w:sectPr w:rsidR="00987DF1" w:rsidSect="00374CB7">
      <w:type w:val="continuous"/>
      <w:pgSz w:w="11910" w:h="16840"/>
      <w:pgMar w:top="1740"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41B1" w:rsidRDefault="00E341B1">
      <w:r>
        <w:separator/>
      </w:r>
    </w:p>
  </w:endnote>
  <w:endnote w:type="continuationSeparator" w:id="0">
    <w:p w:rsidR="00E341B1" w:rsidRDefault="00E341B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120A2">
    <w:pPr>
      <w:pStyle w:val="BodyText"/>
      <w:spacing w:line="14" w:lineRule="auto"/>
      <w:rPr>
        <w:sz w:val="20"/>
      </w:rPr>
    </w:pPr>
    <w:r w:rsidRPr="00F120A2">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F120A2">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120A2">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41B1" w:rsidRDefault="00E341B1">
      <w:r>
        <w:separator/>
      </w:r>
    </w:p>
  </w:footnote>
  <w:footnote w:type="continuationSeparator" w:id="0">
    <w:p w:rsidR="00E341B1" w:rsidRDefault="00E341B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2494C">
    <w:pPr>
      <w:pStyle w:val="BodyText"/>
      <w:spacing w:line="14" w:lineRule="auto"/>
      <w:rPr>
        <w:sz w:val="20"/>
      </w:rPr>
    </w:pPr>
    <w:r>
      <w:rPr>
        <w:noProof/>
        <w:lang w:eastAsia="zh-CN"/>
      </w:rPr>
      <w:drawing>
        <wp:inline distT="0" distB="0" distL="0" distR="0">
          <wp:extent cx="6788150" cy="8813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itive Psychology 2020.jpg"/>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788150" cy="881380"/>
                  </a:xfrm>
                  <a:prstGeom prst="rect">
                    <a:avLst/>
                  </a:prstGeom>
                </pic:spPr>
              </pic:pic>
            </a:graphicData>
          </a:graphic>
        </wp:inline>
      </w:drawing>
    </w:r>
    <w:r w:rsidR="00F120A2" w:rsidRPr="00F120A2">
      <w:rPr>
        <w:noProof/>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ulTrailSpace/>
    <w:useFELayout/>
  </w:compat>
  <w:rsids>
    <w:rsidRoot w:val="00AE3E37"/>
    <w:rsid w:val="000143F6"/>
    <w:rsid w:val="000517CD"/>
    <w:rsid w:val="000727C3"/>
    <w:rsid w:val="00083E48"/>
    <w:rsid w:val="000E2911"/>
    <w:rsid w:val="00107D86"/>
    <w:rsid w:val="0011668F"/>
    <w:rsid w:val="001263DF"/>
    <w:rsid w:val="00134479"/>
    <w:rsid w:val="001415ED"/>
    <w:rsid w:val="001A77C5"/>
    <w:rsid w:val="002125B9"/>
    <w:rsid w:val="00292ED9"/>
    <w:rsid w:val="003060C2"/>
    <w:rsid w:val="00374CB7"/>
    <w:rsid w:val="00377FF4"/>
    <w:rsid w:val="003C5F7B"/>
    <w:rsid w:val="00401713"/>
    <w:rsid w:val="00404E5B"/>
    <w:rsid w:val="00414F7B"/>
    <w:rsid w:val="004355DC"/>
    <w:rsid w:val="00455C3E"/>
    <w:rsid w:val="004749B4"/>
    <w:rsid w:val="00494130"/>
    <w:rsid w:val="004F3523"/>
    <w:rsid w:val="0057260B"/>
    <w:rsid w:val="005820DC"/>
    <w:rsid w:val="005973B9"/>
    <w:rsid w:val="005B3A56"/>
    <w:rsid w:val="005B7C37"/>
    <w:rsid w:val="005D7C65"/>
    <w:rsid w:val="006060CE"/>
    <w:rsid w:val="0063497F"/>
    <w:rsid w:val="00660B67"/>
    <w:rsid w:val="0067132F"/>
    <w:rsid w:val="006B4DEE"/>
    <w:rsid w:val="006D061E"/>
    <w:rsid w:val="00702020"/>
    <w:rsid w:val="007201B6"/>
    <w:rsid w:val="0072494C"/>
    <w:rsid w:val="00742279"/>
    <w:rsid w:val="00770C34"/>
    <w:rsid w:val="00772DA5"/>
    <w:rsid w:val="007F0604"/>
    <w:rsid w:val="008018ED"/>
    <w:rsid w:val="00873DF0"/>
    <w:rsid w:val="008756E6"/>
    <w:rsid w:val="008F21BB"/>
    <w:rsid w:val="008F4C83"/>
    <w:rsid w:val="00924C7E"/>
    <w:rsid w:val="00987DF1"/>
    <w:rsid w:val="009B2D44"/>
    <w:rsid w:val="009E03D1"/>
    <w:rsid w:val="009E5F59"/>
    <w:rsid w:val="00A00A5C"/>
    <w:rsid w:val="00A07E82"/>
    <w:rsid w:val="00A472E9"/>
    <w:rsid w:val="00A64CD0"/>
    <w:rsid w:val="00A9710C"/>
    <w:rsid w:val="00AE3E37"/>
    <w:rsid w:val="00AF18E5"/>
    <w:rsid w:val="00B21A57"/>
    <w:rsid w:val="00B24AC1"/>
    <w:rsid w:val="00BA0AA1"/>
    <w:rsid w:val="00BA11F1"/>
    <w:rsid w:val="00C05132"/>
    <w:rsid w:val="00C06367"/>
    <w:rsid w:val="00C33602"/>
    <w:rsid w:val="00C43CCE"/>
    <w:rsid w:val="00C44311"/>
    <w:rsid w:val="00C86E1F"/>
    <w:rsid w:val="00CA113E"/>
    <w:rsid w:val="00CD6F55"/>
    <w:rsid w:val="00DE3104"/>
    <w:rsid w:val="00E341B1"/>
    <w:rsid w:val="00EB5503"/>
    <w:rsid w:val="00EE6950"/>
    <w:rsid w:val="00F03C99"/>
    <w:rsid w:val="00F120A2"/>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8018E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49461666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1574216">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 w:id="18197596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nnualmentalhealth.psychologysummit.com/events-list/mental-health-and-wellbeing" TargetMode="External"/><Relationship Id="rId5" Type="http://schemas.openxmlformats.org/officeDocument/2006/relationships/footnotes" Target="footnotes.xml"/><Relationship Id="rId10" Type="http://schemas.openxmlformats.org/officeDocument/2006/relationships/hyperlink" Target="http://annualmentalhealth.psychologysummit.com/events-list/mental-health-and-wellbeing"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1351</TotalTime>
  <Pages>1</Pages>
  <Words>651</Words>
  <Characters>3714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yiju zhao</cp:lastModifiedBy>
  <cp:revision>6</cp:revision>
  <cp:lastPrinted>2020-02-18T15:53:00Z</cp:lastPrinted>
  <dcterms:created xsi:type="dcterms:W3CDTF">2020-02-18T20:49:00Z</dcterms:created>
  <dcterms:modified xsi:type="dcterms:W3CDTF">2020-02-20T01:48:00Z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