
<file path=[Content_Types].xml><?xml version="1.0" encoding="utf-8"?>
<Types xmlns="http://schemas.openxmlformats.org/package/2006/content-types">
  <Default Extension="jpeg" ContentType="image/jpeg"/>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626D33" w:rsidRPr="00AB31F3" w:rsidRDefault="00626D33" w:rsidP="00626D33">
      <w:pPr>
        <w:jc w:val="center"/>
        <w:rPr>
          <w:rFonts w:ascii="Times New Roman" w:hAnsi="Times New Roman" w:cs="Times New Roman"/>
          <w:b/>
          <w:color w:val="365F91" w:themeColor="accent1" w:themeShade="BF"/>
        </w:rPr>
      </w:pPr>
      <w:r w:rsidRPr="00AB31F3">
        <w:rPr>
          <w:rFonts w:ascii="Times New Roman" w:hAnsi="Times New Roman" w:cs="Times New Roman"/>
          <w:b/>
          <w:color w:val="365F91" w:themeColor="accent1" w:themeShade="BF"/>
        </w:rPr>
        <w:t>Religiosity, psychosocial factors, and well-being: an examination among a national sample of Chileans</w:t>
      </w:r>
    </w:p>
    <w:p w:rsidR="00626D33" w:rsidRPr="00AB31F3" w:rsidRDefault="00626D33" w:rsidP="00AB31F3">
      <w:pPr>
        <w:rPr>
          <w:rFonts w:ascii="Times New Roman" w:hAnsi="Times New Roman" w:cs="Times New Roman"/>
          <w:color w:val="333333"/>
          <w:shd w:val="clear" w:color="auto" w:fill="FFFFFF"/>
        </w:rPr>
      </w:pPr>
      <w:r w:rsidRPr="00AB31F3">
        <w:rPr>
          <w:rFonts w:ascii="Times New Roman" w:hAnsi="Times New Roman" w:cs="Times New Roman"/>
          <w:color w:val="333333"/>
          <w:shd w:val="clear" w:color="auto" w:fill="FFFFFF"/>
          <w:vertAlign w:val="superscript"/>
        </w:rPr>
        <w:t>1</w:t>
      </w:r>
      <w:r w:rsidRPr="00AB31F3">
        <w:rPr>
          <w:rFonts w:ascii="Times New Roman" w:hAnsi="Times New Roman" w:cs="Times New Roman"/>
          <w:color w:val="333333"/>
          <w:shd w:val="clear" w:color="auto" w:fill="FFFFFF"/>
        </w:rPr>
        <w:t xml:space="preserve">Da Costa, S., </w:t>
      </w:r>
      <w:r w:rsidRPr="00AB31F3">
        <w:rPr>
          <w:rFonts w:ascii="Times New Roman" w:hAnsi="Times New Roman" w:cs="Times New Roman"/>
          <w:color w:val="333333"/>
          <w:shd w:val="clear" w:color="auto" w:fill="FFFFFF"/>
          <w:vertAlign w:val="superscript"/>
        </w:rPr>
        <w:t>1</w:t>
      </w:r>
      <w:r w:rsidRPr="00AB31F3">
        <w:rPr>
          <w:rFonts w:ascii="Times New Roman" w:hAnsi="Times New Roman" w:cs="Times New Roman"/>
          <w:color w:val="333333"/>
          <w:shd w:val="clear" w:color="auto" w:fill="FFFFFF"/>
        </w:rPr>
        <w:t xml:space="preserve">Páez, D., </w:t>
      </w:r>
      <w:r w:rsidRPr="00AB31F3">
        <w:rPr>
          <w:rFonts w:ascii="Times New Roman" w:hAnsi="Times New Roman" w:cs="Times New Roman"/>
          <w:color w:val="333333"/>
          <w:shd w:val="clear" w:color="auto" w:fill="FFFFFF"/>
          <w:vertAlign w:val="superscript"/>
        </w:rPr>
        <w:t>2</w:t>
      </w:r>
      <w:r w:rsidRPr="00AB31F3">
        <w:rPr>
          <w:rFonts w:ascii="Times New Roman" w:hAnsi="Times New Roman" w:cs="Times New Roman"/>
          <w:color w:val="333333"/>
          <w:shd w:val="clear" w:color="auto" w:fill="FFFFFF"/>
        </w:rPr>
        <w:t xml:space="preserve">Martínez-Zelaya, </w:t>
      </w:r>
      <w:r w:rsidRPr="00AB31F3">
        <w:rPr>
          <w:rFonts w:ascii="Times New Roman" w:hAnsi="Times New Roman" w:cs="Times New Roman"/>
          <w:color w:val="333333"/>
          <w:shd w:val="clear" w:color="auto" w:fill="FFFFFF"/>
        </w:rPr>
        <w:t xml:space="preserve">G., </w:t>
      </w:r>
      <w:r w:rsidRPr="00AB31F3">
        <w:rPr>
          <w:rFonts w:ascii="Times New Roman" w:hAnsi="Times New Roman" w:cs="Times New Roman"/>
          <w:color w:val="333333"/>
          <w:shd w:val="clear" w:color="auto" w:fill="FFFFFF"/>
          <w:vertAlign w:val="superscript"/>
        </w:rPr>
        <w:t>3</w:t>
      </w:r>
      <w:r w:rsidRPr="00AB31F3">
        <w:rPr>
          <w:rFonts w:ascii="Times New Roman" w:hAnsi="Times New Roman" w:cs="Times New Roman"/>
          <w:color w:val="333333"/>
          <w:shd w:val="clear" w:color="auto" w:fill="FFFFFF"/>
        </w:rPr>
        <w:t xml:space="preserve">Bilbao, </w:t>
      </w:r>
      <w:r w:rsidRPr="00AB31F3">
        <w:rPr>
          <w:rFonts w:ascii="Times New Roman" w:hAnsi="Times New Roman" w:cs="Times New Roman"/>
          <w:color w:val="333333"/>
          <w:shd w:val="clear" w:color="auto" w:fill="FFFFFF"/>
        </w:rPr>
        <w:t xml:space="preserve">M., </w:t>
      </w:r>
      <w:r w:rsidRPr="00AB31F3">
        <w:rPr>
          <w:rFonts w:ascii="Times New Roman" w:hAnsi="Times New Roman" w:cs="Times New Roman"/>
          <w:color w:val="333333"/>
          <w:shd w:val="clear" w:color="auto" w:fill="FFFFFF"/>
          <w:vertAlign w:val="superscript"/>
        </w:rPr>
        <w:t>4</w:t>
      </w:r>
      <w:r w:rsidRPr="00AB31F3">
        <w:rPr>
          <w:rFonts w:ascii="Times New Roman" w:hAnsi="Times New Roman" w:cs="Times New Roman"/>
          <w:color w:val="333333"/>
          <w:shd w:val="clear" w:color="auto" w:fill="FFFFFF"/>
        </w:rPr>
        <w:t xml:space="preserve">García, </w:t>
      </w:r>
      <w:r w:rsidRPr="00AB31F3">
        <w:rPr>
          <w:rFonts w:ascii="Times New Roman" w:hAnsi="Times New Roman" w:cs="Times New Roman"/>
          <w:color w:val="333333"/>
          <w:shd w:val="clear" w:color="auto" w:fill="FFFFFF"/>
        </w:rPr>
        <w:t xml:space="preserve">F.E., </w:t>
      </w:r>
      <w:r w:rsidRPr="00AB31F3">
        <w:rPr>
          <w:rFonts w:ascii="Times New Roman" w:hAnsi="Times New Roman" w:cs="Times New Roman"/>
          <w:color w:val="333333"/>
          <w:shd w:val="clear" w:color="auto" w:fill="FFFFFF"/>
          <w:vertAlign w:val="superscript"/>
        </w:rPr>
        <w:t>5</w:t>
      </w:r>
      <w:r w:rsidRPr="00AB31F3">
        <w:rPr>
          <w:rFonts w:ascii="Times New Roman" w:hAnsi="Times New Roman" w:cs="Times New Roman"/>
          <w:color w:val="333333"/>
          <w:shd w:val="clear" w:color="auto" w:fill="FFFFFF"/>
        </w:rPr>
        <w:t xml:space="preserve">Torres-Vallejos, </w:t>
      </w:r>
      <w:r w:rsidRPr="00AB31F3">
        <w:rPr>
          <w:rFonts w:ascii="Times New Roman" w:hAnsi="Times New Roman" w:cs="Times New Roman"/>
          <w:color w:val="333333"/>
          <w:shd w:val="clear" w:color="auto" w:fill="FFFFFF"/>
        </w:rPr>
        <w:t xml:space="preserve">J., </w:t>
      </w:r>
      <w:r w:rsidRPr="00AB31F3">
        <w:rPr>
          <w:rFonts w:ascii="Times New Roman" w:hAnsi="Times New Roman" w:cs="Times New Roman"/>
          <w:color w:val="333333"/>
          <w:shd w:val="clear" w:color="auto" w:fill="FFFFFF"/>
          <w:vertAlign w:val="superscript"/>
        </w:rPr>
        <w:t>6</w:t>
      </w:r>
      <w:r w:rsidRPr="00AB31F3">
        <w:rPr>
          <w:rFonts w:ascii="Times New Roman" w:hAnsi="Times New Roman" w:cs="Times New Roman"/>
          <w:color w:val="333333"/>
          <w:shd w:val="clear" w:color="auto" w:fill="FFFFFF"/>
        </w:rPr>
        <w:t xml:space="preserve">Vargas, </w:t>
      </w:r>
      <w:r w:rsidRPr="00AB31F3">
        <w:rPr>
          <w:rFonts w:ascii="Times New Roman" w:hAnsi="Times New Roman" w:cs="Times New Roman"/>
          <w:color w:val="333333"/>
          <w:shd w:val="clear" w:color="auto" w:fill="FFFFFF"/>
        </w:rPr>
        <w:t xml:space="preserve">S., </w:t>
      </w:r>
      <w:r w:rsidRPr="00AB31F3">
        <w:rPr>
          <w:rFonts w:ascii="Times New Roman" w:hAnsi="Times New Roman" w:cs="Times New Roman"/>
          <w:color w:val="333333"/>
          <w:shd w:val="clear" w:color="auto" w:fill="FFFFFF"/>
          <w:vertAlign w:val="superscript"/>
        </w:rPr>
        <w:t>7</w:t>
      </w:r>
      <w:r w:rsidRPr="00AB31F3">
        <w:rPr>
          <w:rFonts w:ascii="Times New Roman" w:hAnsi="Times New Roman" w:cs="Times New Roman"/>
          <w:color w:val="333333"/>
          <w:shd w:val="clear" w:color="auto" w:fill="FFFFFF"/>
        </w:rPr>
        <w:t xml:space="preserve">Sierralta, </w:t>
      </w:r>
      <w:r w:rsidRPr="00AB31F3">
        <w:rPr>
          <w:rFonts w:ascii="Times New Roman" w:hAnsi="Times New Roman" w:cs="Times New Roman"/>
          <w:color w:val="333333"/>
          <w:shd w:val="clear" w:color="auto" w:fill="FFFFFF"/>
        </w:rPr>
        <w:t>E.</w:t>
      </w:r>
    </w:p>
    <w:p w:rsidR="00626D33" w:rsidRPr="00AB31F3" w:rsidRDefault="00626D33" w:rsidP="00626D33">
      <w:pPr>
        <w:jc w:val="center"/>
        <w:rPr>
          <w:rFonts w:ascii="Times New Roman" w:hAnsi="Times New Roman" w:cs="Times New Roman"/>
          <w:color w:val="333333"/>
          <w:shd w:val="clear" w:color="auto" w:fill="FFFFFF"/>
        </w:rPr>
      </w:pPr>
      <w:r w:rsidRPr="00AB31F3">
        <w:rPr>
          <w:rFonts w:ascii="Times New Roman" w:hAnsi="Times New Roman" w:cs="Times New Roman"/>
          <w:color w:val="333333"/>
          <w:shd w:val="clear" w:color="auto" w:fill="FFFFFF"/>
          <w:vertAlign w:val="superscript"/>
        </w:rPr>
        <w:t>1</w:t>
      </w:r>
      <w:r w:rsidRPr="00AB31F3">
        <w:rPr>
          <w:rFonts w:ascii="Times New Roman" w:hAnsi="Times New Roman" w:cs="Times New Roman"/>
          <w:color w:val="333333"/>
          <w:shd w:val="clear" w:color="auto" w:fill="FFFFFF"/>
        </w:rPr>
        <w:t xml:space="preserve">University of Basque Country; </w:t>
      </w:r>
      <w:r w:rsidRPr="00AB31F3">
        <w:rPr>
          <w:rFonts w:ascii="Times New Roman" w:hAnsi="Times New Roman" w:cs="Times New Roman"/>
          <w:color w:val="333333"/>
          <w:shd w:val="clear" w:color="auto" w:fill="FFFFFF"/>
          <w:vertAlign w:val="superscript"/>
        </w:rPr>
        <w:t>2</w:t>
      </w:r>
      <w:r w:rsidRPr="00AB31F3">
        <w:rPr>
          <w:rFonts w:ascii="Times New Roman" w:hAnsi="Times New Roman" w:cs="Times New Roman"/>
          <w:color w:val="333333"/>
          <w:shd w:val="clear" w:color="auto" w:fill="FFFFFF"/>
        </w:rPr>
        <w:t xml:space="preserve">Development University; </w:t>
      </w:r>
      <w:r w:rsidRPr="00AB31F3">
        <w:rPr>
          <w:rFonts w:ascii="Times New Roman" w:hAnsi="Times New Roman" w:cs="Times New Roman"/>
          <w:color w:val="333333"/>
          <w:shd w:val="clear" w:color="auto" w:fill="FFFFFF"/>
          <w:vertAlign w:val="superscript"/>
        </w:rPr>
        <w:t>3</w:t>
      </w:r>
      <w:r w:rsidRPr="00AB31F3">
        <w:rPr>
          <w:rFonts w:ascii="Times New Roman" w:hAnsi="Times New Roman" w:cs="Times New Roman"/>
          <w:color w:val="333333"/>
          <w:shd w:val="clear" w:color="auto" w:fill="FFFFFF"/>
        </w:rPr>
        <w:t xml:space="preserve">Alberto Hurtado University; </w:t>
      </w:r>
      <w:r w:rsidRPr="00AB31F3">
        <w:rPr>
          <w:rFonts w:ascii="Times New Roman" w:hAnsi="Times New Roman" w:cs="Times New Roman"/>
          <w:color w:val="333333"/>
          <w:shd w:val="clear" w:color="auto" w:fill="FFFFFF"/>
          <w:vertAlign w:val="superscript"/>
        </w:rPr>
        <w:t>4</w:t>
      </w:r>
      <w:r w:rsidRPr="00AB31F3">
        <w:rPr>
          <w:rFonts w:ascii="Times New Roman" w:hAnsi="Times New Roman" w:cs="Times New Roman"/>
          <w:color w:val="333333"/>
          <w:shd w:val="clear" w:color="auto" w:fill="FFFFFF"/>
        </w:rPr>
        <w:t xml:space="preserve">University of Santo Tomás; </w:t>
      </w:r>
      <w:r w:rsidRPr="00AB31F3">
        <w:rPr>
          <w:rFonts w:ascii="Times New Roman" w:hAnsi="Times New Roman" w:cs="Times New Roman"/>
          <w:color w:val="333333"/>
          <w:shd w:val="clear" w:color="auto" w:fill="FFFFFF"/>
          <w:vertAlign w:val="superscript"/>
        </w:rPr>
        <w:t>5</w:t>
      </w:r>
      <w:r w:rsidRPr="00AB31F3">
        <w:rPr>
          <w:rFonts w:ascii="Times New Roman" w:hAnsi="Times New Roman" w:cs="Times New Roman"/>
          <w:color w:val="333333"/>
          <w:shd w:val="clear" w:color="auto" w:fill="FFFFFF"/>
        </w:rPr>
        <w:t xml:space="preserve">Technological University of Chile; </w:t>
      </w:r>
      <w:r w:rsidRPr="00AB31F3">
        <w:rPr>
          <w:rFonts w:ascii="Times New Roman" w:hAnsi="Times New Roman" w:cs="Times New Roman"/>
          <w:color w:val="333333"/>
          <w:shd w:val="clear" w:color="auto" w:fill="FFFFFF"/>
          <w:vertAlign w:val="superscript"/>
        </w:rPr>
        <w:t>6</w:t>
      </w:r>
      <w:r w:rsidRPr="00AB31F3">
        <w:rPr>
          <w:rFonts w:ascii="Times New Roman" w:hAnsi="Times New Roman" w:cs="Times New Roman"/>
          <w:color w:val="333333"/>
          <w:shd w:val="clear" w:color="auto" w:fill="FFFFFF"/>
        </w:rPr>
        <w:t xml:space="preserve">Andres Bello University; </w:t>
      </w:r>
      <w:r w:rsidRPr="00AB31F3">
        <w:rPr>
          <w:rFonts w:ascii="Times New Roman" w:hAnsi="Times New Roman" w:cs="Times New Roman"/>
          <w:color w:val="333333"/>
          <w:shd w:val="clear" w:color="auto" w:fill="FFFFFF"/>
          <w:vertAlign w:val="superscript"/>
        </w:rPr>
        <w:t>7</w:t>
      </w:r>
      <w:r w:rsidRPr="00AB31F3">
        <w:rPr>
          <w:rFonts w:ascii="Times New Roman" w:hAnsi="Times New Roman" w:cs="Times New Roman"/>
          <w:color w:val="333333"/>
          <w:shd w:val="clear" w:color="auto" w:fill="FFFFFF"/>
        </w:rPr>
        <w:t>Northern Catholic University</w:t>
      </w:r>
    </w:p>
    <w:p w:rsidR="00626D33" w:rsidRPr="00AB31F3" w:rsidRDefault="00626D33" w:rsidP="00626D33">
      <w:pPr>
        <w:jc w:val="center"/>
        <w:rPr>
          <w:rFonts w:ascii="Times New Roman" w:hAnsi="Times New Roman" w:cs="Times New Roman"/>
          <w:color w:val="333333"/>
          <w:shd w:val="clear" w:color="auto" w:fill="FFFFFF"/>
          <w:vertAlign w:val="superscript"/>
        </w:rPr>
      </w:pPr>
    </w:p>
    <w:p w:rsidR="00AE3E37" w:rsidRPr="00401713" w:rsidRDefault="00AE3E37">
      <w:pPr>
        <w:rPr>
          <w:rFonts w:ascii="Arial"/>
          <w:sz w:val="18"/>
          <w:szCs w:val="18"/>
        </w:rPr>
        <w:sectPr w:rsidR="00AE3E37" w:rsidRPr="00401713">
          <w:headerReference w:type="default" r:id="rId7"/>
          <w:footerReference w:type="default" r:id="rId8"/>
          <w:type w:val="continuous"/>
          <w:pgSz w:w="11910" w:h="16840"/>
          <w:pgMar w:top="1740" w:right="600" w:bottom="840" w:left="620" w:header="541" w:footer="642" w:gutter="0"/>
          <w:cols w:space="720"/>
        </w:sectPr>
      </w:pPr>
    </w:p>
    <w:p w:rsidR="008B1C7A" w:rsidRPr="008B1C7A" w:rsidRDefault="00A9710C" w:rsidP="00401713">
      <w:pPr>
        <w:pStyle w:val="Ttulo3"/>
        <w:spacing w:before="147"/>
        <w:ind w:left="0"/>
        <w:jc w:val="both"/>
        <w:rPr>
          <w:rFonts w:ascii="Times New Roman" w:hAnsi="Times New Roman" w:cs="Times New Roman"/>
          <w:color w:val="BF5A14"/>
          <w:sz w:val="18"/>
          <w:szCs w:val="18"/>
        </w:rPr>
      </w:pPr>
      <w:r w:rsidRPr="00401713">
        <w:rPr>
          <w:rFonts w:ascii="Times New Roman" w:hAnsi="Times New Roman" w:cs="Times New Roman"/>
          <w:color w:val="BF5A14"/>
          <w:sz w:val="18"/>
          <w:szCs w:val="18"/>
        </w:rPr>
        <w:t>Abstract</w:t>
      </w:r>
      <w:r w:rsidR="008B1C7A">
        <w:rPr>
          <w:rFonts w:ascii="Times New Roman" w:hAnsi="Times New Roman" w:cs="Times New Roman"/>
          <w:color w:val="BF5A14"/>
          <w:sz w:val="18"/>
          <w:szCs w:val="18"/>
        </w:rPr>
        <w:t xml:space="preserve"> </w:t>
      </w:r>
    </w:p>
    <w:p w:rsidR="008B1C7A" w:rsidRPr="00AB31F3" w:rsidRDefault="008B1C7A" w:rsidP="00123D06">
      <w:pPr>
        <w:spacing w:line="276" w:lineRule="auto"/>
        <w:jc w:val="both"/>
        <w:rPr>
          <w:rFonts w:ascii="Times New Roman" w:hAnsi="Times New Roman" w:cs="Times New Roman"/>
          <w:sz w:val="18"/>
          <w:szCs w:val="18"/>
        </w:rPr>
      </w:pPr>
      <w:r w:rsidRPr="00AB31F3">
        <w:rPr>
          <w:rFonts w:ascii="Times New Roman" w:hAnsi="Times New Roman" w:cs="Times New Roman"/>
          <w:sz w:val="18"/>
          <w:szCs w:val="18"/>
        </w:rPr>
        <w:t>This study analyzed the association between public religiosity, private religiosity, and life satisfaction in a representative sample of the Chilean population. Religiosity was associated with low income and low socioeconomic status and with being older and female. These variables were negatively associated with satisfaction with life. However, attendance at collective religious rituals was associated with life satisfaction, while private religiosity was unrelated.</w:t>
      </w:r>
      <w:r w:rsidR="00AB31F3" w:rsidRPr="00AB31F3">
        <w:rPr>
          <w:rFonts w:ascii="Times New Roman" w:hAnsi="Times New Roman" w:cs="Times New Roman"/>
          <w:sz w:val="18"/>
          <w:szCs w:val="18"/>
        </w:rPr>
        <w:t xml:space="preserve"> These results support the view </w:t>
      </w:r>
      <w:r w:rsidRPr="00AB31F3">
        <w:rPr>
          <w:rFonts w:ascii="Times New Roman" w:hAnsi="Times New Roman" w:cs="Times New Roman"/>
          <w:sz w:val="18"/>
          <w:szCs w:val="18"/>
        </w:rPr>
        <w:t xml:space="preserve">that it is the social aspect of religion that benefits well-being. Controlling for gender, age, and socioeconomic variables, public religiosity predicts life satisfaction. Participation in religious rituals was associated with high social support and affect balance (low negative and high positive affect). Mediational analyses that included all variables related to public religiosity (main predictor) and to life satisfaction (dependent variable) showed that attendance to religious rituals had a direct effect on well-being, </w:t>
      </w:r>
      <w:r w:rsidR="00BB162C" w:rsidRPr="00AB31F3">
        <w:rPr>
          <w:rFonts w:ascii="Times New Roman" w:hAnsi="Times New Roman" w:cs="Times New Roman"/>
          <w:sz w:val="18"/>
          <w:szCs w:val="18"/>
        </w:rPr>
        <w:t>and</w:t>
      </w:r>
      <w:r w:rsidRPr="00AB31F3">
        <w:rPr>
          <w:rFonts w:ascii="Times New Roman" w:hAnsi="Times New Roman" w:cs="Times New Roman"/>
          <w:sz w:val="18"/>
          <w:szCs w:val="18"/>
        </w:rPr>
        <w:t xml:space="preserve"> a significant indirect effect on well-being through high social support and low negative affect</w:t>
      </w:r>
      <w:r w:rsidR="00123D06">
        <w:rPr>
          <w:rFonts w:ascii="Times New Roman" w:hAnsi="Times New Roman" w:cs="Times New Roman"/>
          <w:sz w:val="18"/>
          <w:szCs w:val="18"/>
        </w:rPr>
        <w:t xml:space="preserve">. </w:t>
      </w:r>
      <w:r w:rsidR="00123D06" w:rsidRPr="00123D06">
        <w:rPr>
          <w:rFonts w:ascii="Times New Roman" w:hAnsi="Times New Roman" w:cs="Times New Roman"/>
          <w:sz w:val="18"/>
          <w:szCs w:val="18"/>
        </w:rPr>
        <w:t xml:space="preserve">These results are </w:t>
      </w:r>
      <w:r w:rsidR="00123D06">
        <w:rPr>
          <w:rFonts w:ascii="Times New Roman" w:hAnsi="Times New Roman" w:cs="Times New Roman"/>
          <w:sz w:val="18"/>
          <w:szCs w:val="18"/>
        </w:rPr>
        <w:t xml:space="preserve">congruent with previous studies </w:t>
      </w:r>
      <w:r w:rsidR="00123D06" w:rsidRPr="00123D06">
        <w:rPr>
          <w:rFonts w:ascii="Times New Roman" w:hAnsi="Times New Roman" w:cs="Times New Roman"/>
          <w:sz w:val="18"/>
          <w:szCs w:val="18"/>
        </w:rPr>
        <w:t>t</w:t>
      </w:r>
      <w:r w:rsidR="00123D06">
        <w:rPr>
          <w:rFonts w:ascii="Times New Roman" w:hAnsi="Times New Roman" w:cs="Times New Roman"/>
          <w:sz w:val="18"/>
          <w:szCs w:val="18"/>
        </w:rPr>
        <w:t xml:space="preserve">hat found that participation in </w:t>
      </w:r>
      <w:r w:rsidR="00123D06" w:rsidRPr="00123D06">
        <w:rPr>
          <w:rFonts w:ascii="Times New Roman" w:hAnsi="Times New Roman" w:cs="Times New Roman"/>
          <w:sz w:val="18"/>
          <w:szCs w:val="18"/>
        </w:rPr>
        <w:t>religious public rituals was the most important predictor o</w:t>
      </w:r>
      <w:r w:rsidR="00123D06">
        <w:rPr>
          <w:rFonts w:ascii="Times New Roman" w:hAnsi="Times New Roman" w:cs="Times New Roman"/>
          <w:sz w:val="18"/>
          <w:szCs w:val="18"/>
        </w:rPr>
        <w:t xml:space="preserve">f well-being, above praying and </w:t>
      </w:r>
      <w:r w:rsidR="00123D06" w:rsidRPr="00123D06">
        <w:rPr>
          <w:rFonts w:ascii="Times New Roman" w:hAnsi="Times New Roman" w:cs="Times New Roman"/>
          <w:sz w:val="18"/>
          <w:szCs w:val="18"/>
        </w:rPr>
        <w:t>being religious. Attendance at services could provide more social supp</w:t>
      </w:r>
      <w:r w:rsidR="00123D06">
        <w:rPr>
          <w:rFonts w:ascii="Times New Roman" w:hAnsi="Times New Roman" w:cs="Times New Roman"/>
          <w:sz w:val="18"/>
          <w:szCs w:val="18"/>
        </w:rPr>
        <w:t xml:space="preserve">ort and had more </w:t>
      </w:r>
      <w:r w:rsidR="00123D06" w:rsidRPr="00123D06">
        <w:rPr>
          <w:rFonts w:ascii="Times New Roman" w:hAnsi="Times New Roman" w:cs="Times New Roman"/>
          <w:sz w:val="18"/>
          <w:szCs w:val="18"/>
        </w:rPr>
        <w:t>important emotional impact than praying, which could be don</w:t>
      </w:r>
      <w:r w:rsidR="00123D06">
        <w:rPr>
          <w:rFonts w:ascii="Times New Roman" w:hAnsi="Times New Roman" w:cs="Times New Roman"/>
          <w:sz w:val="18"/>
          <w:szCs w:val="18"/>
        </w:rPr>
        <w:t>e individually. C</w:t>
      </w:r>
      <w:r w:rsidR="00123D06" w:rsidRPr="00123D06">
        <w:rPr>
          <w:rFonts w:ascii="Times New Roman" w:hAnsi="Times New Roman" w:cs="Times New Roman"/>
          <w:sz w:val="18"/>
          <w:szCs w:val="18"/>
        </w:rPr>
        <w:t>ollective rituals provides opportunity to higher optimal exp</w:t>
      </w:r>
      <w:r w:rsidR="00123D06">
        <w:rPr>
          <w:rFonts w:ascii="Times New Roman" w:hAnsi="Times New Roman" w:cs="Times New Roman"/>
          <w:sz w:val="18"/>
          <w:szCs w:val="18"/>
        </w:rPr>
        <w:t xml:space="preserve">erience and positive affect, as </w:t>
      </w:r>
      <w:r w:rsidR="00123D06" w:rsidRPr="00123D06">
        <w:rPr>
          <w:rFonts w:ascii="Times New Roman" w:hAnsi="Times New Roman" w:cs="Times New Roman"/>
          <w:sz w:val="18"/>
          <w:szCs w:val="18"/>
        </w:rPr>
        <w:t xml:space="preserve">well as to higher social support, in comparison with similar individual </w:t>
      </w:r>
      <w:r w:rsidR="00123D06">
        <w:rPr>
          <w:rFonts w:ascii="Times New Roman" w:hAnsi="Times New Roman" w:cs="Times New Roman"/>
          <w:sz w:val="18"/>
          <w:szCs w:val="18"/>
        </w:rPr>
        <w:t xml:space="preserve">activities. Participation </w:t>
      </w:r>
      <w:r w:rsidR="00123D06" w:rsidRPr="00123D06">
        <w:rPr>
          <w:rFonts w:ascii="Times New Roman" w:hAnsi="Times New Roman" w:cs="Times New Roman"/>
          <w:sz w:val="18"/>
          <w:szCs w:val="18"/>
        </w:rPr>
        <w:t xml:space="preserve">in </w:t>
      </w:r>
      <w:r w:rsidR="00123D06">
        <w:rPr>
          <w:rFonts w:ascii="Times New Roman" w:hAnsi="Times New Roman" w:cs="Times New Roman"/>
          <w:sz w:val="18"/>
          <w:szCs w:val="18"/>
        </w:rPr>
        <w:t xml:space="preserve">public religious rituals were associated with low </w:t>
      </w:r>
      <w:r w:rsidR="00123D06" w:rsidRPr="00123D06">
        <w:rPr>
          <w:rFonts w:ascii="Times New Roman" w:hAnsi="Times New Roman" w:cs="Times New Roman"/>
          <w:sz w:val="18"/>
          <w:szCs w:val="18"/>
        </w:rPr>
        <w:t>negative and high positive affect. Private religiosity or prayin</w:t>
      </w:r>
      <w:r w:rsidR="00123D06">
        <w:rPr>
          <w:rFonts w:ascii="Times New Roman" w:hAnsi="Times New Roman" w:cs="Times New Roman"/>
          <w:sz w:val="18"/>
          <w:szCs w:val="18"/>
        </w:rPr>
        <w:t xml:space="preserve">g was unrelated to satisfaction </w:t>
      </w:r>
      <w:r w:rsidR="00123D06" w:rsidRPr="00123D06">
        <w:rPr>
          <w:rFonts w:ascii="Times New Roman" w:hAnsi="Times New Roman" w:cs="Times New Roman"/>
          <w:sz w:val="18"/>
          <w:szCs w:val="18"/>
        </w:rPr>
        <w:t>with life and associated with illness and unsat</w:t>
      </w:r>
      <w:r w:rsidR="00123D06">
        <w:rPr>
          <w:rFonts w:ascii="Times New Roman" w:hAnsi="Times New Roman" w:cs="Times New Roman"/>
          <w:sz w:val="18"/>
          <w:szCs w:val="18"/>
        </w:rPr>
        <w:t xml:space="preserve">isfactory perceived health, but also to positive </w:t>
      </w:r>
      <w:r w:rsidR="00123D06" w:rsidRPr="00123D06">
        <w:rPr>
          <w:rFonts w:ascii="Times New Roman" w:hAnsi="Times New Roman" w:cs="Times New Roman"/>
          <w:sz w:val="18"/>
          <w:szCs w:val="18"/>
        </w:rPr>
        <w:t>affect, supporting the idea that people use rituals to generate</w:t>
      </w:r>
      <w:r w:rsidR="00123D06">
        <w:rPr>
          <w:rFonts w:ascii="Times New Roman" w:hAnsi="Times New Roman" w:cs="Times New Roman"/>
          <w:sz w:val="18"/>
          <w:szCs w:val="18"/>
        </w:rPr>
        <w:t xml:space="preserve"> positive emotions to cope with stress. R</w:t>
      </w:r>
      <w:r w:rsidR="00123D06" w:rsidRPr="00123D06">
        <w:rPr>
          <w:rFonts w:ascii="Times New Roman" w:hAnsi="Times New Roman" w:cs="Times New Roman"/>
          <w:sz w:val="18"/>
          <w:szCs w:val="18"/>
        </w:rPr>
        <w:t>esults sup</w:t>
      </w:r>
      <w:r w:rsidR="00123D06">
        <w:rPr>
          <w:rFonts w:ascii="Times New Roman" w:hAnsi="Times New Roman" w:cs="Times New Roman"/>
          <w:sz w:val="18"/>
          <w:szCs w:val="18"/>
        </w:rPr>
        <w:t xml:space="preserve">port the hypothesis that in a collectivistic </w:t>
      </w:r>
      <w:r w:rsidR="00123D06" w:rsidRPr="00123D06">
        <w:rPr>
          <w:rFonts w:ascii="Times New Roman" w:hAnsi="Times New Roman" w:cs="Times New Roman"/>
          <w:sz w:val="18"/>
          <w:szCs w:val="18"/>
        </w:rPr>
        <w:t>culture religiosity is associated wit</w:t>
      </w:r>
      <w:r w:rsidR="00123D06">
        <w:rPr>
          <w:rFonts w:ascii="Times New Roman" w:hAnsi="Times New Roman" w:cs="Times New Roman"/>
          <w:sz w:val="18"/>
          <w:szCs w:val="18"/>
        </w:rPr>
        <w:t xml:space="preserve">h well-being through the social </w:t>
      </w:r>
      <w:r w:rsidR="00123D06" w:rsidRPr="00123D06">
        <w:rPr>
          <w:rFonts w:ascii="Times New Roman" w:hAnsi="Times New Roman" w:cs="Times New Roman"/>
          <w:sz w:val="18"/>
          <w:szCs w:val="18"/>
        </w:rPr>
        <w:t>component of religious ritual</w:t>
      </w:r>
      <w:r w:rsidR="00123D06">
        <w:rPr>
          <w:rFonts w:ascii="Times New Roman" w:hAnsi="Times New Roman" w:cs="Times New Roman"/>
          <w:sz w:val="18"/>
          <w:szCs w:val="18"/>
        </w:rPr>
        <w:t>.</w:t>
      </w:r>
    </w:p>
    <w:p w:rsidR="00AE3E37" w:rsidRPr="00AB31F3" w:rsidRDefault="00A9710C" w:rsidP="008B1C7A">
      <w:pPr>
        <w:pStyle w:val="Ttulo3"/>
        <w:spacing w:before="74" w:line="276" w:lineRule="auto"/>
        <w:rPr>
          <w:rFonts w:ascii="Times New Roman" w:hAnsi="Times New Roman" w:cs="Times New Roman"/>
        </w:rPr>
      </w:pPr>
      <w:r w:rsidRPr="00AB31F3">
        <w:rPr>
          <w:b w:val="0"/>
        </w:rPr>
        <w:br w:type="column"/>
      </w:r>
    </w:p>
    <w:p w:rsidR="00AE3E37" w:rsidRDefault="008B1C7A">
      <w:pPr>
        <w:pStyle w:val="Textoindependiente"/>
        <w:spacing w:before="2"/>
        <w:rPr>
          <w:rFonts w:ascii="Arial"/>
          <w:b/>
        </w:rPr>
      </w:pPr>
      <w:bookmarkStart w:id="0" w:name="_GoBack"/>
      <w:r w:rsidRPr="008B1C7A">
        <w:rPr>
          <w:rFonts w:ascii="Arial"/>
          <w:b/>
          <w:noProof/>
          <w:lang w:val="es-ES" w:eastAsia="es-ES"/>
        </w:rPr>
        <w:drawing>
          <wp:inline distT="0" distB="0" distL="0" distR="0">
            <wp:extent cx="3257550" cy="2105025"/>
            <wp:effectExtent l="0" t="0" r="0" b="9525"/>
            <wp:docPr id="3" name="Imagen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rotWithShape="1">
                    <a:blip r:embed="rId9" cstate="print">
                      <a:lum bright="-20000" contrast="40000"/>
                      <a:extLst>
                        <a:ext uri="{28A0092B-C50C-407E-A947-70E740481C1C}">
                          <a14:useLocalDpi xmlns:a14="http://schemas.microsoft.com/office/drawing/2010/main" val="0"/>
                        </a:ext>
                      </a:extLst>
                    </a:blip>
                    <a:srcRect t="6650"/>
                    <a:stretch/>
                  </pic:blipFill>
                  <pic:spPr bwMode="auto">
                    <a:xfrm>
                      <a:off x="0" y="0"/>
                      <a:ext cx="3258872" cy="2105879"/>
                    </a:xfrm>
                    <a:prstGeom prst="rect">
                      <a:avLst/>
                    </a:prstGeom>
                    <a:noFill/>
                    <a:ln>
                      <a:noFill/>
                    </a:ln>
                    <a:extLst>
                      <a:ext uri="{53640926-AAD7-44D8-BBD7-CCE9431645EC}">
                        <a14:shadowObscured xmlns:a14="http://schemas.microsoft.com/office/drawing/2010/main"/>
                      </a:ext>
                    </a:extLst>
                  </pic:spPr>
                </pic:pic>
              </a:graphicData>
            </a:graphic>
          </wp:inline>
        </w:drawing>
      </w:r>
      <w:bookmarkEnd w:id="0"/>
    </w:p>
    <w:p w:rsidR="008B1C7A" w:rsidRPr="00EE383E" w:rsidRDefault="008B1C7A">
      <w:pPr>
        <w:pStyle w:val="Textoindependiente"/>
        <w:spacing w:before="2"/>
        <w:rPr>
          <w:rFonts w:ascii="Times New Roman" w:hAnsi="Times New Roman" w:cs="Times New Roman"/>
          <w:b/>
        </w:rPr>
      </w:pPr>
      <w:r w:rsidRPr="00EE383E">
        <w:rPr>
          <w:rFonts w:ascii="Times New Roman" w:hAnsi="Times New Roman" w:cs="Times New Roman"/>
          <w:b/>
        </w:rPr>
        <w:t>Figura 1. Mediational Analysis</w:t>
      </w:r>
    </w:p>
    <w:p w:rsidR="005973B9" w:rsidRPr="00401713" w:rsidRDefault="005973B9" w:rsidP="00401713">
      <w:pPr>
        <w:spacing w:line="204" w:lineRule="exact"/>
        <w:jc w:val="both"/>
        <w:rPr>
          <w:rFonts w:ascii="Times New Roman" w:hAnsi="Times New Roman" w:cs="Times New Roman"/>
          <w:b/>
          <w:sz w:val="18"/>
          <w:szCs w:val="18"/>
        </w:rPr>
      </w:pPr>
      <w:r w:rsidRPr="00401713">
        <w:rPr>
          <w:rFonts w:ascii="Arial"/>
          <w:b/>
          <w:color w:val="BF5A14"/>
          <w:sz w:val="18"/>
          <w:szCs w:val="18"/>
        </w:rPr>
        <w:br/>
      </w:r>
      <w:r w:rsidR="008B1C7A">
        <w:rPr>
          <w:rFonts w:ascii="Times New Roman" w:hAnsi="Times New Roman" w:cs="Times New Roman"/>
          <w:b/>
          <w:color w:val="BF5A14"/>
          <w:sz w:val="18"/>
          <w:szCs w:val="18"/>
        </w:rPr>
        <w:t xml:space="preserve">Recent Publications </w:t>
      </w:r>
    </w:p>
    <w:p w:rsidR="005973B9" w:rsidRPr="008B1C7A" w:rsidRDefault="008B1C7A" w:rsidP="00401713">
      <w:pPr>
        <w:pStyle w:val="Prrafodelista"/>
        <w:numPr>
          <w:ilvl w:val="0"/>
          <w:numId w:val="3"/>
        </w:numPr>
        <w:tabs>
          <w:tab w:val="left" w:pos="384"/>
        </w:tabs>
        <w:spacing w:before="103" w:line="216" w:lineRule="exact"/>
        <w:ind w:right="138" w:hanging="283"/>
        <w:rPr>
          <w:rFonts w:ascii="Times New Roman" w:hAnsi="Times New Roman" w:cs="Times New Roman"/>
          <w:sz w:val="18"/>
          <w:szCs w:val="18"/>
        </w:rPr>
      </w:pPr>
      <w:r w:rsidRPr="008B1C7A">
        <w:rPr>
          <w:rFonts w:ascii="Times New Roman" w:hAnsi="Times New Roman" w:cs="Times New Roman"/>
          <w:sz w:val="18"/>
          <w:szCs w:val="18"/>
        </w:rPr>
        <w:t>Ahston, M.C., &amp; Lee, K. (2015). Personnalité et religiosité. In V. Saroglou (Ed.), Psychologie de la religion (pp.37-50). Bruxelles: De Boeck. [Personality and religiosity. In Psychology of religion]</w:t>
      </w:r>
      <w:r w:rsidR="005973B9" w:rsidRPr="008B1C7A">
        <w:rPr>
          <w:rFonts w:ascii="Times New Roman" w:hAnsi="Times New Roman" w:cs="Times New Roman"/>
          <w:sz w:val="18"/>
          <w:szCs w:val="18"/>
        </w:rPr>
        <w:t>.</w:t>
      </w:r>
    </w:p>
    <w:p w:rsidR="005973B9" w:rsidRDefault="008B1C7A" w:rsidP="008B1C7A">
      <w:pPr>
        <w:pStyle w:val="Prrafodelista"/>
        <w:numPr>
          <w:ilvl w:val="0"/>
          <w:numId w:val="3"/>
        </w:numPr>
        <w:tabs>
          <w:tab w:val="left" w:pos="384"/>
        </w:tabs>
        <w:spacing w:line="216" w:lineRule="exact"/>
        <w:ind w:right="138" w:hanging="283"/>
        <w:rPr>
          <w:rFonts w:ascii="Times New Roman" w:hAnsi="Times New Roman" w:cs="Times New Roman"/>
          <w:sz w:val="18"/>
          <w:szCs w:val="18"/>
        </w:rPr>
      </w:pPr>
      <w:r w:rsidRPr="008B1C7A">
        <w:rPr>
          <w:rFonts w:ascii="Times New Roman" w:hAnsi="Times New Roman" w:cs="Times New Roman"/>
          <w:sz w:val="18"/>
          <w:szCs w:val="18"/>
        </w:rPr>
        <w:t>Burris, C.T., &amp; Petrican, R. (2015). Religion, emotions negatives et régulation. In V. Saroglou (Ed.), Psychologie de la religion (pp.89-110). Bruxelles: De Boeck. [Religion, negative emotions and regulation. In Psychology of religion</w:t>
      </w:r>
    </w:p>
    <w:p w:rsidR="008B1C7A" w:rsidRDefault="008B1C7A" w:rsidP="008B1C7A">
      <w:pPr>
        <w:pStyle w:val="Prrafodelista"/>
        <w:numPr>
          <w:ilvl w:val="0"/>
          <w:numId w:val="3"/>
        </w:numPr>
        <w:tabs>
          <w:tab w:val="left" w:pos="384"/>
        </w:tabs>
        <w:spacing w:line="216" w:lineRule="exact"/>
        <w:ind w:right="138" w:hanging="283"/>
        <w:rPr>
          <w:rFonts w:ascii="Times New Roman" w:hAnsi="Times New Roman" w:cs="Times New Roman"/>
          <w:sz w:val="18"/>
          <w:szCs w:val="18"/>
        </w:rPr>
      </w:pPr>
      <w:r w:rsidRPr="00EE383E">
        <w:rPr>
          <w:rFonts w:ascii="Times New Roman" w:hAnsi="Times New Roman" w:cs="Times New Roman"/>
          <w:sz w:val="18"/>
          <w:szCs w:val="18"/>
        </w:rPr>
        <w:t>García, F., Páez, D., Cartes, G., Neira, H., &amp; Reyes, A. (2014). Religious coping, social support and subjective severity as predictors of posttraumatic growth in people affected by the earthquake in Chile on 27/F 2010. Religions, 5, 1132-1145.</w:t>
      </w:r>
    </w:p>
    <w:p w:rsidR="00EE383E" w:rsidRPr="00EE383E" w:rsidRDefault="00EE383E" w:rsidP="008B1C7A">
      <w:pPr>
        <w:pStyle w:val="Prrafodelista"/>
        <w:numPr>
          <w:ilvl w:val="0"/>
          <w:numId w:val="3"/>
        </w:numPr>
        <w:tabs>
          <w:tab w:val="left" w:pos="384"/>
        </w:tabs>
        <w:spacing w:line="216" w:lineRule="exact"/>
        <w:ind w:right="138" w:hanging="283"/>
        <w:rPr>
          <w:rFonts w:ascii="Times New Roman" w:hAnsi="Times New Roman" w:cs="Times New Roman"/>
          <w:sz w:val="18"/>
          <w:szCs w:val="18"/>
        </w:rPr>
      </w:pPr>
      <w:r w:rsidRPr="00EE383E">
        <w:rPr>
          <w:rFonts w:ascii="Times New Roman" w:hAnsi="Times New Roman" w:cs="Times New Roman"/>
          <w:sz w:val="18"/>
          <w:szCs w:val="18"/>
        </w:rPr>
        <w:t>Hayes, A. F., &amp; Preacher, K. J. (2014). Statistical mediation analysis with a multicategorical independent variable. British Journal of Mathematical and Statistical Psychology, 67(3), 451-470. doi:10.1111/bmsp.12028</w:t>
      </w:r>
    </w:p>
    <w:p w:rsidR="005973B9" w:rsidRPr="00EE383E" w:rsidRDefault="005973B9" w:rsidP="00401713">
      <w:pPr>
        <w:pStyle w:val="Textoindependiente"/>
        <w:spacing w:before="85" w:line="216" w:lineRule="exact"/>
        <w:ind w:left="383" w:right="138" w:hanging="284"/>
        <w:jc w:val="both"/>
        <w:rPr>
          <w:rFonts w:ascii="Times New Roman" w:hAnsi="Times New Roman" w:cs="Times New Roman"/>
        </w:rPr>
      </w:pPr>
      <w:r w:rsidRPr="00401713">
        <w:rPr>
          <w:rFonts w:ascii="Times New Roman" w:hAnsi="Times New Roman" w:cs="Times New Roman"/>
        </w:rPr>
        <w:t xml:space="preserve">5. </w:t>
      </w:r>
      <w:r w:rsidR="00EE383E" w:rsidRPr="00EE383E">
        <w:rPr>
          <w:rFonts w:ascii="Times New Roman" w:hAnsi="Times New Roman" w:cs="Times New Roman"/>
        </w:rPr>
        <w:t>Páez, D. Rime, B., Basabe, N., Wlodarzyck, A. &amp; Zumeta, L. (2015). Psychosocial effects of perceived emotional synchrony in collective gatherings. Journal of Personality and Social Psychology, 108, 711-729.</w:t>
      </w:r>
    </w:p>
    <w:p w:rsidR="00AE3E37" w:rsidRPr="00401713" w:rsidRDefault="00AE3E37">
      <w:pPr>
        <w:spacing w:line="200" w:lineRule="exact"/>
        <w:jc w:val="both"/>
        <w:rPr>
          <w:rFonts w:ascii="Calibri" w:hAnsi="Calibri"/>
          <w:sz w:val="18"/>
          <w:szCs w:val="18"/>
        </w:rPr>
        <w:sectPr w:rsidR="00AE3E37" w:rsidRPr="00401713">
          <w:type w:val="continuous"/>
          <w:pgSz w:w="11910" w:h="16840"/>
          <w:pgMar w:top="1740" w:right="600" w:bottom="840" w:left="620" w:header="720" w:footer="720" w:gutter="0"/>
          <w:cols w:num="2" w:space="720" w:equalWidth="0">
            <w:col w:w="5214" w:space="138"/>
            <w:col w:w="5338"/>
          </w:cols>
        </w:sectPr>
      </w:pPr>
    </w:p>
    <w:p w:rsidR="00AE3E37" w:rsidRDefault="00AE3E37">
      <w:pPr>
        <w:pStyle w:val="Textoindependiente"/>
        <w:rPr>
          <w:rFonts w:ascii="Calibri"/>
          <w:sz w:val="20"/>
        </w:rPr>
      </w:pPr>
    </w:p>
    <w:p w:rsidR="00AE3E37" w:rsidRDefault="00292ED9">
      <w:pPr>
        <w:pStyle w:val="Textoindependiente"/>
        <w:spacing w:line="40" w:lineRule="exact"/>
        <w:ind w:left="2202"/>
        <w:rPr>
          <w:rFonts w:ascii="Calibri"/>
          <w:sz w:val="4"/>
        </w:rPr>
      </w:pPr>
      <w:r>
        <w:rPr>
          <w:rFonts w:ascii="Calibri"/>
          <w:noProof/>
          <w:sz w:val="4"/>
          <w:lang w:val="es-ES" w:eastAsia="es-ES"/>
        </w:rPr>
        <mc:AlternateContent>
          <mc:Choice Requires="wpg">
            <w:drawing>
              <wp:inline distT="0" distB="0" distL="0" distR="0" wp14:anchorId="35FC0352" wp14:editId="20182354">
                <wp:extent cx="3975735" cy="25400"/>
                <wp:effectExtent l="1270" t="0" r="4445" b="3175"/>
                <wp:docPr id="14" name="Group 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3975735" cy="25400"/>
                          <a:chOff x="0" y="0"/>
                          <a:chExt cx="6261" cy="40"/>
                        </a:xfrm>
                      </wpg:grpSpPr>
                      <wps:wsp>
                        <wps:cNvPr id="15" name="Line 5"/>
                        <wps:cNvCnPr/>
                        <wps:spPr bwMode="auto">
                          <a:xfrm>
                            <a:off x="20" y="20"/>
                            <a:ext cx="6221" cy="0"/>
                          </a:xfrm>
                          <a:prstGeom prst="line">
                            <a:avLst/>
                          </a:prstGeom>
                          <a:noFill/>
                          <a:ln w="25400">
                            <a:solidFill>
                              <a:srgbClr val="004080"/>
                            </a:solidFill>
                            <a:round/>
                            <a:headEnd/>
                            <a:tailEnd/>
                          </a:ln>
                          <a:extLst>
                            <a:ext uri="{909E8E84-426E-40DD-AFC4-6F175D3DCCD1}">
                              <a14:hiddenFill xmlns:a14="http://schemas.microsoft.com/office/drawing/2010/main">
                                <a:noFill/>
                              </a14:hiddenFill>
                            </a:ext>
                          </a:extLst>
                        </wps:spPr>
                        <wps:bodyPr/>
                      </wps:wsp>
                    </wpg:wgp>
                  </a:graphicData>
                </a:graphic>
              </wp:inline>
            </w:drawing>
          </mc:Choice>
          <mc:Fallback>
            <w:pict>
              <v:group w14:anchorId="22C7EC75" id="Group 4" o:spid="_x0000_s1026" style="width:313.05pt;height:2pt;mso-position-horizontal-relative:char;mso-position-vertical-relative:line" coordsize="6261,4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">
                <v:line id="Line 5" o:spid="_x0000_s1027" style="position:absolute;visibility:visible;mso-wrap-style:square" from="20,20" to="6241,2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" strokecolor="#004080" strokeweight="2pt"/>
                <w10:anchorlock/>
              </v:group>
            </w:pict>
          </mc:Fallback>
        </mc:AlternateContent>
      </w:r>
    </w:p>
    <w:p w:rsidR="00AE3E37" w:rsidRPr="00401713" w:rsidRDefault="008756E6" w:rsidP="00404E5B">
      <w:pPr>
        <w:spacing w:before="92"/>
        <w:ind w:right="4234"/>
        <w:rPr>
          <w:rFonts w:ascii="Times New Roman" w:hAnsi="Times New Roman" w:cs="Times New Roman"/>
          <w:sz w:val="20"/>
          <w:szCs w:val="20"/>
        </w:rPr>
      </w:pPr>
      <w:r>
        <w:rPr>
          <w:noProof/>
        </w:rPr>
        <w:t xml:space="preserve">              </w:t>
      </w:r>
      <w:r w:rsidR="00EE383E">
        <w:rPr>
          <w:rFonts w:ascii="Times New Roman" w:hAnsi="Times New Roman" w:cs="Times New Roman"/>
          <w:noProof/>
          <w:color w:val="BF5A14"/>
          <w:sz w:val="20"/>
          <w:szCs w:val="20"/>
          <w:lang w:val="es-ES" w:eastAsia="es-ES"/>
        </w:rPr>
        <w:drawing>
          <wp:inline distT="0" distB="0" distL="0" distR="0">
            <wp:extent cx="664671" cy="640311"/>
            <wp:effectExtent l="0" t="6985" r="0" b="0"/>
            <wp:docPr id="4" name="Imagen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20191117_154931.jpg"/>
                    <pic:cNvPicPr/>
                  </pic:nvPicPr>
                  <pic:blipFill rotWithShape="1">
                    <a:blip r:embed="rId10" cstate="print">
                      <a:extLst>
                        <a:ext uri="{28A0092B-C50C-407E-A947-70E740481C1C}">
                          <a14:useLocalDpi xmlns:a14="http://schemas.microsoft.com/office/drawing/2010/main" val="0"/>
                        </a:ext>
                      </a:extLst>
                    </a:blip>
                    <a:srcRect b="16664"/>
                    <a:stretch/>
                  </pic:blipFill>
                  <pic:spPr bwMode="auto">
                    <a:xfrm rot="5400000">
                      <a:off x="0" y="0"/>
                      <a:ext cx="670906" cy="646318"/>
                    </a:xfrm>
                    <a:prstGeom prst="rect">
                      <a:avLst/>
                    </a:prstGeom>
                    <a:ln>
                      <a:noFill/>
                    </a:ln>
                    <a:extLst>
                      <a:ext uri="{53640926-AAD7-44D8-BBD7-CCE9431645EC}">
                        <a14:shadowObscured xmlns:a14="http://schemas.microsoft.com/office/drawing/2010/main"/>
                      </a:ext>
                    </a:extLst>
                  </pic:spPr>
                </pic:pic>
              </a:graphicData>
            </a:graphic>
          </wp:inline>
        </w:drawing>
      </w:r>
      <w:r w:rsidR="00EE383E">
        <w:rPr>
          <w:noProof/>
        </w:rPr>
        <w:t xml:space="preserve"> </w:t>
      </w:r>
      <w:r w:rsidR="00A9710C" w:rsidRPr="00401713">
        <w:rPr>
          <w:rFonts w:ascii="Times New Roman" w:hAnsi="Times New Roman" w:cs="Times New Roman"/>
          <w:color w:val="BF5A14"/>
          <w:sz w:val="20"/>
          <w:szCs w:val="20"/>
        </w:rPr>
        <w:t>Biography</w:t>
      </w:r>
      <w:r w:rsidR="00EE383E">
        <w:rPr>
          <w:rFonts w:ascii="Times New Roman" w:hAnsi="Times New Roman" w:cs="Times New Roman"/>
          <w:color w:val="BF5A14"/>
          <w:sz w:val="20"/>
          <w:szCs w:val="20"/>
        </w:rPr>
        <w:t xml:space="preserve"> </w:t>
      </w:r>
    </w:p>
    <w:p w:rsidR="00AB31F3" w:rsidRDefault="00EE383E" w:rsidP="00F84396">
      <w:pPr>
        <w:spacing w:before="41"/>
        <w:ind w:right="231"/>
        <w:jc w:val="both"/>
        <w:rPr>
          <w:rFonts w:ascii="Times New Roman" w:hAnsi="Times New Roman" w:cs="Times New Roman"/>
          <w:sz w:val="20"/>
          <w:szCs w:val="20"/>
        </w:rPr>
      </w:pPr>
      <w:r w:rsidRPr="00EE383E">
        <w:rPr>
          <w:rFonts w:ascii="Times New Roman" w:hAnsi="Times New Roman" w:cs="Times New Roman"/>
          <w:sz w:val="20"/>
          <w:szCs w:val="20"/>
        </w:rPr>
        <w:t>Silvia da Costa has her expertise in Social Psychology and Behavio</w:t>
      </w:r>
      <w:r>
        <w:rPr>
          <w:rFonts w:ascii="Times New Roman" w:hAnsi="Times New Roman" w:cs="Times New Roman"/>
          <w:sz w:val="20"/>
          <w:szCs w:val="20"/>
        </w:rPr>
        <w:t>ral Science.</w:t>
      </w:r>
      <w:r w:rsidR="00123D06">
        <w:rPr>
          <w:rFonts w:ascii="Times New Roman" w:hAnsi="Times New Roman" w:cs="Times New Roman"/>
          <w:sz w:val="20"/>
          <w:szCs w:val="20"/>
        </w:rPr>
        <w:t xml:space="preserve">  </w:t>
      </w:r>
      <w:r w:rsidR="00123D06" w:rsidRPr="00123D06">
        <w:rPr>
          <w:rFonts w:ascii="Times New Roman" w:hAnsi="Times New Roman" w:cs="Times New Roman"/>
          <w:sz w:val="20"/>
          <w:szCs w:val="20"/>
        </w:rPr>
        <w:t>Specifically it is dedicate to creativity and innovation in open complex social systems such as organizations.</w:t>
      </w:r>
      <w:r w:rsidR="00123D06">
        <w:rPr>
          <w:rFonts w:ascii="Times New Roman" w:hAnsi="Times New Roman" w:cs="Times New Roman"/>
          <w:sz w:val="20"/>
          <w:szCs w:val="20"/>
        </w:rPr>
        <w:t xml:space="preserve"> Her lines of research are creativity and innovation in organizations, including the role of positive emotional climate, wellbeing, emotional intelligence, as well as beliefs, values and emotions of self-transcendence, like spirituality elevation at work. High positive affect and emotions, like gratitude, are related to </w:t>
      </w:r>
      <w:r w:rsidR="00BB162C">
        <w:rPr>
          <w:rFonts w:ascii="Times New Roman" w:hAnsi="Times New Roman" w:cs="Times New Roman"/>
          <w:sz w:val="20"/>
          <w:szCs w:val="20"/>
        </w:rPr>
        <w:t>creativity that</w:t>
      </w:r>
      <w:r w:rsidR="00123D06">
        <w:rPr>
          <w:rFonts w:ascii="Times New Roman" w:hAnsi="Times New Roman" w:cs="Times New Roman"/>
          <w:sz w:val="20"/>
          <w:szCs w:val="20"/>
        </w:rPr>
        <w:t xml:space="preserve"> is an antecedent of reappraisal or positive cognitive restructuring. </w:t>
      </w:r>
      <w:r w:rsidR="00BB162C">
        <w:rPr>
          <w:rFonts w:ascii="Times New Roman" w:hAnsi="Times New Roman" w:cs="Times New Roman"/>
          <w:sz w:val="20"/>
          <w:szCs w:val="20"/>
        </w:rPr>
        <w:t>Creativity is also a facet of individual and communal adaptive coping and resilience that helps to build social wellbeing. Finally, he is also interested on cultural determinant of both creativity and wellbeing, having examined the role of macro-cultural dimensions like collectivism, power distance and uncertainty avoidance on societal creativity and innovation.</w:t>
      </w:r>
    </w:p>
    <w:p w:rsidR="00AB31F3" w:rsidRDefault="00AB31F3" w:rsidP="00F84396">
      <w:pPr>
        <w:spacing w:before="41"/>
        <w:ind w:right="231"/>
        <w:jc w:val="both"/>
        <w:rPr>
          <w:rFonts w:ascii="Times New Roman" w:hAnsi="Times New Roman" w:cs="Times New Roman"/>
          <w:sz w:val="20"/>
          <w:szCs w:val="20"/>
        </w:rPr>
      </w:pPr>
    </w:p>
    <w:p w:rsidR="00AE3E37" w:rsidRPr="00401713" w:rsidRDefault="00EE383E" w:rsidP="00401713">
      <w:pPr>
        <w:spacing w:before="62"/>
        <w:ind w:right="4235"/>
        <w:jc w:val="right"/>
        <w:rPr>
          <w:rFonts w:ascii="Times New Roman" w:hAnsi="Times New Roman" w:cs="Times New Roman"/>
          <w:sz w:val="20"/>
          <w:szCs w:val="20"/>
        </w:rPr>
      </w:pPr>
      <w:r>
        <w:rPr>
          <w:rFonts w:ascii="Times New Roman" w:hAnsi="Times New Roman" w:cs="Times New Roman"/>
          <w:sz w:val="20"/>
          <w:szCs w:val="20"/>
        </w:rPr>
        <w:lastRenderedPageBreak/>
        <w:t xml:space="preserve">Email: </w:t>
      </w:r>
      <w:hyperlink r:id="rId11" w:history="1">
        <w:r w:rsidRPr="00020981">
          <w:rPr>
            <w:rStyle w:val="Hipervnculo"/>
            <w:rFonts w:ascii="Times New Roman" w:hAnsi="Times New Roman" w:cs="Times New Roman"/>
            <w:sz w:val="20"/>
            <w:szCs w:val="20"/>
          </w:rPr>
          <w:t>silviacristina.dacosta@ehu.eus</w:t>
        </w:r>
      </w:hyperlink>
      <w:r>
        <w:rPr>
          <w:rFonts w:ascii="Times New Roman" w:hAnsi="Times New Roman" w:cs="Times New Roman"/>
          <w:sz w:val="20"/>
          <w:szCs w:val="20"/>
        </w:rPr>
        <w:t xml:space="preserve"> </w:t>
      </w:r>
    </w:p>
    <w:p w:rsidR="00401713" w:rsidRPr="00EB5503" w:rsidRDefault="00EB5503" w:rsidP="00F84396">
      <w:pPr>
        <w:pStyle w:val="Prrafodelista"/>
        <w:numPr>
          <w:ilvl w:val="0"/>
          <w:numId w:val="4"/>
        </w:numPr>
        <w:spacing w:before="0" w:line="240" w:lineRule="auto"/>
        <w:ind w:right="4235"/>
        <w:rPr>
          <w:rFonts w:ascii="Times New Roman" w:hAnsi="Times New Roman" w:cs="Times New Roman"/>
          <w:sz w:val="20"/>
          <w:szCs w:val="20"/>
        </w:rPr>
      </w:pPr>
      <w:r>
        <w:rPr>
          <w:rFonts w:ascii="Times New Roman" w:hAnsi="Times New Roman" w:cs="Times New Roman"/>
          <w:sz w:val="20"/>
          <w:szCs w:val="20"/>
        </w:rPr>
        <w:t>Full N</w:t>
      </w:r>
      <w:r w:rsidR="00401713" w:rsidRPr="00EB5503">
        <w:rPr>
          <w:rFonts w:ascii="Times New Roman" w:hAnsi="Times New Roman" w:cs="Times New Roman"/>
          <w:sz w:val="20"/>
          <w:szCs w:val="20"/>
        </w:rPr>
        <w:t xml:space="preserve">ame: </w:t>
      </w:r>
      <w:r w:rsidR="00EE383E">
        <w:rPr>
          <w:rFonts w:ascii="Times New Roman" w:hAnsi="Times New Roman" w:cs="Times New Roman"/>
          <w:sz w:val="20"/>
          <w:szCs w:val="20"/>
        </w:rPr>
        <w:t>Silvia Cristina</w:t>
      </w:r>
    </w:p>
    <w:p w:rsidR="00401713" w:rsidRPr="00EB5503" w:rsidRDefault="00401713" w:rsidP="00F84396">
      <w:pPr>
        <w:pStyle w:val="Prrafodelista"/>
        <w:numPr>
          <w:ilvl w:val="0"/>
          <w:numId w:val="4"/>
        </w:numPr>
        <w:spacing w:before="0" w:line="240" w:lineRule="auto"/>
        <w:ind w:right="4235"/>
        <w:rPr>
          <w:rFonts w:ascii="Times New Roman" w:hAnsi="Times New Roman" w:cs="Times New Roman"/>
          <w:sz w:val="20"/>
          <w:szCs w:val="20"/>
        </w:rPr>
      </w:pPr>
      <w:r w:rsidRPr="00EB5503">
        <w:rPr>
          <w:rFonts w:ascii="Times New Roman" w:hAnsi="Times New Roman" w:cs="Times New Roman"/>
          <w:sz w:val="20"/>
          <w:szCs w:val="20"/>
        </w:rPr>
        <w:t>P</w:t>
      </w:r>
      <w:r w:rsidR="00EB5503">
        <w:rPr>
          <w:rFonts w:ascii="Times New Roman" w:hAnsi="Times New Roman" w:cs="Times New Roman"/>
          <w:sz w:val="20"/>
          <w:szCs w:val="20"/>
        </w:rPr>
        <w:t>ersonal E</w:t>
      </w:r>
      <w:r w:rsidRPr="00EB5503">
        <w:rPr>
          <w:rFonts w:ascii="Times New Roman" w:hAnsi="Times New Roman" w:cs="Times New Roman"/>
          <w:sz w:val="20"/>
          <w:szCs w:val="20"/>
        </w:rPr>
        <w:t xml:space="preserve">mail: </w:t>
      </w:r>
      <w:r w:rsidR="00EE383E">
        <w:rPr>
          <w:rFonts w:ascii="Times New Roman" w:hAnsi="Times New Roman" w:cs="Times New Roman"/>
          <w:sz w:val="20"/>
          <w:szCs w:val="20"/>
        </w:rPr>
        <w:t>pmsdcd2018@gmail.com</w:t>
      </w:r>
    </w:p>
    <w:p w:rsidR="00401713" w:rsidRPr="00EB5503" w:rsidRDefault="00401713" w:rsidP="00F84396">
      <w:pPr>
        <w:pStyle w:val="Prrafodelista"/>
        <w:numPr>
          <w:ilvl w:val="0"/>
          <w:numId w:val="4"/>
        </w:numPr>
        <w:spacing w:before="0" w:line="240" w:lineRule="auto"/>
        <w:ind w:right="4235"/>
        <w:rPr>
          <w:rFonts w:ascii="Times New Roman" w:hAnsi="Times New Roman" w:cs="Times New Roman"/>
          <w:sz w:val="20"/>
          <w:szCs w:val="20"/>
        </w:rPr>
      </w:pPr>
      <w:r w:rsidRPr="00EB5503">
        <w:rPr>
          <w:rFonts w:ascii="Times New Roman" w:hAnsi="Times New Roman" w:cs="Times New Roman"/>
          <w:sz w:val="20"/>
          <w:szCs w:val="20"/>
        </w:rPr>
        <w:t>Mobile Number:</w:t>
      </w:r>
      <w:r w:rsidR="00EE383E">
        <w:rPr>
          <w:rFonts w:ascii="Times New Roman" w:hAnsi="Times New Roman" w:cs="Times New Roman"/>
          <w:sz w:val="20"/>
          <w:szCs w:val="20"/>
        </w:rPr>
        <w:t xml:space="preserve"> +34 658419967</w:t>
      </w:r>
    </w:p>
    <w:p w:rsidR="00401713" w:rsidRPr="00EB5503" w:rsidRDefault="00401713" w:rsidP="00F84396">
      <w:pPr>
        <w:pStyle w:val="Prrafodelista"/>
        <w:numPr>
          <w:ilvl w:val="0"/>
          <w:numId w:val="4"/>
        </w:numPr>
        <w:spacing w:before="0" w:line="240" w:lineRule="auto"/>
        <w:ind w:right="4235"/>
        <w:rPr>
          <w:rFonts w:ascii="Times New Roman" w:hAnsi="Times New Roman" w:cs="Times New Roman"/>
          <w:sz w:val="20"/>
          <w:szCs w:val="20"/>
        </w:rPr>
      </w:pPr>
      <w:r w:rsidRPr="00EB5503">
        <w:rPr>
          <w:rFonts w:ascii="Times New Roman" w:hAnsi="Times New Roman" w:cs="Times New Roman"/>
          <w:sz w:val="20"/>
          <w:szCs w:val="20"/>
        </w:rPr>
        <w:t>Linked In:</w:t>
      </w:r>
      <w:r w:rsidR="00EE383E">
        <w:rPr>
          <w:rFonts w:ascii="Times New Roman" w:hAnsi="Times New Roman" w:cs="Times New Roman"/>
          <w:sz w:val="20"/>
          <w:szCs w:val="20"/>
        </w:rPr>
        <w:t xml:space="preserve"> </w:t>
      </w:r>
    </w:p>
    <w:p w:rsidR="00401713" w:rsidRPr="00EB5503" w:rsidRDefault="00401713" w:rsidP="00EE383E">
      <w:pPr>
        <w:pStyle w:val="Prrafodelista"/>
        <w:numPr>
          <w:ilvl w:val="0"/>
          <w:numId w:val="4"/>
        </w:numPr>
        <w:spacing w:before="0" w:line="240" w:lineRule="auto"/>
        <w:ind w:right="4235"/>
        <w:rPr>
          <w:rFonts w:ascii="Times New Roman" w:hAnsi="Times New Roman" w:cs="Times New Roman"/>
          <w:sz w:val="20"/>
          <w:szCs w:val="20"/>
        </w:rPr>
      </w:pPr>
      <w:r w:rsidRPr="00EB5503">
        <w:rPr>
          <w:rFonts w:ascii="Times New Roman" w:hAnsi="Times New Roman" w:cs="Times New Roman"/>
          <w:sz w:val="20"/>
          <w:szCs w:val="20"/>
        </w:rPr>
        <w:t xml:space="preserve">Facebook: </w:t>
      </w:r>
      <w:hyperlink r:id="rId12" w:history="1">
        <w:r w:rsidR="00EE383E" w:rsidRPr="00020981">
          <w:rPr>
            <w:rStyle w:val="Hipervnculo"/>
            <w:rFonts w:ascii="Times New Roman" w:hAnsi="Times New Roman" w:cs="Times New Roman"/>
            <w:sz w:val="20"/>
            <w:szCs w:val="20"/>
          </w:rPr>
          <w:t>scristinadcd@gmail.com</w:t>
        </w:r>
      </w:hyperlink>
      <w:r w:rsidR="00EE383E">
        <w:rPr>
          <w:rFonts w:ascii="Times New Roman" w:hAnsi="Times New Roman" w:cs="Times New Roman"/>
          <w:sz w:val="20"/>
          <w:szCs w:val="20"/>
        </w:rPr>
        <w:t xml:space="preserve"> </w:t>
      </w:r>
    </w:p>
    <w:p w:rsidR="00401713" w:rsidRPr="00EB5503" w:rsidRDefault="00EB5503" w:rsidP="00F84396">
      <w:pPr>
        <w:pStyle w:val="Prrafodelista"/>
        <w:numPr>
          <w:ilvl w:val="0"/>
          <w:numId w:val="4"/>
        </w:numPr>
        <w:spacing w:before="0" w:line="240" w:lineRule="auto"/>
        <w:ind w:right="4235"/>
        <w:rPr>
          <w:rFonts w:ascii="Times New Roman" w:hAnsi="Times New Roman" w:cs="Times New Roman"/>
          <w:sz w:val="20"/>
          <w:szCs w:val="20"/>
        </w:rPr>
      </w:pPr>
      <w:r>
        <w:rPr>
          <w:rFonts w:ascii="Times New Roman" w:hAnsi="Times New Roman" w:cs="Times New Roman"/>
          <w:sz w:val="20"/>
          <w:szCs w:val="20"/>
        </w:rPr>
        <w:t>Session N</w:t>
      </w:r>
      <w:r w:rsidR="00401713" w:rsidRPr="00EB5503">
        <w:rPr>
          <w:rFonts w:ascii="Times New Roman" w:hAnsi="Times New Roman" w:cs="Times New Roman"/>
          <w:sz w:val="20"/>
          <w:szCs w:val="20"/>
        </w:rPr>
        <w:t>ame/ number:</w:t>
      </w:r>
      <w:r w:rsidR="00EE383E">
        <w:rPr>
          <w:rFonts w:ascii="Times New Roman" w:hAnsi="Times New Roman" w:cs="Times New Roman"/>
          <w:sz w:val="20"/>
          <w:szCs w:val="20"/>
        </w:rPr>
        <w:t xml:space="preserve"> </w:t>
      </w:r>
    </w:p>
    <w:p w:rsidR="00401713" w:rsidRPr="00EB5503" w:rsidRDefault="00401713" w:rsidP="00F84396">
      <w:pPr>
        <w:pStyle w:val="Prrafodelista"/>
        <w:numPr>
          <w:ilvl w:val="0"/>
          <w:numId w:val="4"/>
        </w:numPr>
        <w:spacing w:before="0" w:line="240" w:lineRule="auto"/>
        <w:ind w:right="4235"/>
        <w:rPr>
          <w:rFonts w:ascii="Times New Roman" w:hAnsi="Times New Roman" w:cs="Times New Roman"/>
          <w:sz w:val="20"/>
          <w:szCs w:val="20"/>
        </w:rPr>
      </w:pPr>
      <w:r w:rsidRPr="00EB5503">
        <w:rPr>
          <w:rFonts w:ascii="Times New Roman" w:hAnsi="Times New Roman" w:cs="Times New Roman"/>
          <w:sz w:val="20"/>
          <w:szCs w:val="20"/>
        </w:rPr>
        <w:t>Category: (Oral presentation/ Poster presentation)</w:t>
      </w:r>
      <w:r w:rsidR="00EE383E">
        <w:rPr>
          <w:rFonts w:ascii="Times New Roman" w:hAnsi="Times New Roman" w:cs="Times New Roman"/>
          <w:sz w:val="20"/>
          <w:szCs w:val="20"/>
        </w:rPr>
        <w:t xml:space="preserve"> Poster</w:t>
      </w:r>
    </w:p>
    <w:p w:rsidR="00401713" w:rsidRPr="00EB5503" w:rsidRDefault="00401713" w:rsidP="00F84396">
      <w:pPr>
        <w:pStyle w:val="Prrafodelista"/>
        <w:numPr>
          <w:ilvl w:val="0"/>
          <w:numId w:val="4"/>
        </w:numPr>
        <w:spacing w:before="0" w:line="240" w:lineRule="auto"/>
        <w:ind w:right="4235"/>
        <w:rPr>
          <w:rFonts w:ascii="Times New Roman" w:hAnsi="Times New Roman" w:cs="Times New Roman"/>
          <w:sz w:val="20"/>
          <w:szCs w:val="20"/>
        </w:rPr>
      </w:pPr>
      <w:r w:rsidRPr="00EB5503">
        <w:rPr>
          <w:rFonts w:ascii="Times New Roman" w:hAnsi="Times New Roman" w:cs="Times New Roman"/>
          <w:sz w:val="20"/>
          <w:szCs w:val="20"/>
        </w:rPr>
        <w:t>Date of Birth:</w:t>
      </w:r>
      <w:r w:rsidR="00EE383E">
        <w:rPr>
          <w:rFonts w:ascii="Times New Roman" w:hAnsi="Times New Roman" w:cs="Times New Roman"/>
          <w:sz w:val="20"/>
          <w:szCs w:val="20"/>
        </w:rPr>
        <w:t xml:space="preserve"> 14/08/1972</w:t>
      </w:r>
    </w:p>
    <w:p w:rsidR="00AE3E37" w:rsidRPr="00401713" w:rsidRDefault="00401713" w:rsidP="00F84396">
      <w:pPr>
        <w:pStyle w:val="Textoindependiente"/>
        <w:numPr>
          <w:ilvl w:val="0"/>
          <w:numId w:val="4"/>
        </w:numPr>
        <w:rPr>
          <w:rFonts w:ascii="Times New Roman" w:hAnsi="Times New Roman" w:cs="Times New Roman"/>
          <w:sz w:val="20"/>
          <w:szCs w:val="20"/>
        </w:rPr>
      </w:pPr>
      <w:r w:rsidRPr="00401713">
        <w:rPr>
          <w:rFonts w:ascii="Times New Roman" w:hAnsi="Times New Roman" w:cs="Times New Roman"/>
          <w:sz w:val="20"/>
          <w:szCs w:val="20"/>
        </w:rPr>
        <w:t xml:space="preserve">Postal Address: </w:t>
      </w:r>
      <w:r w:rsidR="00EE383E">
        <w:rPr>
          <w:rFonts w:ascii="Times New Roman" w:hAnsi="Times New Roman" w:cs="Times New Roman"/>
          <w:sz w:val="20"/>
          <w:szCs w:val="20"/>
        </w:rPr>
        <w:t>20800</w:t>
      </w:r>
    </w:p>
    <w:p w:rsidR="00AE3E37" w:rsidRDefault="00AE3E37">
      <w:pPr>
        <w:rPr>
          <w:rFonts w:ascii="Times New Roman" w:hAnsi="Times New Roman" w:cs="Times New Roman"/>
          <w:sz w:val="20"/>
          <w:szCs w:val="20"/>
        </w:rPr>
      </w:pPr>
    </w:p>
    <w:p w:rsidR="00401713" w:rsidRDefault="00401713">
      <w:pPr>
        <w:rPr>
          <w:rFonts w:ascii="Minion Pro"/>
          <w:sz w:val="24"/>
        </w:rPr>
        <w:sectPr w:rsidR="00401713">
          <w:type w:val="continuous"/>
          <w:pgSz w:w="11910" w:h="16840"/>
          <w:pgMar w:top="1740" w:right="600" w:bottom="840" w:left="620" w:header="720" w:footer="720" w:gutter="0"/>
          <w:cols w:space="720"/>
        </w:sectPr>
      </w:pPr>
    </w:p>
    <w:p w:rsidR="00AE3E37" w:rsidRPr="00401713" w:rsidRDefault="00401713">
      <w:pPr>
        <w:pStyle w:val="Textoindependiente"/>
        <w:spacing w:before="3"/>
        <w:rPr>
          <w:rFonts w:ascii="Times New Roman" w:hAnsi="Times New Roman" w:cs="Times New Roman"/>
          <w:b/>
          <w:sz w:val="24"/>
        </w:rPr>
      </w:pPr>
      <w:r w:rsidRPr="00401713">
        <w:rPr>
          <w:rFonts w:ascii="Times New Roman" w:hAnsi="Times New Roman" w:cs="Times New Roman"/>
          <w:b/>
          <w:sz w:val="24"/>
        </w:rPr>
        <w:t xml:space="preserve">Notes or Comments: </w:t>
      </w:r>
    </w:p>
    <w:sectPr w:rsidR="00AE3E37" w:rsidRPr="00401713" w:rsidSect="00CD6F55">
      <w:type w:val="continuous"/>
      <w:pgSz w:w="11910" w:h="16840"/>
      <w:pgMar w:top="1740" w:right="580" w:bottom="840" w:left="620" w:header="720" w:footer="720" w:gutter="0"/>
      <w:cols w:num="2" w:space="720" w:equalWidth="0">
        <w:col w:w="5214" w:space="138"/>
        <w:col w:w="5358"/>
      </w:cols>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C47B75" w:rsidRDefault="00C47B75">
      <w:r>
        <w:separator/>
      </w:r>
    </w:p>
  </w:endnote>
  <w:endnote w:type="continuationSeparator" w:id="0">
    <w:p w:rsidR="00C47B75" w:rsidRDefault="00C47B7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0002AFF" w:usb1="4000ACFF" w:usb2="00000001" w:usb3="00000000" w:csb0="000001FF" w:csb1="00000000"/>
  </w:font>
  <w:font w:name="Times New Roman">
    <w:panose1 w:val="02020603050405020304"/>
    <w:charset w:val="00"/>
    <w:family w:val="roman"/>
    <w:pitch w:val="variable"/>
    <w:sig w:usb0="E0002A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w Cen MT">
    <w:panose1 w:val="020B0602020104020603"/>
    <w:charset w:val="00"/>
    <w:family w:val="swiss"/>
    <w:pitch w:val="variable"/>
    <w:sig w:usb0="00000007" w:usb1="00000000" w:usb2="00000000" w:usb3="00000000" w:csb0="00000003" w:csb1="00000000"/>
  </w:font>
  <w:font w:name="Minion Pro">
    <w:altName w:val="Cambria"/>
    <w:panose1 w:val="00000000000000000000"/>
    <w:charset w:val="00"/>
    <w:family w:val="roman"/>
    <w:notTrueType/>
    <w:pitch w:val="default"/>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Myriad Pro">
    <w:altName w:val="Corbel"/>
    <w:panose1 w:val="00000000000000000000"/>
    <w:charset w:val="00"/>
    <w:family w:val="swiss"/>
    <w:notTrueType/>
    <w:pitch w:val="variable"/>
    <w:sig w:usb0="00000001" w:usb1="00000001" w:usb2="00000000" w:usb3="00000000" w:csb0="0000019F" w:csb1="00000000"/>
  </w:font>
  <w:font w:name="Impact">
    <w:panose1 w:val="020B0806030902050204"/>
    <w:charset w:val="00"/>
    <w:family w:val="swiss"/>
    <w:pitch w:val="variable"/>
    <w:sig w:usb0="00000287" w:usb1="000000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E3E37" w:rsidRDefault="00292ED9">
    <w:pPr>
      <w:pStyle w:val="Textoindependiente"/>
      <w:spacing w:line="14" w:lineRule="auto"/>
      <w:rPr>
        <w:sz w:val="20"/>
      </w:rPr>
    </w:pPr>
    <w:r>
      <w:rPr>
        <w:noProof/>
        <w:lang w:val="es-ES" w:eastAsia="es-ES"/>
      </w:rPr>
      <mc:AlternateContent>
        <mc:Choice Requires="wps">
          <w:drawing>
            <wp:anchor distT="0" distB="0" distL="114300" distR="114300" simplePos="0" relativeHeight="503311928" behindDoc="1" locked="0" layoutInCell="1" allowOverlap="1" wp14:anchorId="30963E03" wp14:editId="0ED5D867">
              <wp:simplePos x="0" y="0"/>
              <wp:positionH relativeFrom="page">
                <wp:posOffset>444500</wp:posOffset>
              </wp:positionH>
              <wp:positionV relativeFrom="page">
                <wp:posOffset>10144760</wp:posOffset>
              </wp:positionV>
              <wp:extent cx="2136140" cy="248920"/>
              <wp:effectExtent l="0" t="635" r="635" b="0"/>
              <wp:wrapNone/>
              <wp:docPr id="9"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136140" cy="24892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line="184" w:lineRule="exact"/>
                            <w:ind w:left="20" w:right="-12"/>
                            <w:rPr>
                              <w:rFonts w:ascii="Arial"/>
                              <w:color w:val="FFFFFF" w:themeColor="background1"/>
                              <w:sz w:val="16"/>
                            </w:rPr>
                          </w:pPr>
                          <w:r w:rsidRPr="005B3A56">
                            <w:rPr>
                              <w:rFonts w:ascii="Arial"/>
                              <w:color w:val="FFFFFF" w:themeColor="background1"/>
                              <w:sz w:val="16"/>
                            </w:rPr>
                            <w:t>J Pain Relief</w:t>
                          </w:r>
                        </w:p>
                        <w:p w:rsidR="00AE3E37" w:rsidRPr="005B3A56" w:rsidRDefault="00A9710C">
                          <w:pPr>
                            <w:spacing w:before="8"/>
                            <w:ind w:left="20" w:right="-12"/>
                            <w:rPr>
                              <w:rFonts w:ascii="Arial"/>
                              <w:color w:val="FFFFFF" w:themeColor="background1"/>
                              <w:sz w:val="16"/>
                            </w:rPr>
                          </w:pPr>
                          <w:r w:rsidRPr="005B3A56">
                            <w:rPr>
                              <w:rFonts w:ascii="Arial"/>
                              <w:color w:val="FFFFFF" w:themeColor="background1"/>
                              <w:sz w:val="16"/>
                            </w:rPr>
                            <w:t>ISSN: 2167-0846 JPAR an open access journa</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30963E03" id="_x0000_t202" coordsize="21600,21600" o:spt="202" path="m,l,21600r21600,l21600,xe">
              <v:stroke joinstyle="miter"/>
              <v:path gradientshapeok="t" o:connecttype="rect"/>
            </v:shapetype>
            <v:shape id="Text Box 3" o:spid="_x0000_s1027" type="#_x0000_t202" style="position:absolute;margin-left:35pt;margin-top:798.8pt;width:168.2pt;height:19.6pt;z-index:-455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" filled="f" stroked="f">
              <v:textbox inset="0,0,0,0">
                <w:txbxContent>
                  <w:p w:rsidR="00AE3E37" w:rsidRPr="005B3A56" w:rsidRDefault="00A9710C">
                    <w:pPr>
                      <w:spacing w:line="184" w:lineRule="exact"/>
                      <w:ind w:left="20" w:right="-12"/>
                      <w:rPr>
                        <w:rFonts w:ascii="Arial"/>
                        <w:color w:val="FFFFFF" w:themeColor="background1"/>
                        <w:sz w:val="16"/>
                      </w:rPr>
                    </w:pPr>
                    <w:r w:rsidRPr="005B3A56">
                      <w:rPr>
                        <w:rFonts w:ascii="Arial"/>
                        <w:color w:val="FFFFFF" w:themeColor="background1"/>
                        <w:sz w:val="16"/>
                      </w:rPr>
                      <w:t>J Pain Relief</w:t>
                    </w:r>
                  </w:p>
                  <w:p w:rsidR="00AE3E37" w:rsidRPr="005B3A56" w:rsidRDefault="00A9710C">
                    <w:pPr>
                      <w:spacing w:before="8"/>
                      <w:ind w:left="20" w:right="-12"/>
                      <w:rPr>
                        <w:rFonts w:ascii="Arial"/>
                        <w:color w:val="FFFFFF" w:themeColor="background1"/>
                        <w:sz w:val="16"/>
                      </w:rPr>
                    </w:pPr>
                    <w:r w:rsidRPr="005B3A56">
                      <w:rPr>
                        <w:rFonts w:ascii="Arial"/>
                        <w:color w:val="FFFFFF" w:themeColor="background1"/>
                        <w:sz w:val="16"/>
                      </w:rPr>
                      <w:t>ISSN: 2167-0846 JPAR an open access journa</w:t>
                    </w:r>
                  </w:p>
                </w:txbxContent>
              </v:textbox>
              <w10:wrap anchorx="page" anchory="page"/>
            </v:shape>
          </w:pict>
        </mc:Fallback>
      </mc:AlternateContent>
    </w:r>
    <w:r>
      <w:rPr>
        <w:noProof/>
        <w:lang w:val="es-ES" w:eastAsia="es-ES"/>
      </w:rPr>
      <mc:AlternateContent>
        <mc:Choice Requires="wps">
          <w:drawing>
            <wp:anchor distT="0" distB="0" distL="114300" distR="114300" simplePos="0" relativeHeight="503311952" behindDoc="1" locked="0" layoutInCell="1" allowOverlap="1" wp14:anchorId="3CDB9CB1" wp14:editId="501711C2">
              <wp:simplePos x="0" y="0"/>
              <wp:positionH relativeFrom="page">
                <wp:posOffset>3201670</wp:posOffset>
              </wp:positionH>
              <wp:positionV relativeFrom="page">
                <wp:posOffset>10147935</wp:posOffset>
              </wp:positionV>
              <wp:extent cx="1167130" cy="316865"/>
              <wp:effectExtent l="1270" t="3810" r="3175" b="3175"/>
              <wp:wrapNone/>
              <wp:docPr id="8"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7130" cy="3168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3CDB9CB1" id="Text Box 2" o:spid="_x0000_s1028" type="#_x0000_t202" style="position:absolute;margin-left:252.1pt;margin-top:799.05pt;width:91.9pt;height:24.95pt;z-index:-452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" filled="f" stroked="f">
              <v:textbox inset="0,0,0,0">
                <w:txbxContent>
                  <w:p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v:textbox>
              <w10:wrap anchorx="page" anchory="page"/>
            </v:shape>
          </w:pict>
        </mc:Fallback>
      </mc:AlternateContent>
    </w:r>
    <w:r>
      <w:rPr>
        <w:noProof/>
        <w:lang w:val="es-ES" w:eastAsia="es-ES"/>
      </w:rPr>
      <mc:AlternateContent>
        <mc:Choice Requires="wps">
          <w:drawing>
            <wp:anchor distT="0" distB="0" distL="114300" distR="114300" simplePos="0" relativeHeight="503311976" behindDoc="1" locked="0" layoutInCell="1" allowOverlap="1" wp14:anchorId="2011290E" wp14:editId="4D60AEF0">
              <wp:simplePos x="0" y="0"/>
              <wp:positionH relativeFrom="page">
                <wp:posOffset>5955030</wp:posOffset>
              </wp:positionH>
              <wp:positionV relativeFrom="page">
                <wp:posOffset>10144760</wp:posOffset>
              </wp:positionV>
              <wp:extent cx="1160780" cy="330835"/>
              <wp:effectExtent l="1905" t="635" r="0" b="1905"/>
              <wp:wrapNone/>
              <wp:docPr id="7"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0780" cy="3308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line="184" w:lineRule="exact"/>
                            <w:ind w:right="18"/>
                            <w:jc w:val="right"/>
                            <w:rPr>
                              <w:rFonts w:ascii="Arial"/>
                              <w:color w:val="FFFFFF" w:themeColor="background1"/>
                              <w:sz w:val="16"/>
                            </w:rPr>
                          </w:pPr>
                          <w:r w:rsidRPr="005B3A56">
                            <w:rPr>
                              <w:rFonts w:ascii="Arial"/>
                              <w:color w:val="FFFFFF" w:themeColor="background1"/>
                              <w:sz w:val="16"/>
                            </w:rPr>
                            <w:t>Volume 5, Issue 3(Suppl)</w:t>
                          </w:r>
                        </w:p>
                        <w:p w:rsidR="00AE3E37" w:rsidRPr="005B3A56" w:rsidRDefault="00A9710C">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2011290E" id="Text Box 1" o:spid="_x0000_s1029" type="#_x0000_t202" style="position:absolute;margin-left:468.9pt;margin-top:798.8pt;width:91.4pt;height:26.05pt;z-index:-450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" filled="f" stroked="f">
              <v:textbox inset="0,0,0,0">
                <w:txbxContent>
                  <w:p w:rsidR="00AE3E37" w:rsidRPr="005B3A56" w:rsidRDefault="00A9710C">
                    <w:pPr>
                      <w:spacing w:line="184" w:lineRule="exact"/>
                      <w:ind w:right="18"/>
                      <w:jc w:val="right"/>
                      <w:rPr>
                        <w:rFonts w:ascii="Arial"/>
                        <w:color w:val="FFFFFF" w:themeColor="background1"/>
                        <w:sz w:val="16"/>
                      </w:rPr>
                    </w:pPr>
                    <w:r w:rsidRPr="005B3A56">
                      <w:rPr>
                        <w:rFonts w:ascii="Arial"/>
                        <w:color w:val="FFFFFF" w:themeColor="background1"/>
                        <w:sz w:val="16"/>
                      </w:rPr>
                      <w:t>Volume 5, Issue 3(Suppl)</w:t>
                    </w:r>
                  </w:p>
                  <w:p w:rsidR="00AE3E37" w:rsidRPr="005B3A56" w:rsidRDefault="00A9710C">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C47B75" w:rsidRDefault="00C47B75">
      <w:r>
        <w:separator/>
      </w:r>
    </w:p>
  </w:footnote>
  <w:footnote w:type="continuationSeparator" w:id="0">
    <w:p w:rsidR="00C47B75" w:rsidRDefault="00C47B75">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E3E37" w:rsidRDefault="00752602">
    <w:pPr>
      <w:pStyle w:val="Textoindependiente"/>
      <w:spacing w:line="14" w:lineRule="auto"/>
      <w:rPr>
        <w:sz w:val="20"/>
      </w:rPr>
    </w:pPr>
    <w:r>
      <w:rPr>
        <w:noProof/>
        <w:sz w:val="20"/>
        <w:lang w:val="es-ES" w:eastAsia="es-ES"/>
      </w:rPr>
      <w:drawing>
        <wp:inline distT="0" distB="0" distL="0" distR="0">
          <wp:extent cx="6788150" cy="1079142"/>
          <wp:effectExtent l="0" t="0" r="0" b="6985"/>
          <wp:docPr id="2" name="Picture 2" descr="C:\Users\climatechangeallied\Downloads\bay 5.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climatechangeallied\Downloads\bay 5.jp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6788150" cy="1079142"/>
                  </a:xfrm>
                  <a:prstGeom prst="rect">
                    <a:avLst/>
                  </a:prstGeom>
                  <a:noFill/>
                  <a:ln>
                    <a:noFill/>
                  </a:ln>
                </pic:spPr>
              </pic:pic>
            </a:graphicData>
          </a:graphic>
        </wp:inline>
      </w:drawing>
    </w:r>
    <w:r w:rsidR="00292ED9">
      <w:rPr>
        <w:noProof/>
        <w:lang w:val="es-ES" w:eastAsia="es-ES"/>
      </w:rPr>
      <mc:AlternateContent>
        <mc:Choice Requires="wps">
          <w:drawing>
            <wp:anchor distT="0" distB="0" distL="114300" distR="114300" simplePos="0" relativeHeight="503311904" behindDoc="1" locked="0" layoutInCell="1" allowOverlap="1" wp14:anchorId="6010FAD8" wp14:editId="06742403">
              <wp:simplePos x="0" y="0"/>
              <wp:positionH relativeFrom="page">
                <wp:posOffset>444500</wp:posOffset>
              </wp:positionH>
              <wp:positionV relativeFrom="page">
                <wp:posOffset>613410</wp:posOffset>
              </wp:positionV>
              <wp:extent cx="6552565" cy="509270"/>
              <wp:effectExtent l="0" t="3810" r="3810" b="1270"/>
              <wp:wrapNone/>
              <wp:docPr id="10" name="Text Box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552565" cy="50927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pStyle w:val="Textoindependiente"/>
                            <w:spacing w:line="187" w:lineRule="exact"/>
                            <w:ind w:left="20" w:right="-10"/>
                            <w:rPr>
                              <w:rFonts w:ascii="Myriad Pro"/>
                              <w:color w:val="FFFFFF" w:themeColor="background1"/>
                            </w:rPr>
                          </w:pPr>
                          <w:r w:rsidRPr="005B3A56">
                            <w:rPr>
                              <w:rFonts w:ascii="Myriad Pro"/>
                              <w:color w:val="FFFFFF" w:themeColor="background1"/>
                            </w:rPr>
                            <w:t>International Conference on</w:t>
                          </w:r>
                        </w:p>
                        <w:p w:rsidR="00AE3E37" w:rsidRPr="005B3A56" w:rsidRDefault="00A9710C">
                          <w:pPr>
                            <w:spacing w:line="614" w:lineRule="exact"/>
                            <w:ind w:left="20" w:right="-10"/>
                            <w:rPr>
                              <w:rFonts w:ascii="Minion Pro"/>
                              <w:color w:val="FFFFFF" w:themeColor="background1"/>
                              <w:sz w:val="24"/>
                            </w:rPr>
                          </w:pPr>
                          <w:r w:rsidRPr="005B3A56">
                            <w:rPr>
                              <w:rFonts w:ascii="Impact"/>
                              <w:color w:val="FFFFFF" w:themeColor="background1"/>
                              <w:sz w:val="52"/>
                            </w:rPr>
                            <w:t xml:space="preserve">Fibromyalgia Chronic Pain </w:t>
                          </w:r>
                          <w:r w:rsidRPr="005B3A56">
                            <w:rPr>
                              <w:rFonts w:ascii="Minion Pro"/>
                              <w:color w:val="FFFFFF" w:themeColor="background1"/>
                              <w:sz w:val="24"/>
                            </w:rPr>
                            <w:t>(June 15-16, 2016   Philadelphia, USA)</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6010FAD8" id="_x0000_t202" coordsize="21600,21600" o:spt="202" path="m,l,21600r21600,l21600,xe">
              <v:stroke joinstyle="miter"/>
              <v:path gradientshapeok="t" o:connecttype="rect"/>
            </v:shapetype>
            <v:shape id="Text Box 4" o:spid="_x0000_s1026" type="#_x0000_t202" style="position:absolute;margin-left:35pt;margin-top:48.3pt;width:515.95pt;height:40.1pt;z-index:-457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" filled="f" stroked="f">
              <v:textbox inset="0,0,0,0">
                <w:txbxContent>
                  <w:p w:rsidR="00AE3E37" w:rsidRPr="005B3A56" w:rsidRDefault="00A9710C">
                    <w:pPr>
                      <w:pStyle w:val="Textoindependiente"/>
                      <w:spacing w:line="187" w:lineRule="exact"/>
                      <w:ind w:left="20" w:right="-10"/>
                      <w:rPr>
                        <w:rFonts w:ascii="Myriad Pro"/>
                        <w:color w:val="FFFFFF" w:themeColor="background1"/>
                      </w:rPr>
                    </w:pPr>
                    <w:r w:rsidRPr="005B3A56">
                      <w:rPr>
                        <w:rFonts w:ascii="Myriad Pro"/>
                        <w:color w:val="FFFFFF" w:themeColor="background1"/>
                      </w:rPr>
                      <w:t>International Conference on</w:t>
                    </w:r>
                  </w:p>
                  <w:p w:rsidR="00AE3E37" w:rsidRPr="005B3A56" w:rsidRDefault="00A9710C">
                    <w:pPr>
                      <w:spacing w:line="614" w:lineRule="exact"/>
                      <w:ind w:left="20" w:right="-10"/>
                      <w:rPr>
                        <w:rFonts w:ascii="Minion Pro"/>
                        <w:color w:val="FFFFFF" w:themeColor="background1"/>
                        <w:sz w:val="24"/>
                      </w:rPr>
                    </w:pPr>
                    <w:r w:rsidRPr="005B3A56">
                      <w:rPr>
                        <w:rFonts w:ascii="Impact"/>
                        <w:color w:val="FFFFFF" w:themeColor="background1"/>
                        <w:sz w:val="52"/>
                      </w:rPr>
                      <w:t xml:space="preserve">Fibromyalgia Chronic Pain </w:t>
                    </w:r>
                    <w:r w:rsidRPr="005B3A56">
                      <w:rPr>
                        <w:rFonts w:ascii="Minion Pro"/>
                        <w:color w:val="FFFFFF" w:themeColor="background1"/>
                        <w:sz w:val="24"/>
                      </w:rPr>
                      <w:t>(June 15-16, 2016   Philadelphia, USA)</w:t>
                    </w:r>
                  </w:p>
                </w:txbxContent>
              </v:textbox>
              <w10:wrap anchorx="page" anchory="page"/>
            </v:shap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31C80552"/>
    <w:multiLevelType w:val="hybridMultilevel"/>
    <w:tmpl w:val="7EDE6B1A"/>
    <w:lvl w:ilvl="0" w:tplc="3CF4AF62">
      <w:start w:val="1"/>
      <w:numFmt w:val="decimal"/>
      <w:lvlText w:val="%1."/>
      <w:lvlJc w:val="left"/>
      <w:pPr>
        <w:ind w:left="383" w:hanging="284"/>
      </w:pPr>
      <w:rPr>
        <w:rFonts w:ascii="Calibri" w:eastAsia="Calibri" w:hAnsi="Calibri" w:cs="Calibri" w:hint="default"/>
        <w:spacing w:val="-16"/>
        <w:w w:val="100"/>
        <w:sz w:val="18"/>
        <w:szCs w:val="18"/>
      </w:rPr>
    </w:lvl>
    <w:lvl w:ilvl="1" w:tplc="C60E89D2">
      <w:start w:val="1"/>
      <w:numFmt w:val="bullet"/>
      <w:lvlText w:val="•"/>
      <w:lvlJc w:val="left"/>
      <w:pPr>
        <w:ind w:left="877" w:hanging="284"/>
      </w:pPr>
      <w:rPr>
        <w:rFonts w:hint="default"/>
      </w:rPr>
    </w:lvl>
    <w:lvl w:ilvl="2" w:tplc="9E4C3810">
      <w:start w:val="1"/>
      <w:numFmt w:val="bullet"/>
      <w:lvlText w:val="•"/>
      <w:lvlJc w:val="left"/>
      <w:pPr>
        <w:ind w:left="1374" w:hanging="284"/>
      </w:pPr>
      <w:rPr>
        <w:rFonts w:hint="default"/>
      </w:rPr>
    </w:lvl>
    <w:lvl w:ilvl="3" w:tplc="27FEBB2C">
      <w:start w:val="1"/>
      <w:numFmt w:val="bullet"/>
      <w:lvlText w:val="•"/>
      <w:lvlJc w:val="left"/>
      <w:pPr>
        <w:ind w:left="1871" w:hanging="284"/>
      </w:pPr>
      <w:rPr>
        <w:rFonts w:hint="default"/>
      </w:rPr>
    </w:lvl>
    <w:lvl w:ilvl="4" w:tplc="40E042A8">
      <w:start w:val="1"/>
      <w:numFmt w:val="bullet"/>
      <w:lvlText w:val="•"/>
      <w:lvlJc w:val="left"/>
      <w:pPr>
        <w:ind w:left="2369" w:hanging="284"/>
      </w:pPr>
      <w:rPr>
        <w:rFonts w:hint="default"/>
      </w:rPr>
    </w:lvl>
    <w:lvl w:ilvl="5" w:tplc="80EC61F2">
      <w:start w:val="1"/>
      <w:numFmt w:val="bullet"/>
      <w:lvlText w:val="•"/>
      <w:lvlJc w:val="left"/>
      <w:pPr>
        <w:ind w:left="2866" w:hanging="284"/>
      </w:pPr>
      <w:rPr>
        <w:rFonts w:hint="default"/>
      </w:rPr>
    </w:lvl>
    <w:lvl w:ilvl="6" w:tplc="F60232E2">
      <w:start w:val="1"/>
      <w:numFmt w:val="bullet"/>
      <w:lvlText w:val="•"/>
      <w:lvlJc w:val="left"/>
      <w:pPr>
        <w:ind w:left="3363" w:hanging="284"/>
      </w:pPr>
      <w:rPr>
        <w:rFonts w:hint="default"/>
      </w:rPr>
    </w:lvl>
    <w:lvl w:ilvl="7" w:tplc="69AE9EC2">
      <w:start w:val="1"/>
      <w:numFmt w:val="bullet"/>
      <w:lvlText w:val="•"/>
      <w:lvlJc w:val="left"/>
      <w:pPr>
        <w:ind w:left="3860" w:hanging="284"/>
      </w:pPr>
      <w:rPr>
        <w:rFonts w:hint="default"/>
      </w:rPr>
    </w:lvl>
    <w:lvl w:ilvl="8" w:tplc="16D69236">
      <w:start w:val="1"/>
      <w:numFmt w:val="bullet"/>
      <w:lvlText w:val="•"/>
      <w:lvlJc w:val="left"/>
      <w:pPr>
        <w:ind w:left="4358" w:hanging="284"/>
      </w:pPr>
      <w:rPr>
        <w:rFonts w:hint="default"/>
      </w:rPr>
    </w:lvl>
  </w:abstractNum>
  <w:abstractNum w:abstractNumId="1" w15:restartNumberingAfterBreak="0">
    <w:nsid w:val="5B5223B8"/>
    <w:multiLevelType w:val="hybridMultilevel"/>
    <w:tmpl w:val="1F60F210"/>
    <w:lvl w:ilvl="0" w:tplc="D952B2B2">
      <w:start w:val="1"/>
      <w:numFmt w:val="decimal"/>
      <w:lvlText w:val="%1."/>
      <w:lvlJc w:val="left"/>
      <w:pPr>
        <w:ind w:left="383" w:hanging="284"/>
      </w:pPr>
      <w:rPr>
        <w:rFonts w:ascii="Calibri" w:eastAsia="Calibri" w:hAnsi="Calibri" w:cs="Calibri" w:hint="default"/>
        <w:spacing w:val="-16"/>
        <w:w w:val="100"/>
        <w:sz w:val="18"/>
        <w:szCs w:val="18"/>
      </w:rPr>
    </w:lvl>
    <w:lvl w:ilvl="1" w:tplc="C85C2D86">
      <w:start w:val="1"/>
      <w:numFmt w:val="bullet"/>
      <w:lvlText w:val="•"/>
      <w:lvlJc w:val="left"/>
      <w:pPr>
        <w:ind w:left="875" w:hanging="284"/>
      </w:pPr>
      <w:rPr>
        <w:rFonts w:hint="default"/>
      </w:rPr>
    </w:lvl>
    <w:lvl w:ilvl="2" w:tplc="D9F2D516">
      <w:start w:val="1"/>
      <w:numFmt w:val="bullet"/>
      <w:lvlText w:val="•"/>
      <w:lvlJc w:val="left"/>
      <w:pPr>
        <w:ind w:left="1370" w:hanging="284"/>
      </w:pPr>
      <w:rPr>
        <w:rFonts w:hint="default"/>
      </w:rPr>
    </w:lvl>
    <w:lvl w:ilvl="3" w:tplc="317238B6">
      <w:start w:val="1"/>
      <w:numFmt w:val="bullet"/>
      <w:lvlText w:val="•"/>
      <w:lvlJc w:val="left"/>
      <w:pPr>
        <w:ind w:left="1865" w:hanging="284"/>
      </w:pPr>
      <w:rPr>
        <w:rFonts w:hint="default"/>
      </w:rPr>
    </w:lvl>
    <w:lvl w:ilvl="4" w:tplc="F17CB840">
      <w:start w:val="1"/>
      <w:numFmt w:val="bullet"/>
      <w:lvlText w:val="•"/>
      <w:lvlJc w:val="left"/>
      <w:pPr>
        <w:ind w:left="2361" w:hanging="284"/>
      </w:pPr>
      <w:rPr>
        <w:rFonts w:hint="default"/>
      </w:rPr>
    </w:lvl>
    <w:lvl w:ilvl="5" w:tplc="FB766700">
      <w:start w:val="1"/>
      <w:numFmt w:val="bullet"/>
      <w:lvlText w:val="•"/>
      <w:lvlJc w:val="left"/>
      <w:pPr>
        <w:ind w:left="2856" w:hanging="284"/>
      </w:pPr>
      <w:rPr>
        <w:rFonts w:hint="default"/>
      </w:rPr>
    </w:lvl>
    <w:lvl w:ilvl="6" w:tplc="E05CA76A">
      <w:start w:val="1"/>
      <w:numFmt w:val="bullet"/>
      <w:lvlText w:val="•"/>
      <w:lvlJc w:val="left"/>
      <w:pPr>
        <w:ind w:left="3351" w:hanging="284"/>
      </w:pPr>
      <w:rPr>
        <w:rFonts w:hint="default"/>
      </w:rPr>
    </w:lvl>
    <w:lvl w:ilvl="7" w:tplc="18E2DC68">
      <w:start w:val="1"/>
      <w:numFmt w:val="bullet"/>
      <w:lvlText w:val="•"/>
      <w:lvlJc w:val="left"/>
      <w:pPr>
        <w:ind w:left="3846" w:hanging="284"/>
      </w:pPr>
      <w:rPr>
        <w:rFonts w:hint="default"/>
      </w:rPr>
    </w:lvl>
    <w:lvl w:ilvl="8" w:tplc="05528CD8">
      <w:start w:val="1"/>
      <w:numFmt w:val="bullet"/>
      <w:lvlText w:val="•"/>
      <w:lvlJc w:val="left"/>
      <w:pPr>
        <w:ind w:left="4342" w:hanging="284"/>
      </w:pPr>
      <w:rPr>
        <w:rFonts w:hint="default"/>
      </w:rPr>
    </w:lvl>
  </w:abstractNum>
  <w:abstractNum w:abstractNumId="2" w15:restartNumberingAfterBreak="0">
    <w:nsid w:val="5E2A4CD3"/>
    <w:multiLevelType w:val="hybridMultilevel"/>
    <w:tmpl w:val="E050F3BE"/>
    <w:lvl w:ilvl="0" w:tplc="40090001">
      <w:start w:val="1"/>
      <w:numFmt w:val="bullet"/>
      <w:lvlText w:val=""/>
      <w:lvlJc w:val="left"/>
      <w:pPr>
        <w:ind w:left="720" w:hanging="360"/>
      </w:pPr>
      <w:rPr>
        <w:rFonts w:ascii="Symbol" w:hAnsi="Symbol" w:hint="default"/>
      </w:rPr>
    </w:lvl>
    <w:lvl w:ilvl="1" w:tplc="40090003" w:tentative="1">
      <w:start w:val="1"/>
      <w:numFmt w:val="bullet"/>
      <w:lvlText w:val="o"/>
      <w:lvlJc w:val="left"/>
      <w:pPr>
        <w:ind w:left="1440" w:hanging="360"/>
      </w:pPr>
      <w:rPr>
        <w:rFonts w:ascii="Courier New" w:hAnsi="Courier New" w:cs="Courier New" w:hint="default"/>
      </w:rPr>
    </w:lvl>
    <w:lvl w:ilvl="2" w:tplc="40090005" w:tentative="1">
      <w:start w:val="1"/>
      <w:numFmt w:val="bullet"/>
      <w:lvlText w:val=""/>
      <w:lvlJc w:val="left"/>
      <w:pPr>
        <w:ind w:left="2160" w:hanging="360"/>
      </w:pPr>
      <w:rPr>
        <w:rFonts w:ascii="Wingdings" w:hAnsi="Wingdings" w:hint="default"/>
      </w:rPr>
    </w:lvl>
    <w:lvl w:ilvl="3" w:tplc="40090001" w:tentative="1">
      <w:start w:val="1"/>
      <w:numFmt w:val="bullet"/>
      <w:lvlText w:val=""/>
      <w:lvlJc w:val="left"/>
      <w:pPr>
        <w:ind w:left="2880" w:hanging="360"/>
      </w:pPr>
      <w:rPr>
        <w:rFonts w:ascii="Symbol" w:hAnsi="Symbol" w:hint="default"/>
      </w:rPr>
    </w:lvl>
    <w:lvl w:ilvl="4" w:tplc="40090003" w:tentative="1">
      <w:start w:val="1"/>
      <w:numFmt w:val="bullet"/>
      <w:lvlText w:val="o"/>
      <w:lvlJc w:val="left"/>
      <w:pPr>
        <w:ind w:left="3600" w:hanging="360"/>
      </w:pPr>
      <w:rPr>
        <w:rFonts w:ascii="Courier New" w:hAnsi="Courier New" w:cs="Courier New" w:hint="default"/>
      </w:rPr>
    </w:lvl>
    <w:lvl w:ilvl="5" w:tplc="40090005" w:tentative="1">
      <w:start w:val="1"/>
      <w:numFmt w:val="bullet"/>
      <w:lvlText w:val=""/>
      <w:lvlJc w:val="left"/>
      <w:pPr>
        <w:ind w:left="4320" w:hanging="360"/>
      </w:pPr>
      <w:rPr>
        <w:rFonts w:ascii="Wingdings" w:hAnsi="Wingdings" w:hint="default"/>
      </w:rPr>
    </w:lvl>
    <w:lvl w:ilvl="6" w:tplc="40090001" w:tentative="1">
      <w:start w:val="1"/>
      <w:numFmt w:val="bullet"/>
      <w:lvlText w:val=""/>
      <w:lvlJc w:val="left"/>
      <w:pPr>
        <w:ind w:left="5040" w:hanging="360"/>
      </w:pPr>
      <w:rPr>
        <w:rFonts w:ascii="Symbol" w:hAnsi="Symbol" w:hint="default"/>
      </w:rPr>
    </w:lvl>
    <w:lvl w:ilvl="7" w:tplc="40090003" w:tentative="1">
      <w:start w:val="1"/>
      <w:numFmt w:val="bullet"/>
      <w:lvlText w:val="o"/>
      <w:lvlJc w:val="left"/>
      <w:pPr>
        <w:ind w:left="5760" w:hanging="360"/>
      </w:pPr>
      <w:rPr>
        <w:rFonts w:ascii="Courier New" w:hAnsi="Courier New" w:cs="Courier New" w:hint="default"/>
      </w:rPr>
    </w:lvl>
    <w:lvl w:ilvl="8" w:tplc="40090005" w:tentative="1">
      <w:start w:val="1"/>
      <w:numFmt w:val="bullet"/>
      <w:lvlText w:val=""/>
      <w:lvlJc w:val="left"/>
      <w:pPr>
        <w:ind w:left="6480" w:hanging="360"/>
      </w:pPr>
      <w:rPr>
        <w:rFonts w:ascii="Wingdings" w:hAnsi="Wingdings" w:hint="default"/>
      </w:rPr>
    </w:lvl>
  </w:abstractNum>
  <w:num w:numId="1">
    <w:abstractNumId w:val="0"/>
  </w:num>
  <w:num w:numId="2">
    <w:abstractNumId w:val="1"/>
  </w:num>
  <w:num w:numId="3">
    <w:abstractNumId w:val="0"/>
    <w:lvlOverride w:ilvl="0">
      <w:startOverride w:val="1"/>
    </w:lvlOverride>
    <w:lvlOverride w:ilvl="1"/>
    <w:lvlOverride w:ilvl="2"/>
    <w:lvlOverride w:ilvl="3"/>
    <w:lvlOverride w:ilvl="4"/>
    <w:lvlOverride w:ilvl="5"/>
    <w:lvlOverride w:ilvl="6"/>
    <w:lvlOverride w:ilvl="7"/>
    <w:lvlOverride w:ilvl="8"/>
  </w:num>
  <w:num w:numId="4">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hyphenationZone w:val="425"/>
  <w:drawingGridHorizontalSpacing w:val="110"/>
  <w:displayHorizontalDrawingGridEvery w:val="2"/>
  <w:characterSpacingControl w:val="doNotCompress"/>
  <w:hdrShapeDefaults>
    <o:shapedefaults v:ext="edit" spidmax="2049"/>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E3E37"/>
    <w:rsid w:val="000517CD"/>
    <w:rsid w:val="000E2911"/>
    <w:rsid w:val="000F38DA"/>
    <w:rsid w:val="00123D06"/>
    <w:rsid w:val="001263DF"/>
    <w:rsid w:val="00292ED9"/>
    <w:rsid w:val="003060C2"/>
    <w:rsid w:val="00401713"/>
    <w:rsid w:val="00404E5B"/>
    <w:rsid w:val="00414F7B"/>
    <w:rsid w:val="004355DC"/>
    <w:rsid w:val="00455C3E"/>
    <w:rsid w:val="004749B4"/>
    <w:rsid w:val="00494130"/>
    <w:rsid w:val="004F3523"/>
    <w:rsid w:val="00531D8E"/>
    <w:rsid w:val="005973B9"/>
    <w:rsid w:val="005B3A56"/>
    <w:rsid w:val="005D7C65"/>
    <w:rsid w:val="006060CE"/>
    <w:rsid w:val="00626D33"/>
    <w:rsid w:val="0063497F"/>
    <w:rsid w:val="00660B67"/>
    <w:rsid w:val="0067132F"/>
    <w:rsid w:val="006D061E"/>
    <w:rsid w:val="00742279"/>
    <w:rsid w:val="00752602"/>
    <w:rsid w:val="00770C34"/>
    <w:rsid w:val="00873DF0"/>
    <w:rsid w:val="008756E6"/>
    <w:rsid w:val="008B1C7A"/>
    <w:rsid w:val="008F4C83"/>
    <w:rsid w:val="009B2D44"/>
    <w:rsid w:val="009E03D1"/>
    <w:rsid w:val="00A07E82"/>
    <w:rsid w:val="00A64CD0"/>
    <w:rsid w:val="00A9710C"/>
    <w:rsid w:val="00AB31F3"/>
    <w:rsid w:val="00AE3E37"/>
    <w:rsid w:val="00B21A57"/>
    <w:rsid w:val="00B24AC1"/>
    <w:rsid w:val="00BB162C"/>
    <w:rsid w:val="00C05132"/>
    <w:rsid w:val="00C06367"/>
    <w:rsid w:val="00C33602"/>
    <w:rsid w:val="00C43CCE"/>
    <w:rsid w:val="00C447BF"/>
    <w:rsid w:val="00C47B75"/>
    <w:rsid w:val="00C86E1F"/>
    <w:rsid w:val="00CD6F55"/>
    <w:rsid w:val="00DE3104"/>
    <w:rsid w:val="00DE4375"/>
    <w:rsid w:val="00EB5503"/>
    <w:rsid w:val="00EE383E"/>
    <w:rsid w:val="00EE6950"/>
    <w:rsid w:val="00F14378"/>
    <w:rsid w:val="00F72EEA"/>
    <w:rsid w:val="00F84396"/>
    <w:rsid w:val="00F84CAE"/>
    <w:rsid w:val="00FD33D2"/>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3377B764"/>
  <w15:docId w15:val="{780E1AFE-B20E-481F-A289-822A3B233CB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widowControl w:val="0"/>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uiPriority w:val="1"/>
    <w:qFormat/>
    <w:rsid w:val="00CD6F55"/>
    <w:rPr>
      <w:rFonts w:ascii="Tw Cen MT" w:eastAsia="Tw Cen MT" w:hAnsi="Tw Cen MT" w:cs="Tw Cen MT"/>
    </w:rPr>
  </w:style>
  <w:style w:type="paragraph" w:styleId="Ttulo1">
    <w:name w:val="heading 1"/>
    <w:basedOn w:val="Normal"/>
    <w:uiPriority w:val="1"/>
    <w:qFormat/>
    <w:rsid w:val="00CD6F55"/>
    <w:pPr>
      <w:spacing w:before="47" w:line="400" w:lineRule="exact"/>
      <w:ind w:left="100"/>
      <w:outlineLvl w:val="0"/>
    </w:pPr>
    <w:rPr>
      <w:rFonts w:ascii="Minion Pro" w:eastAsia="Minion Pro" w:hAnsi="Minion Pro" w:cs="Minion Pro"/>
      <w:b/>
      <w:bCs/>
      <w:sz w:val="36"/>
      <w:szCs w:val="36"/>
    </w:rPr>
  </w:style>
  <w:style w:type="paragraph" w:styleId="Ttulo2">
    <w:name w:val="heading 2"/>
    <w:basedOn w:val="Normal"/>
    <w:uiPriority w:val="1"/>
    <w:qFormat/>
    <w:rsid w:val="00CD6F55"/>
    <w:pPr>
      <w:ind w:left="100"/>
      <w:outlineLvl w:val="1"/>
    </w:pPr>
    <w:rPr>
      <w:rFonts w:ascii="Minion Pro" w:eastAsia="Minion Pro" w:hAnsi="Minion Pro" w:cs="Minion Pro"/>
      <w:sz w:val="24"/>
      <w:szCs w:val="24"/>
    </w:rPr>
  </w:style>
  <w:style w:type="paragraph" w:styleId="Ttulo3">
    <w:name w:val="heading 3"/>
    <w:basedOn w:val="Normal"/>
    <w:uiPriority w:val="1"/>
    <w:qFormat/>
    <w:rsid w:val="00CD6F55"/>
    <w:pPr>
      <w:ind w:left="100"/>
      <w:outlineLvl w:val="2"/>
    </w:pPr>
    <w:rPr>
      <w:rFonts w:ascii="Arial" w:eastAsia="Arial" w:hAnsi="Arial" w:cs="Arial"/>
      <w:b/>
      <w:bCs/>
      <w:sz w:val="20"/>
      <w:szCs w:val="20"/>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Textoindependiente">
    <w:name w:val="Body Text"/>
    <w:basedOn w:val="Normal"/>
    <w:link w:val="TextoindependienteCar"/>
    <w:uiPriority w:val="1"/>
    <w:qFormat/>
    <w:rsid w:val="00CD6F55"/>
    <w:rPr>
      <w:sz w:val="18"/>
      <w:szCs w:val="18"/>
    </w:rPr>
  </w:style>
  <w:style w:type="paragraph" w:styleId="Prrafodelista">
    <w:name w:val="List Paragraph"/>
    <w:basedOn w:val="Normal"/>
    <w:uiPriority w:val="1"/>
    <w:qFormat/>
    <w:rsid w:val="00CD6F55"/>
    <w:pPr>
      <w:spacing w:before="90" w:line="200" w:lineRule="exact"/>
      <w:ind w:left="383" w:hanging="283"/>
      <w:jc w:val="both"/>
    </w:pPr>
    <w:rPr>
      <w:rFonts w:ascii="Calibri" w:eastAsia="Calibri" w:hAnsi="Calibri" w:cs="Calibri"/>
    </w:rPr>
  </w:style>
  <w:style w:type="paragraph" w:customStyle="1" w:styleId="TableParagraph">
    <w:name w:val="Table Paragraph"/>
    <w:basedOn w:val="Normal"/>
    <w:uiPriority w:val="1"/>
    <w:qFormat/>
    <w:rsid w:val="00CD6F55"/>
  </w:style>
  <w:style w:type="paragraph" w:styleId="Encabezado">
    <w:name w:val="header"/>
    <w:basedOn w:val="Normal"/>
    <w:link w:val="EncabezadoCar"/>
    <w:uiPriority w:val="99"/>
    <w:unhideWhenUsed/>
    <w:rsid w:val="005B3A56"/>
    <w:pPr>
      <w:tabs>
        <w:tab w:val="center" w:pos="4513"/>
        <w:tab w:val="right" w:pos="9026"/>
      </w:tabs>
    </w:pPr>
  </w:style>
  <w:style w:type="character" w:customStyle="1" w:styleId="EncabezadoCar">
    <w:name w:val="Encabezado Car"/>
    <w:basedOn w:val="Fuentedeprrafopredeter"/>
    <w:link w:val="Encabezado"/>
    <w:uiPriority w:val="99"/>
    <w:rsid w:val="005B3A56"/>
    <w:rPr>
      <w:rFonts w:ascii="Tw Cen MT" w:eastAsia="Tw Cen MT" w:hAnsi="Tw Cen MT" w:cs="Tw Cen MT"/>
    </w:rPr>
  </w:style>
  <w:style w:type="paragraph" w:styleId="Piedepgina">
    <w:name w:val="footer"/>
    <w:basedOn w:val="Normal"/>
    <w:link w:val="PiedepginaCar"/>
    <w:uiPriority w:val="99"/>
    <w:unhideWhenUsed/>
    <w:rsid w:val="005B3A56"/>
    <w:pPr>
      <w:tabs>
        <w:tab w:val="center" w:pos="4513"/>
        <w:tab w:val="right" w:pos="9026"/>
      </w:tabs>
    </w:pPr>
  </w:style>
  <w:style w:type="character" w:customStyle="1" w:styleId="PiedepginaCar">
    <w:name w:val="Pie de página Car"/>
    <w:basedOn w:val="Fuentedeprrafopredeter"/>
    <w:link w:val="Piedepgina"/>
    <w:uiPriority w:val="99"/>
    <w:rsid w:val="005B3A56"/>
    <w:rPr>
      <w:rFonts w:ascii="Tw Cen MT" w:eastAsia="Tw Cen MT" w:hAnsi="Tw Cen MT" w:cs="Tw Cen MT"/>
    </w:rPr>
  </w:style>
  <w:style w:type="paragraph" w:styleId="Textodeglobo">
    <w:name w:val="Balloon Text"/>
    <w:basedOn w:val="Normal"/>
    <w:link w:val="TextodegloboCar"/>
    <w:uiPriority w:val="99"/>
    <w:semiHidden/>
    <w:unhideWhenUsed/>
    <w:rsid w:val="004F3523"/>
    <w:rPr>
      <w:rFonts w:ascii="Tahoma" w:hAnsi="Tahoma" w:cs="Tahoma"/>
      <w:sz w:val="16"/>
      <w:szCs w:val="16"/>
    </w:rPr>
  </w:style>
  <w:style w:type="character" w:customStyle="1" w:styleId="TextodegloboCar">
    <w:name w:val="Texto de globo Car"/>
    <w:basedOn w:val="Fuentedeprrafopredeter"/>
    <w:link w:val="Textodeglobo"/>
    <w:uiPriority w:val="99"/>
    <w:semiHidden/>
    <w:rsid w:val="004F3523"/>
    <w:rPr>
      <w:rFonts w:ascii="Tahoma" w:eastAsia="Tw Cen MT" w:hAnsi="Tahoma" w:cs="Tahoma"/>
      <w:sz w:val="16"/>
      <w:szCs w:val="16"/>
    </w:rPr>
  </w:style>
  <w:style w:type="character" w:styleId="Hipervnculo">
    <w:name w:val="Hyperlink"/>
    <w:basedOn w:val="Fuentedeprrafopredeter"/>
    <w:uiPriority w:val="99"/>
    <w:unhideWhenUsed/>
    <w:rsid w:val="008756E6"/>
    <w:rPr>
      <w:color w:val="0000FF" w:themeColor="hyperlink"/>
      <w:u w:val="single"/>
    </w:rPr>
  </w:style>
  <w:style w:type="character" w:customStyle="1" w:styleId="TextoindependienteCar">
    <w:name w:val="Texto independiente Car"/>
    <w:basedOn w:val="Fuentedeprrafopredeter"/>
    <w:link w:val="Textoindependiente"/>
    <w:uiPriority w:val="1"/>
    <w:rsid w:val="005973B9"/>
    <w:rPr>
      <w:rFonts w:ascii="Tw Cen MT" w:eastAsia="Tw Cen MT" w:hAnsi="Tw Cen MT" w:cs="Tw Cen MT"/>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541602963">
      <w:bodyDiv w:val="1"/>
      <w:marLeft w:val="0"/>
      <w:marRight w:val="0"/>
      <w:marTop w:val="0"/>
      <w:marBottom w:val="0"/>
      <w:divBdr>
        <w:top w:val="none" w:sz="0" w:space="0" w:color="auto"/>
        <w:left w:val="none" w:sz="0" w:space="0" w:color="auto"/>
        <w:bottom w:val="none" w:sz="0" w:space="0" w:color="auto"/>
        <w:right w:val="none" w:sz="0" w:space="0" w:color="auto"/>
      </w:divBdr>
    </w:div>
    <w:div w:id="1324352389">
      <w:bodyDiv w:val="1"/>
      <w:marLeft w:val="0"/>
      <w:marRight w:val="0"/>
      <w:marTop w:val="0"/>
      <w:marBottom w:val="0"/>
      <w:divBdr>
        <w:top w:val="none" w:sz="0" w:space="0" w:color="auto"/>
        <w:left w:val="none" w:sz="0" w:space="0" w:color="auto"/>
        <w:bottom w:val="none" w:sz="0" w:space="0" w:color="auto"/>
        <w:right w:val="none" w:sz="0" w:space="0" w:color="auto"/>
      </w:divBdr>
    </w:div>
    <w:div w:id="1470056988">
      <w:bodyDiv w:val="1"/>
      <w:marLeft w:val="0"/>
      <w:marRight w:val="0"/>
      <w:marTop w:val="0"/>
      <w:marBottom w:val="0"/>
      <w:divBdr>
        <w:top w:val="none" w:sz="0" w:space="0" w:color="auto"/>
        <w:left w:val="none" w:sz="0" w:space="0" w:color="auto"/>
        <w:bottom w:val="none" w:sz="0" w:space="0" w:color="auto"/>
        <w:right w:val="none" w:sz="0" w:space="0" w:color="auto"/>
      </w:divBdr>
    </w:div>
    <w:div w:id="1543975783">
      <w:bodyDiv w:val="1"/>
      <w:marLeft w:val="0"/>
      <w:marRight w:val="0"/>
      <w:marTop w:val="0"/>
      <w:marBottom w:val="0"/>
      <w:divBdr>
        <w:top w:val="none" w:sz="0" w:space="0" w:color="auto"/>
        <w:left w:val="none" w:sz="0" w:space="0" w:color="auto"/>
        <w:bottom w:val="none" w:sz="0" w:space="0" w:color="auto"/>
        <w:right w:val="none" w:sz="0" w:space="0" w:color="auto"/>
      </w:divBdr>
    </w:div>
    <w:div w:id="1604143618">
      <w:bodyDiv w:val="1"/>
      <w:marLeft w:val="0"/>
      <w:marRight w:val="0"/>
      <w:marTop w:val="0"/>
      <w:marBottom w:val="0"/>
      <w:divBdr>
        <w:top w:val="none" w:sz="0" w:space="0" w:color="auto"/>
        <w:left w:val="none" w:sz="0" w:space="0" w:color="auto"/>
        <w:bottom w:val="none" w:sz="0" w:space="0" w:color="auto"/>
        <w:right w:val="none" w:sz="0" w:space="0" w:color="auto"/>
      </w:divBdr>
      <w:divsChild>
        <w:div w:id="561643787">
          <w:marLeft w:val="0"/>
          <w:marRight w:val="45"/>
          <w:marTop w:val="0"/>
          <w:marBottom w:val="0"/>
          <w:divBdr>
            <w:top w:val="none" w:sz="0" w:space="0" w:color="auto"/>
            <w:left w:val="none" w:sz="0" w:space="0" w:color="auto"/>
            <w:bottom w:val="none" w:sz="0" w:space="0" w:color="auto"/>
            <w:right w:val="none" w:sz="0" w:space="0" w:color="auto"/>
          </w:divBdr>
        </w:div>
        <w:div w:id="2108236548">
          <w:marLeft w:val="0"/>
          <w:marRight w:val="0"/>
          <w:marTop w:val="0"/>
          <w:marBottom w:val="0"/>
          <w:divBdr>
            <w:top w:val="none" w:sz="0" w:space="0" w:color="auto"/>
            <w:left w:val="none" w:sz="0" w:space="0" w:color="auto"/>
            <w:bottom w:val="none" w:sz="0" w:space="0" w:color="auto"/>
            <w:right w:val="none" w:sz="0" w:space="0" w:color="auto"/>
          </w:divBdr>
        </w:div>
      </w:divsChild>
    </w:div>
  </w:divs>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hyperlink" Target="mailto:scristinadcd@gmail.com"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mailto:silviacristina.dacosta@ehu.eus" TargetMode="External"/><Relationship Id="rId5" Type="http://schemas.openxmlformats.org/officeDocument/2006/relationships/footnotes" Target="footnotes.xml"/><Relationship Id="rId10" Type="http://schemas.openxmlformats.org/officeDocument/2006/relationships/image" Target="media/image3.jpeg"/><Relationship Id="rId4" Type="http://schemas.openxmlformats.org/officeDocument/2006/relationships/webSettings" Target="webSettings.xml"/><Relationship Id="rId9" Type="http://schemas.openxmlformats.org/officeDocument/2006/relationships/image" Target="media/image2.emf"/><Relationship Id="rId14"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2</Pages>
  <Words>828</Words>
  <Characters>4365</Characters>
  <Application>Microsoft Office Word</Application>
  <DocSecurity>0</DocSecurity>
  <Lines>55</Lines>
  <Paragraphs>2</Paragraphs>
  <ScaleCrop>false</ScaleCrop>
  <HeadingPairs>
    <vt:vector size="4" baseType="variant">
      <vt:variant>
        <vt:lpstr>Título</vt:lpstr>
      </vt:variant>
      <vt:variant>
        <vt:i4>1</vt:i4>
      </vt:variant>
      <vt:variant>
        <vt:lpstr>Title</vt:lpstr>
      </vt:variant>
      <vt:variant>
        <vt:i4>1</vt:i4>
      </vt:variant>
    </vt:vector>
  </HeadingPairs>
  <TitlesOfParts>
    <vt:vector size="2" baseType="lpstr">
      <vt:lpstr/>
      <vt:lpstr/>
    </vt:vector>
  </TitlesOfParts>
  <Company>Microsoft</Company>
  <LinksUpToDate>false</LinksUpToDate>
  <CharactersWithSpaces>5191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mehaboobi shaik</dc:creator>
  <cp:lastModifiedBy>sdcdus da Costa</cp:lastModifiedBy>
  <cp:revision>2</cp:revision>
  <cp:lastPrinted>2019-11-29T16:57:00Z</cp:lastPrinted>
  <dcterms:created xsi:type="dcterms:W3CDTF">2019-11-29T18:27:00Z</dcterms:created>
  <dcterms:modified xsi:type="dcterms:W3CDTF">2019-11-29T18:27:00Z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2016-08-23T00:00:00Z</vt:filetime>
  </property>
  <property fmtid="{D5CDD505-2E9C-101B-9397-08002B2CF9AE}" pid="3" name="Creator">
    <vt:lpwstr>Adobe InDesign CC 2015 (Windows)</vt:lpwstr>
  </property>
  <property fmtid="{D5CDD505-2E9C-101B-9397-08002B2CF9AE}" pid="4" name="LastSaved">
    <vt:filetime>2016-08-23T00:00:00Z</vt:filetime>
  </property>
</Properties>
</file>