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1B0" w:rsidRDefault="001601B0" w:rsidP="001601B0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Frequency of </w:t>
      </w:r>
      <w:proofErr w:type="spellStart"/>
      <w:r>
        <w:rPr>
          <w:rFonts w:ascii="Calibri" w:hAnsi="Calibri" w:cs="Calibri"/>
          <w:lang/>
        </w:rPr>
        <w:t>Hbe</w:t>
      </w:r>
      <w:r w:rsidR="00630E90">
        <w:rPr>
          <w:rFonts w:ascii="Calibri" w:hAnsi="Calibri" w:cs="Calibri"/>
          <w:lang/>
        </w:rPr>
        <w:t>Ag</w:t>
      </w:r>
      <w:proofErr w:type="spellEnd"/>
      <w:r w:rsidR="00630E90">
        <w:rPr>
          <w:rFonts w:ascii="Calibri" w:hAnsi="Calibri" w:cs="Calibri"/>
          <w:lang/>
        </w:rPr>
        <w:t xml:space="preserve"> mutants in blood samples of P</w:t>
      </w:r>
      <w:r>
        <w:rPr>
          <w:rFonts w:ascii="Calibri" w:hAnsi="Calibri" w:cs="Calibri"/>
          <w:lang/>
        </w:rPr>
        <w:t xml:space="preserve">akistani patients clinically suspected for hepatitis B virus infection using real-time </w:t>
      </w:r>
      <w:proofErr w:type="spellStart"/>
      <w:r>
        <w:rPr>
          <w:rFonts w:ascii="Calibri" w:hAnsi="Calibri" w:cs="Calibri"/>
          <w:lang/>
        </w:rPr>
        <w:t>pcr</w:t>
      </w:r>
      <w:proofErr w:type="spellEnd"/>
      <w:r>
        <w:rPr>
          <w:rFonts w:ascii="Calibri" w:hAnsi="Calibri" w:cs="Calibri"/>
          <w:lang/>
        </w:rPr>
        <w:t xml:space="preserve">. </w:t>
      </w:r>
    </w:p>
    <w:p w:rsidR="001601B0" w:rsidRDefault="001601B0" w:rsidP="001601B0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proofErr w:type="spellStart"/>
      <w:r>
        <w:rPr>
          <w:rFonts w:ascii="Calibri" w:hAnsi="Calibri" w:cs="Calibri"/>
          <w:lang/>
        </w:rPr>
        <w:t>Hina</w:t>
      </w:r>
      <w:proofErr w:type="spellEnd"/>
      <w:r>
        <w:rPr>
          <w:rFonts w:ascii="Calibri" w:hAnsi="Calibri" w:cs="Calibri"/>
          <w:lang/>
        </w:rPr>
        <w:t xml:space="preserve"> Faisal</w:t>
      </w:r>
    </w:p>
    <w:p w:rsidR="00947D2B" w:rsidRPr="00947D2B" w:rsidRDefault="00947D2B" w:rsidP="00947D2B">
      <w:pPr>
        <w:jc w:val="both"/>
        <w:rPr>
          <w:rFonts w:cstheme="minorHAnsi"/>
          <w:sz w:val="24"/>
        </w:rPr>
      </w:pPr>
      <w:r w:rsidRPr="00947D2B">
        <w:rPr>
          <w:rFonts w:cstheme="minorHAnsi"/>
          <w:sz w:val="24"/>
        </w:rPr>
        <w:t>Department of Pathology and Microbiology, Aga Khan University and hospital</w:t>
      </w:r>
    </w:p>
    <w:p w:rsidR="001601B0" w:rsidRDefault="001601B0" w:rsidP="001601B0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Email: hina.faisal70@yahoo.com</w:t>
      </w:r>
    </w:p>
    <w:p w:rsidR="001601B0" w:rsidRDefault="001601B0" w:rsidP="001601B0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Background: Hepatitis B virus can cause lifelong infection leading to cirrhosis, liver cancer and liver failure. Hepatitis B virus infection is a global health problem with 350 million disease carriers worldwide. In Pakistan, this number is estimated at be 7 million with a reporting rate of 5%.The objective was to identify correlation between HBV DNA and Hepatitis B envelope Antigen (</w:t>
      </w:r>
      <w:proofErr w:type="spellStart"/>
      <w:r>
        <w:rPr>
          <w:rFonts w:ascii="Calibri" w:hAnsi="Calibri" w:cs="Calibri"/>
          <w:lang/>
        </w:rPr>
        <w:t>HbeAg</w:t>
      </w:r>
      <w:proofErr w:type="spellEnd"/>
      <w:r>
        <w:rPr>
          <w:rFonts w:ascii="Calibri" w:hAnsi="Calibri" w:cs="Calibri"/>
          <w:lang/>
        </w:rPr>
        <w:t xml:space="preserve">) in blood samples referred for </w:t>
      </w:r>
      <w:proofErr w:type="spellStart"/>
      <w:r>
        <w:rPr>
          <w:rFonts w:ascii="Calibri" w:hAnsi="Calibri" w:cs="Calibri"/>
          <w:lang/>
        </w:rPr>
        <w:t>Hepatits</w:t>
      </w:r>
      <w:proofErr w:type="spellEnd"/>
      <w:r>
        <w:rPr>
          <w:rFonts w:ascii="Calibri" w:hAnsi="Calibri" w:cs="Calibri"/>
          <w:lang/>
        </w:rPr>
        <w:t xml:space="preserve"> B.</w:t>
      </w:r>
    </w:p>
    <w:p w:rsidR="001601B0" w:rsidRDefault="001601B0" w:rsidP="001601B0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Methods and Materials: This study was conducted in the Molecular Pathology Section of the Aga Khan University Hospital. Hepatitis B virus DNA was examined on randomly selected samples. Serum samples (n-257)</w:t>
      </w:r>
      <w:r w:rsidR="00630E90">
        <w:rPr>
          <w:rFonts w:ascii="Calibri" w:hAnsi="Calibri" w:cs="Calibri"/>
          <w:lang/>
        </w:rPr>
        <w:t xml:space="preserve"> </w:t>
      </w:r>
      <w:r>
        <w:rPr>
          <w:rFonts w:ascii="Calibri" w:hAnsi="Calibri" w:cs="Calibri"/>
          <w:lang/>
        </w:rPr>
        <w:t xml:space="preserve">were analyzed by </w:t>
      </w:r>
      <w:proofErr w:type="spellStart"/>
      <w:r>
        <w:rPr>
          <w:rFonts w:ascii="Calibri" w:hAnsi="Calibri" w:cs="Calibri"/>
          <w:lang/>
        </w:rPr>
        <w:t>RoboGene</w:t>
      </w:r>
      <w:proofErr w:type="spellEnd"/>
      <w:r>
        <w:rPr>
          <w:rFonts w:ascii="Calibri" w:hAnsi="Calibri" w:cs="Calibri"/>
          <w:lang/>
        </w:rPr>
        <w:t xml:space="preserve"> Hepatitis B virus (HBV) Quantification Kit (</w:t>
      </w:r>
      <w:proofErr w:type="spellStart"/>
      <w:r>
        <w:rPr>
          <w:rFonts w:ascii="Calibri" w:hAnsi="Calibri" w:cs="Calibri"/>
          <w:lang/>
        </w:rPr>
        <w:t>Roboscreen</w:t>
      </w:r>
      <w:proofErr w:type="spellEnd"/>
      <w:r>
        <w:rPr>
          <w:rFonts w:ascii="Calibri" w:hAnsi="Calibri" w:cs="Calibri"/>
          <w:lang/>
        </w:rPr>
        <w:t xml:space="preserve">, Germany) using </w:t>
      </w:r>
      <w:proofErr w:type="spellStart"/>
      <w:r>
        <w:rPr>
          <w:rFonts w:ascii="Calibri" w:hAnsi="Calibri" w:cs="Calibri"/>
          <w:lang/>
        </w:rPr>
        <w:t>Rotorgene</w:t>
      </w:r>
      <w:proofErr w:type="spellEnd"/>
      <w:r>
        <w:rPr>
          <w:rFonts w:ascii="Calibri" w:hAnsi="Calibri" w:cs="Calibri"/>
          <w:lang/>
        </w:rPr>
        <w:t xml:space="preserve"> (Real-time system). HBV serology (</w:t>
      </w:r>
      <w:proofErr w:type="spellStart"/>
      <w:r>
        <w:rPr>
          <w:rFonts w:ascii="Calibri" w:hAnsi="Calibri" w:cs="Calibri"/>
          <w:lang/>
        </w:rPr>
        <w:t>HbeAG</w:t>
      </w:r>
      <w:proofErr w:type="spellEnd"/>
      <w:r>
        <w:rPr>
          <w:rFonts w:ascii="Calibri" w:hAnsi="Calibri" w:cs="Calibri"/>
          <w:lang/>
        </w:rPr>
        <w:t xml:space="preserve">) was performed on </w:t>
      </w:r>
      <w:proofErr w:type="spellStart"/>
      <w:r>
        <w:rPr>
          <w:rFonts w:ascii="Calibri" w:hAnsi="Calibri" w:cs="Calibri"/>
          <w:lang/>
        </w:rPr>
        <w:t>Axsym</w:t>
      </w:r>
      <w:proofErr w:type="spellEnd"/>
      <w:r>
        <w:rPr>
          <w:rFonts w:ascii="Calibri" w:hAnsi="Calibri" w:cs="Calibri"/>
          <w:lang/>
        </w:rPr>
        <w:t xml:space="preserve"> system (Abbot Laboratories, USA).</w:t>
      </w:r>
    </w:p>
    <w:p w:rsidR="001601B0" w:rsidRDefault="001601B0" w:rsidP="001601B0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Results: Of 257 patients, 207 were males and 50 were females. The ages of patients were distributed in three groups, 0-20 years (32%), 21-40 years (51%) and 40+ years (17%). 82% of patients were positive for both Hepatitis B DNA by PCR and </w:t>
      </w:r>
      <w:proofErr w:type="spellStart"/>
      <w:r>
        <w:rPr>
          <w:rFonts w:ascii="Calibri" w:hAnsi="Calibri" w:cs="Calibri"/>
          <w:lang/>
        </w:rPr>
        <w:t>HbeAg</w:t>
      </w:r>
      <w:proofErr w:type="spellEnd"/>
      <w:r>
        <w:rPr>
          <w:rFonts w:ascii="Calibri" w:hAnsi="Calibri" w:cs="Calibri"/>
          <w:lang/>
        </w:rPr>
        <w:t xml:space="preserve">. </w:t>
      </w:r>
      <w:r w:rsidR="00630E90">
        <w:rPr>
          <w:rFonts w:ascii="Calibri" w:hAnsi="Calibri" w:cs="Calibri"/>
          <w:lang/>
        </w:rPr>
        <w:t xml:space="preserve"> </w:t>
      </w:r>
      <w:r>
        <w:rPr>
          <w:rFonts w:ascii="Calibri" w:hAnsi="Calibri" w:cs="Calibri"/>
          <w:lang/>
        </w:rPr>
        <w:t xml:space="preserve">Whereas, 18% of patients were positive for HBV DNA but non-reactive for </w:t>
      </w:r>
      <w:proofErr w:type="spellStart"/>
      <w:r>
        <w:rPr>
          <w:rFonts w:ascii="Calibri" w:hAnsi="Calibri" w:cs="Calibri"/>
          <w:lang/>
        </w:rPr>
        <w:t>HbeAG</w:t>
      </w:r>
      <w:proofErr w:type="spellEnd"/>
      <w:r>
        <w:rPr>
          <w:rFonts w:ascii="Calibri" w:hAnsi="Calibri" w:cs="Calibri"/>
          <w:lang/>
        </w:rPr>
        <w:t>.</w:t>
      </w:r>
    </w:p>
    <w:p w:rsidR="001601B0" w:rsidRDefault="001601B0" w:rsidP="001601B0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Conclusion: Real-time PCR is more sensitive and also cost effective assay for the early detection in Hepatitis B Virus in patients with low </w:t>
      </w:r>
      <w:proofErr w:type="spellStart"/>
      <w:r>
        <w:rPr>
          <w:rFonts w:ascii="Calibri" w:hAnsi="Calibri" w:cs="Calibri"/>
          <w:lang/>
        </w:rPr>
        <w:t>viremia</w:t>
      </w:r>
      <w:proofErr w:type="spellEnd"/>
      <w:r>
        <w:rPr>
          <w:rFonts w:ascii="Calibri" w:hAnsi="Calibri" w:cs="Calibri"/>
          <w:lang/>
        </w:rPr>
        <w:t xml:space="preserve">. It is also helpful in the identification of active HBV replication in samples carrying </w:t>
      </w:r>
      <w:proofErr w:type="spellStart"/>
      <w:r>
        <w:rPr>
          <w:rFonts w:ascii="Calibri" w:hAnsi="Calibri" w:cs="Calibri"/>
          <w:lang/>
        </w:rPr>
        <w:t>HbeAG</w:t>
      </w:r>
      <w:proofErr w:type="spellEnd"/>
      <w:r>
        <w:rPr>
          <w:rFonts w:ascii="Calibri" w:hAnsi="Calibri" w:cs="Calibri"/>
          <w:lang/>
        </w:rPr>
        <w:t xml:space="preserve"> mutants</w:t>
      </w:r>
    </w:p>
    <w:p w:rsidR="00F67E7C" w:rsidRDefault="00F67E7C"/>
    <w:sectPr w:rsidR="00F67E7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601B0"/>
    <w:rsid w:val="001601B0"/>
    <w:rsid w:val="00630E90"/>
    <w:rsid w:val="00947D2B"/>
    <w:rsid w:val="00F67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1B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2017-07-17T20:43:00Z</dcterms:created>
  <dcterms:modified xsi:type="dcterms:W3CDTF">2017-07-17T20:47:00Z</dcterms:modified>
</cp:coreProperties>
</file>