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pPr>
      <w:r>
        <w:rPr>
          <w:rtl w:val="0"/>
          <w:lang w:val="en-US"/>
        </w:rPr>
        <w:t xml:space="preserve">Case Report: </w:t>
      </w:r>
      <w:r>
        <w:rPr>
          <w:rtl w:val="0"/>
        </w:rPr>
        <w:t>A S</w:t>
      </w:r>
      <w:r>
        <w:rPr>
          <w:rtl w:val="0"/>
          <w:lang w:val="en-US"/>
        </w:rPr>
        <w:t>uspected</w:t>
      </w:r>
      <w:r>
        <w:rPr>
          <w:rtl w:val="0"/>
          <w:lang w:val="en-US"/>
        </w:rPr>
        <w:t xml:space="preserve"> Case of </w:t>
      </w:r>
      <w:r>
        <w:rPr>
          <w:rtl w:val="0"/>
        </w:rPr>
        <w:t>R</w:t>
      </w:r>
      <w:r>
        <w:rPr>
          <w:rtl w:val="0"/>
          <w:lang w:val="en-US"/>
        </w:rPr>
        <w:t xml:space="preserve">espiratory </w:t>
      </w:r>
      <w:r>
        <w:rPr>
          <w:rtl w:val="0"/>
        </w:rPr>
        <w:t>D</w:t>
      </w:r>
      <w:r>
        <w:rPr>
          <w:rtl w:val="0"/>
          <w:lang w:val="en-US"/>
        </w:rPr>
        <w:t xml:space="preserve">epression </w:t>
      </w:r>
      <w:r>
        <w:rPr>
          <w:rtl w:val="0"/>
          <w:lang w:val="en-US"/>
        </w:rPr>
        <w:t xml:space="preserve">with </w:t>
      </w:r>
      <w:r>
        <w:rPr>
          <w:rtl w:val="0"/>
        </w:rPr>
        <w:t>N</w:t>
      </w:r>
      <w:r>
        <w:rPr>
          <w:rtl w:val="0"/>
          <w:lang w:val="fr-FR"/>
        </w:rPr>
        <w:t xml:space="preserve">albuphine </w:t>
      </w:r>
    </w:p>
    <w:p>
      <w:pPr>
        <w:pStyle w:val="Body"/>
        <w:jc w:val="center"/>
      </w:pPr>
      <w:r>
        <w:rPr>
          <w:rtl w:val="0"/>
          <w:lang w:val="en-US"/>
        </w:rPr>
        <w:t>Georgia Marie C. Tiu, M.D.</w:t>
      </w:r>
    </w:p>
    <w:p>
      <w:pPr>
        <w:pStyle w:val="Body"/>
        <w:jc w:val="center"/>
      </w:pPr>
      <w:r>
        <w:rPr>
          <w:rtl w:val="0"/>
          <w:lang w:val="en-US"/>
        </w:rPr>
        <w:t>Philippine General Hospital, Taft Avenue, Manila 7401, Philippines</w:t>
      </w:r>
    </w:p>
    <w:p>
      <w:pPr>
        <w:pStyle w:val="Body"/>
        <w:bidi w:val="0"/>
      </w:pPr>
    </w:p>
    <w:p>
      <w:pPr>
        <w:pStyle w:val="Body"/>
        <w:bidi w:val="0"/>
      </w:pPr>
    </w:p>
    <w:p>
      <w:pPr>
        <w:pStyle w:val="Body"/>
        <w:bidi w:val="0"/>
      </w:pPr>
      <w:r>
        <w:rPr>
          <w:b w:val="1"/>
          <w:bCs w:val="1"/>
          <w:rtl w:val="0"/>
          <w:lang w:val="en-US"/>
        </w:rPr>
        <w:t>Abstract</w:t>
      </w:r>
      <w:r>
        <w:rPr>
          <w:rtl w:val="0"/>
        </w:rPr>
        <w:t>:</w:t>
      </w:r>
      <w:r>
        <w:rPr>
          <w:rtl w:val="0"/>
        </w:rPr>
        <w:t xml:space="preserve"> </w:t>
      </w:r>
      <w:r>
        <w:rPr>
          <w:rtl w:val="0"/>
          <w:lang w:val="fr-FR"/>
        </w:rPr>
        <w:t>Nalbuphine</w:t>
      </w:r>
      <w:r>
        <w:rPr>
          <w:rtl w:val="0"/>
        </w:rPr>
        <w:t xml:space="preserve"> is </w:t>
      </w:r>
      <w:r>
        <w:rPr>
          <w:rtl w:val="0"/>
          <w:lang w:val="it-IT"/>
        </w:rPr>
        <w:t>an agonist-antagonist opioid</w:t>
      </w:r>
      <w:r>
        <w:rPr>
          <w:rtl w:val="0"/>
        </w:rPr>
        <w:t xml:space="preserve"> that is </w:t>
      </w:r>
      <w:r>
        <w:rPr>
          <w:rtl w:val="0"/>
        </w:rPr>
        <w:t xml:space="preserve">commonly used in the pediatric population for its wide margin of safety and its ability to provide moderate analgesia and sedation. Compared to other opioids, nalbuphine </w:t>
      </w:r>
      <w:r>
        <w:rPr>
          <w:rtl w:val="0"/>
        </w:rPr>
        <w:t xml:space="preserve">has a ceiling effect that prevent respiratory depression </w:t>
      </w:r>
      <w:r>
        <w:rPr>
          <w:rtl w:val="0"/>
        </w:rPr>
        <w:t>and ca</w:t>
      </w:r>
      <w:r>
        <w:rPr>
          <w:rtl w:val="0"/>
        </w:rPr>
        <w:t xml:space="preserve">n be used to </w:t>
      </w:r>
      <w:r>
        <w:rPr>
          <w:rtl w:val="0"/>
        </w:rPr>
        <w:t>re</w:t>
      </w:r>
      <w:r>
        <w:rPr>
          <w:rtl w:val="0"/>
        </w:rPr>
        <w:t xml:space="preserve">verse </w:t>
      </w:r>
      <w:r>
        <w:rPr>
          <w:rtl w:val="0"/>
        </w:rPr>
        <w:t>opioid-induced adverse si</w:t>
      </w:r>
      <w:r>
        <w:rPr>
          <w:rtl w:val="0"/>
        </w:rPr>
        <w:t>d</w:t>
      </w:r>
      <w:r>
        <w:rPr>
          <w:rtl w:val="0"/>
        </w:rPr>
        <w:t>e effects</w:t>
      </w:r>
      <w:r>
        <w:rPr>
          <w:rtl w:val="0"/>
        </w:rPr>
        <w:t xml:space="preserve">. The </w:t>
      </w:r>
      <w:r>
        <w:rPr>
          <w:rtl w:val="0"/>
        </w:rPr>
        <w:t>Food and Drug Administration</w:t>
      </w:r>
      <w:r>
        <w:rPr>
          <w:rtl w:val="0"/>
        </w:rPr>
        <w:t xml:space="preserve"> has stated that nalbuphine</w:t>
      </w:r>
      <w:r>
        <w:rPr>
          <w:rtl w:val="0"/>
        </w:rPr>
        <w:t xml:space="preserve"> </w:t>
      </w:r>
      <w:r>
        <w:rPr>
          <w:rtl w:val="0"/>
        </w:rPr>
        <w:t xml:space="preserve">can cause </w:t>
      </w:r>
      <w:r>
        <w:rPr>
          <w:rtl w:val="0"/>
        </w:rPr>
        <w:t xml:space="preserve">respiratory depression </w:t>
      </w:r>
      <w:r>
        <w:rPr>
          <w:rtl w:val="0"/>
        </w:rPr>
        <w:t xml:space="preserve">albeit a rare incidence but </w:t>
      </w:r>
      <w:r>
        <w:rPr>
          <w:rtl w:val="0"/>
        </w:rPr>
        <w:t xml:space="preserve">would occur when </w:t>
      </w:r>
      <w:r>
        <w:rPr>
          <w:rtl w:val="0"/>
        </w:rPr>
        <w:t>administ</w:t>
      </w:r>
      <w:r>
        <w:rPr>
          <w:rtl w:val="0"/>
        </w:rPr>
        <w:t>ered</w:t>
      </w:r>
      <w:r>
        <w:rPr>
          <w:rtl w:val="0"/>
        </w:rPr>
        <w:t xml:space="preserve"> </w:t>
      </w:r>
      <w:r>
        <w:rPr>
          <w:rtl w:val="0"/>
        </w:rPr>
        <w:t xml:space="preserve">with </w:t>
      </w:r>
      <w:r>
        <w:rPr>
          <w:rtl w:val="0"/>
        </w:rPr>
        <w:t>sedative or</w:t>
      </w:r>
      <w:r>
        <w:rPr>
          <w:rtl w:val="0"/>
        </w:rPr>
        <w:t xml:space="preserve"> in a</w:t>
      </w:r>
      <w:r>
        <w:rPr>
          <w:rtl w:val="0"/>
        </w:rPr>
        <w:t xml:space="preserve"> patient was pre-existing risk factors</w:t>
      </w:r>
      <w:r>
        <w:rPr>
          <w:rtl w:val="0"/>
        </w:rPr>
        <w:t xml:space="preserve"> such as renal problems, the procedure being adenotonsillectomy or with CYP2D6 mutation.</w:t>
      </w:r>
      <w:r>
        <w:rPr>
          <w:rtl w:val="0"/>
        </w:rPr>
        <w:t xml:space="preserve"> T</w:t>
      </w:r>
      <w:r>
        <w:rPr>
          <w:rtl w:val="0"/>
        </w:rPr>
        <w:t xml:space="preserve">his is a report of a suspected </w:t>
      </w:r>
      <w:r>
        <w:rPr>
          <w:rtl w:val="0"/>
        </w:rPr>
        <w:t>respiratory depression</w:t>
      </w:r>
      <w:r>
        <w:rPr>
          <w:rtl w:val="0"/>
        </w:rPr>
        <w:t xml:space="preserve"> with Nalbuphine presenting </w:t>
      </w:r>
      <w:r>
        <w:rPr>
          <w:rtl w:val="0"/>
        </w:rPr>
        <w:t>in a</w:t>
      </w:r>
      <w:r>
        <w:rPr>
          <w:rtl w:val="0"/>
        </w:rPr>
        <w:t xml:space="preserve"> child diagnosed with Hirschsprung disease who underwent a pull-through procedure</w:t>
      </w:r>
      <w:r>
        <w:rPr>
          <w:rtl w:val="0"/>
        </w:rPr>
        <w:t xml:space="preserve"> that was resolved with naloxone </w:t>
      </w:r>
      <w:r>
        <w:rPr>
          <w:rtl w:val="0"/>
        </w:rPr>
        <w:t>administration</w:t>
      </w:r>
      <w:r>
        <w:rPr>
          <w:rtl w:val="0"/>
        </w:rPr>
        <w:t xml:space="preserve">. </w:t>
      </w:r>
    </w:p>
    <w:p>
      <w:pPr>
        <w:pStyle w:val="Body"/>
        <w:bidi w:val="0"/>
      </w:pPr>
    </w:p>
    <w:p>
      <w:pPr>
        <w:pStyle w:val="Body"/>
        <w:bidi w:val="0"/>
      </w:pPr>
    </w:p>
    <w:p>
      <w:pPr>
        <w:pStyle w:val="Body"/>
        <w:bidi w:val="0"/>
      </w:pPr>
      <w:r>
        <w:rPr>
          <w:rtl w:val="0"/>
        </w:rPr>
        <w:t>Biography:</w:t>
      </w:r>
    </w:p>
    <w:p>
      <w:pPr>
        <w:pStyle w:val="Body"/>
        <w:bidi w:val="0"/>
      </w:pPr>
      <w:r>
        <w:rPr>
          <w:rtl w:val="0"/>
        </w:rPr>
        <w:t>Dr. Georgia Tiu graduated with a degree in medicine at the University of the East Ramon Magsaysay with an academic scholarship. She is currently doing here residency in anesthesia in the national hospital of the country, Philippine General Hospital.</w:t>
      </w:r>
    </w:p>
    <w:p>
      <w:pPr>
        <w:pStyle w:val="Body"/>
        <w:bidi w:val="0"/>
      </w:pPr>
    </w:p>
    <w:p>
      <w:pPr>
        <w:pStyle w:val="Body"/>
        <w:bidi w:val="0"/>
      </w:pPr>
      <w:r>
        <w:rPr>
          <w:rtl w:val="0"/>
        </w:rPr>
        <w:t>Georgia Marie C. Tiu</w:t>
      </w:r>
    </w:p>
    <w:p>
      <w:pPr>
        <w:pStyle w:val="Body"/>
        <w:bidi w:val="0"/>
      </w:pPr>
      <w:r>
        <w:rPr>
          <w:rtl w:val="0"/>
        </w:rPr>
        <w:t>+639088838552</w:t>
      </w:r>
    </w:p>
    <w:p>
      <w:pPr>
        <w:pStyle w:val="Body"/>
        <w:bidi w:val="0"/>
      </w:pPr>
      <w:r>
        <w:rPr>
          <w:rtl w:val="0"/>
        </w:rPr>
        <w:t>georgia.tiu@gmail.com</w:t>
      </w:r>
    </w:p>
    <w:p>
      <w:pPr>
        <w:pStyle w:val="Body"/>
        <w:bidi w:val="0"/>
      </w:pPr>
      <w:r>
        <w:rPr>
          <w:rtl w:val="0"/>
        </w:rPr>
        <w:t>For Poster Presentation</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