
<file path=[Content_Types].xml><?xml version="1.0" encoding="utf-8"?>
<Types xmlns="http://schemas.openxmlformats.org/package/2006/content-types">
  <Override PartName="/_rels/.rels" ContentType="application/vnd.openxmlformats-package.relationships+xml"/>
  <Override PartName="/docProps/core.xml" ContentType="application/vnd.openxmlformats-package.core-properties+xml"/>
  <Override PartName="/docProps/app.xml" ContentType="application/vnd.openxmlformats-officedocument.extended-properties+xml"/>
  <Override PartName="/word/_rels/document.xml.rels" ContentType="application/vnd.openxmlformats-package.relationship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fontTable.xml" ContentType="application/vnd.openxmlformats-officedocument.wordprocessingml.fontTable+xml"/>
  <Override PartName="/word/settings.xml" ContentType="application/vnd.openxmlformats-officedocument.wordprocessingml.settings+xml"/>
</Types>
</file>

<file path=_rels/.rels><?xml version="1.0" encoding="UTF-8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officeDocument" Target="word/document.xml"/>
</Relationships>
</file>

<file path=word/document.xml><?xml version="1.0" encoding="utf-8"?>
<w:document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mc:Ignorable="w14 wp14">
  <w:body>
    <w:p>
      <w:pPr>
        <w:pStyle w:val="Normal"/>
        <w:spacing w:lineRule="auto" w:line="360"/>
        <w:rPr>
          <w:rFonts w:ascii="Arial" w:hAnsi="Arial"/>
          <w:color w:val="000000"/>
          <w:sz w:val="28"/>
          <w:szCs w:val="28"/>
          <w:lang w:val="en-GB"/>
        </w:rPr>
      </w:pPr>
      <w:r>
        <w:rPr>
          <w:rFonts w:ascii="Arial" w:hAnsi="Arial"/>
          <w:color w:val="000000"/>
          <w:sz w:val="28"/>
          <w:szCs w:val="28"/>
          <w:lang w:val="en-GB"/>
        </w:rPr>
      </w:r>
    </w:p>
    <w:tbl>
      <w:tblPr>
        <w:tblW w:w="9638" w:type="dxa"/>
        <w:jc w:val="left"/>
        <w:tblInd w:w="55" w:type="dxa"/>
        <w:tblBorders/>
        <w:tblCellMar>
          <w:top w:w="55" w:type="dxa"/>
          <w:left w:w="55" w:type="dxa"/>
          <w:bottom w:w="55" w:type="dxa"/>
          <w:right w:w="55" w:type="dxa"/>
        </w:tblCellMar>
      </w:tblPr>
      <w:tblGrid>
        <w:gridCol w:w="5103"/>
        <w:gridCol w:w="4535"/>
      </w:tblGrid>
      <w:tr>
        <w:trPr/>
        <w:tc>
          <w:tcPr>
            <w:tcW w:w="9638" w:type="dxa"/>
            <w:gridSpan w:val="2"/>
            <w:tcBorders/>
            <w:shd w:fill="auto" w:val="clear"/>
          </w:tcPr>
          <w:p>
            <w:pPr>
              <w:pStyle w:val="Normal"/>
              <w:spacing w:lineRule="auto" w:line="240"/>
              <w:rPr>
                <w:rFonts w:ascii="Arial" w:hAnsi="Arial"/>
                <w:color w:val="000000"/>
                <w:sz w:val="36"/>
                <w:szCs w:val="36"/>
                <w:lang w:val="en-GB"/>
              </w:rPr>
            </w:pPr>
            <w:r>
              <w:rPr>
                <w:rFonts w:ascii="Arial" w:hAnsi="Arial"/>
                <w:color w:val="000000"/>
                <w:sz w:val="36"/>
                <w:szCs w:val="36"/>
                <w:lang w:val="en-GB"/>
              </w:rPr>
              <w:t>Ketamine and Parkinson´s Disease</w:t>
            </w:r>
          </w:p>
          <w:p>
            <w:pPr>
              <w:pStyle w:val="Normal"/>
              <w:spacing w:lineRule="auto" w:line="240"/>
              <w:rPr>
                <w:rFonts w:ascii="Arial" w:hAnsi="Arial"/>
                <w:color w:val="000000"/>
                <w:sz w:val="18"/>
                <w:szCs w:val="18"/>
                <w:lang w:val="en-GB"/>
              </w:rPr>
            </w:pPr>
            <w:r>
              <w:rPr>
                <w:rFonts w:ascii="Arial" w:hAnsi="Arial"/>
                <w:color w:val="000000"/>
                <w:sz w:val="18"/>
                <w:szCs w:val="18"/>
                <w:lang w:val="en-GB"/>
              </w:rPr>
              <w:t>Renata D de Paula, PhD, UFMG, Brazil.</w:t>
            </w:r>
          </w:p>
          <w:p>
            <w:pPr>
              <w:pStyle w:val="Normal"/>
              <w:spacing w:lineRule="auto" w:line="240"/>
              <w:jc w:val="both"/>
              <w:rPr>
                <w:rFonts w:ascii="Arial" w:hAnsi="Arial"/>
                <w:color w:val="000000"/>
                <w:sz w:val="18"/>
                <w:szCs w:val="18"/>
                <w:lang w:val="en-GB"/>
              </w:rPr>
            </w:pPr>
            <w:r>
              <w:rPr>
                <w:rFonts w:ascii="Arial" w:hAnsi="Arial"/>
                <w:color w:val="000000"/>
                <w:sz w:val="18"/>
                <w:szCs w:val="18"/>
                <w:lang w:val="en-GB"/>
              </w:rPr>
              <w:t>Carlos RM Rieder, PhD, UF</w:t>
            </w:r>
            <w:r>
              <w:rPr>
                <w:rFonts w:ascii="Arial" w:hAnsi="Arial"/>
                <w:color w:val="000000"/>
                <w:sz w:val="18"/>
                <w:szCs w:val="18"/>
                <w:lang w:val="en-GB"/>
              </w:rPr>
              <w:t>CSPA</w:t>
            </w:r>
            <w:r>
              <w:rPr>
                <w:rFonts w:ascii="Arial" w:hAnsi="Arial"/>
                <w:color w:val="000000"/>
                <w:sz w:val="18"/>
                <w:szCs w:val="18"/>
                <w:lang w:val="en-GB"/>
              </w:rPr>
              <w:t>, Brazil.</w:t>
            </w:r>
          </w:p>
        </w:tc>
      </w:tr>
      <w:tr>
        <w:trPr/>
        <w:tc>
          <w:tcPr>
            <w:tcW w:w="5103" w:type="dxa"/>
            <w:tcBorders/>
            <w:shd w:fill="auto" w:val="clear"/>
          </w:tcPr>
          <w:p>
            <w:pPr>
              <w:pStyle w:val="Normal"/>
              <w:spacing w:lineRule="auto" w:line="240"/>
              <w:jc w:val="both"/>
              <w:rPr>
                <w:rFonts w:ascii="Calibri" w:hAnsi="Calibri"/>
                <w:color w:val="000000"/>
                <w:sz w:val="18"/>
                <w:szCs w:val="18"/>
              </w:rPr>
            </w:pPr>
            <w:r>
              <w:rPr>
                <w:rFonts w:ascii="Calibri" w:hAnsi="Calibri"/>
                <w:b w:val="false"/>
                <w:i w:val="false"/>
                <w:caps w:val="false"/>
                <w:smallCaps w:val="false"/>
                <w:color w:val="000000"/>
                <w:spacing w:val="0"/>
                <w:sz w:val="18"/>
                <w:szCs w:val="18"/>
              </w:rPr>
              <w:t xml:space="preserve">Ketamine is an anesthetic that has been widely used in children and adults for decades. </w:t>
            </w:r>
            <w:r>
              <w:rPr>
                <w:rFonts w:ascii="Calibri" w:hAnsi="Calibri"/>
                <w:b w:val="false"/>
                <w:i w:val="false"/>
                <w:caps w:val="false"/>
                <w:smallCaps w:val="false"/>
                <w:color w:val="000000"/>
                <w:spacing w:val="0"/>
                <w:sz w:val="18"/>
                <w:szCs w:val="18"/>
              </w:rPr>
              <w:t>N</w:t>
            </w:r>
            <w:r>
              <w:rPr>
                <w:rFonts w:ascii="Calibri" w:hAnsi="Calibri"/>
                <w:b w:val="false"/>
                <w:i w:val="false"/>
                <w:caps w:val="false"/>
                <w:smallCaps w:val="false"/>
                <w:color w:val="000000"/>
                <w:spacing w:val="0"/>
                <w:sz w:val="18"/>
                <w:szCs w:val="18"/>
              </w:rPr>
              <w:t>ew application</w:t>
            </w:r>
            <w:r>
              <w:rPr>
                <w:rFonts w:ascii="Calibri" w:hAnsi="Calibri"/>
                <w:b w:val="false"/>
                <w:i w:val="false"/>
                <w:caps w:val="false"/>
                <w:smallCaps w:val="false"/>
                <w:color w:val="000000"/>
                <w:spacing w:val="0"/>
                <w:sz w:val="18"/>
                <w:szCs w:val="18"/>
              </w:rPr>
              <w:t>s</w:t>
            </w:r>
            <w:r>
              <w:rPr>
                <w:rFonts w:ascii="Calibri" w:hAnsi="Calibri"/>
                <w:b w:val="false"/>
                <w:i w:val="false"/>
                <w:caps w:val="false"/>
                <w:smallCaps w:val="false"/>
                <w:color w:val="000000"/>
                <w:spacing w:val="0"/>
                <w:sz w:val="18"/>
                <w:szCs w:val="18"/>
              </w:rPr>
              <w:t xml:space="preserve"> of its known pharmacodynamics </w:t>
            </w:r>
            <w:r>
              <w:rPr>
                <w:rFonts w:ascii="Calibri" w:hAnsi="Calibri"/>
                <w:b w:val="false"/>
                <w:i w:val="false"/>
                <w:caps w:val="false"/>
                <w:smallCaps w:val="false"/>
                <w:color w:val="000000"/>
                <w:spacing w:val="0"/>
                <w:sz w:val="18"/>
                <w:szCs w:val="18"/>
              </w:rPr>
              <w:t>s</w:t>
            </w:r>
            <w:r>
              <w:rPr>
                <w:rFonts w:ascii="Calibri" w:hAnsi="Calibri"/>
                <w:b w:val="false"/>
                <w:i w:val="false"/>
                <w:caps w:val="false"/>
                <w:smallCaps w:val="false"/>
                <w:color w:val="000000"/>
                <w:spacing w:val="0"/>
                <w:sz w:val="18"/>
                <w:szCs w:val="18"/>
              </w:rPr>
              <w:t xml:space="preserve">upports </w:t>
            </w:r>
            <w:r>
              <w:rPr>
                <w:rFonts w:ascii="Calibri" w:hAnsi="Calibri"/>
                <w:b w:val="false"/>
                <w:i w:val="false"/>
                <w:caps w:val="false"/>
                <w:smallCaps w:val="false"/>
                <w:color w:val="000000"/>
                <w:spacing w:val="0"/>
                <w:sz w:val="18"/>
                <w:szCs w:val="18"/>
              </w:rPr>
              <w:t xml:space="preserve">its </w:t>
            </w:r>
            <w:r>
              <w:rPr>
                <w:rFonts w:ascii="Calibri" w:hAnsi="Calibri"/>
                <w:b w:val="false"/>
                <w:i w:val="false"/>
                <w:caps w:val="false"/>
                <w:smallCaps w:val="false"/>
                <w:color w:val="000000"/>
                <w:spacing w:val="0"/>
                <w:sz w:val="18"/>
                <w:szCs w:val="18"/>
              </w:rPr>
              <w:t xml:space="preserve">utility as </w:t>
            </w:r>
            <w:r>
              <w:rPr>
                <w:rFonts w:ascii="Calibri" w:hAnsi="Calibri"/>
                <w:b w:val="false"/>
                <w:i w:val="false"/>
                <w:caps w:val="false"/>
                <w:smallCaps w:val="false"/>
                <w:color w:val="000000"/>
                <w:spacing w:val="0"/>
                <w:sz w:val="18"/>
                <w:szCs w:val="18"/>
              </w:rPr>
              <w:t xml:space="preserve">multifacetated and life-saving drug. There </w:t>
            </w:r>
            <w:r>
              <w:rPr>
                <w:rFonts w:ascii="Calibri" w:hAnsi="Calibri"/>
                <w:b w:val="false"/>
                <w:i w:val="false"/>
                <w:caps w:val="false"/>
                <w:smallCaps w:val="false"/>
                <w:color w:val="000000"/>
                <w:spacing w:val="0"/>
                <w:sz w:val="18"/>
                <w:szCs w:val="18"/>
              </w:rPr>
              <w:t>is</w:t>
            </w:r>
            <w:r>
              <w:rPr>
                <w:rFonts w:ascii="Calibri" w:hAnsi="Calibri"/>
                <w:b w:val="false"/>
                <w:i w:val="false"/>
                <w:caps w:val="false"/>
                <w:smallCaps w:val="false"/>
                <w:color w:val="000000"/>
                <w:spacing w:val="0"/>
                <w:sz w:val="18"/>
                <w:szCs w:val="18"/>
              </w:rPr>
              <w:t xml:space="preserve"> a range </w:t>
            </w:r>
            <w:r>
              <w:rPr>
                <w:rFonts w:ascii="Calibri" w:hAnsi="Calibri"/>
                <w:b w:val="false"/>
                <w:i w:val="false"/>
                <w:caps w:val="false"/>
                <w:smallCaps w:val="false"/>
                <w:color w:val="000000"/>
                <w:spacing w:val="0"/>
                <w:sz w:val="18"/>
                <w:szCs w:val="18"/>
              </w:rPr>
              <w:t xml:space="preserve">of </w:t>
            </w:r>
            <w:r>
              <w:rPr>
                <w:rFonts w:ascii="Calibri" w:hAnsi="Calibri"/>
                <w:b w:val="false"/>
                <w:i w:val="false"/>
                <w:caps w:val="false"/>
                <w:smallCaps w:val="false"/>
                <w:color w:val="000000"/>
                <w:spacing w:val="0"/>
                <w:sz w:val="18"/>
                <w:szCs w:val="18"/>
              </w:rPr>
              <w:t xml:space="preserve">new </w:t>
            </w:r>
            <w:r>
              <w:rPr>
                <w:rFonts w:ascii="Calibri" w:hAnsi="Calibri"/>
                <w:b w:val="false"/>
                <w:i w:val="false"/>
                <w:caps w:val="false"/>
                <w:smallCaps w:val="false"/>
                <w:color w:val="000000"/>
                <w:spacing w:val="0"/>
                <w:sz w:val="18"/>
                <w:szCs w:val="18"/>
              </w:rPr>
              <w:t>studies</w:t>
            </w:r>
            <w:r>
              <w:rPr>
                <w:rFonts w:ascii="Calibri" w:hAnsi="Calibri"/>
                <w:b w:val="false"/>
                <w:i w:val="false"/>
                <w:caps w:val="false"/>
                <w:smallCaps w:val="false"/>
                <w:color w:val="000000"/>
                <w:spacing w:val="0"/>
                <w:sz w:val="18"/>
                <w:szCs w:val="18"/>
              </w:rPr>
              <w:t xml:space="preserve"> for the </w:t>
            </w:r>
            <w:r>
              <w:rPr>
                <w:rFonts w:ascii="Calibri" w:hAnsi="Calibri"/>
                <w:b w:val="false"/>
                <w:i w:val="false"/>
                <w:caps w:val="false"/>
                <w:smallCaps w:val="false"/>
                <w:color w:val="000000"/>
                <w:spacing w:val="0"/>
                <w:sz w:val="18"/>
                <w:szCs w:val="18"/>
              </w:rPr>
              <w:t>prophylactic or</w:t>
            </w:r>
            <w:r>
              <w:rPr>
                <w:rFonts w:ascii="Calibri" w:hAnsi="Calibri"/>
                <w:b w:val="false"/>
                <w:i w:val="false"/>
                <w:caps w:val="false"/>
                <w:smallCaps w:val="false"/>
                <w:color w:val="000000"/>
                <w:spacing w:val="0"/>
                <w:sz w:val="18"/>
                <w:szCs w:val="18"/>
              </w:rPr>
              <w:t xml:space="preserve"> therapeutic role of </w:t>
            </w:r>
            <w:r>
              <w:rPr>
                <w:rFonts w:ascii="Calibri" w:hAnsi="Calibri"/>
                <w:b w:val="false"/>
                <w:i w:val="false"/>
                <w:caps w:val="false"/>
                <w:smallCaps w:val="false"/>
                <w:color w:val="000000"/>
                <w:spacing w:val="0"/>
                <w:sz w:val="18"/>
                <w:szCs w:val="18"/>
              </w:rPr>
              <w:t>ketamine</w:t>
            </w:r>
            <w:r>
              <w:rPr>
                <w:rFonts w:ascii="Calibri" w:hAnsi="Calibri"/>
                <w:b w:val="false"/>
                <w:i w:val="false"/>
                <w:caps w:val="false"/>
                <w:smallCaps w:val="false"/>
                <w:color w:val="000000"/>
                <w:spacing w:val="0"/>
                <w:sz w:val="18"/>
                <w:szCs w:val="18"/>
              </w:rPr>
              <w:t xml:space="preserve"> </w:t>
            </w:r>
            <w:r>
              <w:rPr>
                <w:rFonts w:ascii="Calibri" w:hAnsi="Calibri"/>
                <w:b w:val="false"/>
                <w:i w:val="false"/>
                <w:caps w:val="false"/>
                <w:smallCaps w:val="false"/>
                <w:color w:val="000000"/>
                <w:spacing w:val="0"/>
                <w:sz w:val="18"/>
                <w:szCs w:val="18"/>
              </w:rPr>
              <w:t xml:space="preserve">in </w:t>
            </w:r>
            <w:r>
              <w:rPr>
                <w:rFonts w:ascii="Calibri" w:hAnsi="Calibri"/>
                <w:b w:val="false"/>
                <w:i w:val="false"/>
                <w:caps w:val="false"/>
                <w:smallCaps w:val="false"/>
                <w:color w:val="000000"/>
                <w:spacing w:val="0"/>
                <w:sz w:val="18"/>
                <w:szCs w:val="18"/>
              </w:rPr>
              <w:t xml:space="preserve">the </w:t>
            </w:r>
            <w:r>
              <w:rPr>
                <w:rFonts w:ascii="Calibri" w:hAnsi="Calibri"/>
                <w:b w:val="false"/>
                <w:i w:val="false"/>
                <w:caps w:val="false"/>
                <w:smallCaps w:val="false"/>
                <w:color w:val="000000"/>
                <w:spacing w:val="0"/>
                <w:sz w:val="18"/>
                <w:szCs w:val="18"/>
              </w:rPr>
              <w:t xml:space="preserve">drug-induced hyperalgesia, refractory pain, </w:t>
            </w:r>
            <w:r>
              <w:rPr>
                <w:rFonts w:ascii="Calibri" w:hAnsi="Calibri"/>
                <w:b w:val="false"/>
                <w:i w:val="false"/>
                <w:caps w:val="false"/>
                <w:smallCaps w:val="false"/>
                <w:color w:val="000000"/>
                <w:spacing w:val="0"/>
                <w:sz w:val="18"/>
                <w:szCs w:val="18"/>
              </w:rPr>
              <w:t>lung injury induced by mechanical ventilation and other inflammatory events,</w:t>
            </w:r>
            <w:r>
              <w:rPr>
                <w:rFonts w:ascii="Calibri" w:hAnsi="Calibri"/>
                <w:b w:val="false"/>
                <w:i w:val="false"/>
                <w:caps w:val="false"/>
                <w:smallCaps w:val="false"/>
                <w:color w:val="000000"/>
                <w:spacing w:val="0"/>
                <w:sz w:val="18"/>
                <w:szCs w:val="18"/>
              </w:rPr>
              <w:t xml:space="preserve"> psychiatric disorders</w:t>
            </w:r>
            <w:r>
              <w:rPr>
                <w:rFonts w:ascii="Calibri" w:hAnsi="Calibri"/>
                <w:b w:val="false"/>
                <w:i w:val="false"/>
                <w:caps w:val="false"/>
                <w:smallCaps w:val="false"/>
                <w:color w:val="000000"/>
                <w:spacing w:val="0"/>
                <w:sz w:val="18"/>
                <w:szCs w:val="18"/>
              </w:rPr>
              <w:t xml:space="preserve">, </w:t>
            </w:r>
            <w:r>
              <w:rPr>
                <w:rFonts w:ascii="Calibri" w:hAnsi="Calibri"/>
                <w:b w:val="false"/>
                <w:i w:val="false"/>
                <w:caps w:val="false"/>
                <w:smallCaps w:val="false"/>
                <w:color w:val="000000"/>
                <w:spacing w:val="0"/>
                <w:sz w:val="18"/>
                <w:szCs w:val="18"/>
              </w:rPr>
              <w:t>antitumor</w:t>
            </w:r>
            <w:r>
              <w:rPr>
                <w:rFonts w:ascii="Calibri" w:hAnsi="Calibri"/>
                <w:b w:val="false"/>
                <w:i w:val="false"/>
                <w:caps w:val="false"/>
                <w:smallCaps w:val="false"/>
                <w:color w:val="000000"/>
                <w:spacing w:val="0"/>
                <w:sz w:val="18"/>
                <w:szCs w:val="18"/>
              </w:rPr>
              <w:t xml:space="preserve">, motor symptoms and neurodegeneration </w:t>
            </w:r>
            <w:r>
              <w:rPr>
                <w:rFonts w:ascii="Calibri" w:hAnsi="Calibri"/>
                <w:b w:val="false"/>
                <w:i w:val="false"/>
                <w:caps w:val="false"/>
                <w:smallCaps w:val="false"/>
                <w:color w:val="000000"/>
                <w:spacing w:val="0"/>
                <w:sz w:val="18"/>
                <w:szCs w:val="18"/>
              </w:rPr>
              <w:t>and others</w:t>
            </w:r>
            <w:r>
              <w:rPr>
                <w:rFonts w:ascii="Calibri" w:hAnsi="Calibri"/>
                <w:b w:val="false"/>
                <w:i w:val="false"/>
                <w:caps w:val="false"/>
                <w:smallCaps w:val="false"/>
                <w:color w:val="000000"/>
                <w:spacing w:val="0"/>
                <w:sz w:val="18"/>
                <w:szCs w:val="18"/>
              </w:rPr>
              <w:t xml:space="preserve">. </w:t>
            </w:r>
            <w:r>
              <w:rPr>
                <w:rFonts w:ascii="Calibri" w:hAnsi="Calibri"/>
                <w:b w:val="false"/>
                <w:i w:val="false"/>
                <w:caps w:val="false"/>
                <w:smallCaps w:val="false"/>
                <w:color w:val="000000"/>
                <w:spacing w:val="0"/>
                <w:sz w:val="18"/>
                <w:szCs w:val="18"/>
              </w:rPr>
              <w:t>Clinical and basic research have demonstrated that k</w:t>
            </w:r>
            <w:r>
              <w:rPr>
                <w:rFonts w:ascii="Calibri" w:hAnsi="Calibri"/>
                <w:b w:val="false"/>
                <w:i w:val="false"/>
                <w:caps w:val="false"/>
                <w:smallCaps w:val="false"/>
                <w:color w:val="000000"/>
                <w:spacing w:val="0"/>
                <w:sz w:val="18"/>
                <w:szCs w:val="18"/>
              </w:rPr>
              <w:t xml:space="preserve">etamine's action involves inhibition of </w:t>
            </w:r>
            <w:r>
              <w:rPr>
                <w:rFonts w:ascii="Calibri" w:hAnsi="Calibri"/>
                <w:b w:val="false"/>
                <w:i w:val="false"/>
                <w:caps w:val="false"/>
                <w:smallCaps w:val="false"/>
                <w:color w:val="000000"/>
                <w:spacing w:val="0"/>
                <w:sz w:val="18"/>
                <w:szCs w:val="18"/>
              </w:rPr>
              <w:t xml:space="preserve">NMDA </w:t>
            </w:r>
            <w:r>
              <w:rPr>
                <w:rFonts w:ascii="Calibri" w:hAnsi="Calibri"/>
                <w:b w:val="false"/>
                <w:i w:val="false"/>
                <w:caps w:val="false"/>
                <w:smallCaps w:val="false"/>
                <w:color w:val="000000"/>
                <w:spacing w:val="0"/>
                <w:sz w:val="18"/>
                <w:szCs w:val="18"/>
              </w:rPr>
              <w:t>and HCN1</w:t>
            </w:r>
            <w:r>
              <w:rPr>
                <w:rFonts w:ascii="Calibri" w:hAnsi="Calibri"/>
                <w:b w:val="false"/>
                <w:i w:val="false"/>
                <w:caps w:val="false"/>
                <w:smallCaps w:val="false"/>
                <w:color w:val="000000"/>
                <w:spacing w:val="0"/>
                <w:sz w:val="18"/>
                <w:szCs w:val="18"/>
              </w:rPr>
              <w:t xml:space="preserve">, </w:t>
            </w:r>
            <w:r>
              <w:rPr>
                <w:rFonts w:ascii="Calibri" w:hAnsi="Calibri"/>
                <w:b w:val="false"/>
                <w:i w:val="false"/>
                <w:caps w:val="false"/>
                <w:smallCaps w:val="false"/>
                <w:color w:val="000000"/>
                <w:spacing w:val="0"/>
                <w:sz w:val="18"/>
                <w:szCs w:val="18"/>
              </w:rPr>
              <w:t>upregulation of the</w:t>
            </w:r>
            <w:r>
              <w:rPr>
                <w:rFonts w:ascii="Calibri" w:hAnsi="Calibri"/>
                <w:b w:val="false"/>
                <w:i w:val="false"/>
                <w:caps w:val="false"/>
                <w:smallCaps w:val="false"/>
                <w:color w:val="000000"/>
                <w:spacing w:val="0"/>
                <w:sz w:val="18"/>
                <w:szCs w:val="18"/>
              </w:rPr>
              <w:t xml:space="preserve"> AMPA </w:t>
            </w:r>
            <w:r>
              <w:rPr>
                <w:rFonts w:ascii="Calibri" w:hAnsi="Calibri"/>
                <w:b w:val="false"/>
                <w:i w:val="false"/>
                <w:caps w:val="false"/>
                <w:smallCaps w:val="false"/>
                <w:color w:val="000000"/>
                <w:spacing w:val="0"/>
                <w:sz w:val="18"/>
                <w:szCs w:val="18"/>
              </w:rPr>
              <w:t xml:space="preserve">receptors, </w:t>
            </w:r>
            <w:r>
              <w:rPr>
                <w:rFonts w:ascii="Calibri" w:hAnsi="Calibri"/>
                <w:b w:val="false"/>
                <w:i w:val="false"/>
                <w:caps w:val="false"/>
                <w:smallCaps w:val="false"/>
                <w:color w:val="000000"/>
                <w:spacing w:val="0"/>
                <w:sz w:val="18"/>
                <w:szCs w:val="18"/>
              </w:rPr>
              <w:t xml:space="preserve">decreases in the serotonin transporter activity, </w:t>
            </w:r>
            <w:r>
              <w:rPr>
                <w:rFonts w:ascii="Calibri" w:hAnsi="Calibri"/>
                <w:b w:val="false"/>
                <w:i w:val="false"/>
                <w:caps w:val="false"/>
                <w:smallCaps w:val="false"/>
                <w:color w:val="000000"/>
                <w:spacing w:val="0"/>
                <w:sz w:val="18"/>
                <w:szCs w:val="18"/>
              </w:rPr>
              <w:t xml:space="preserve">reduction in the production of </w:t>
            </w:r>
            <w:r>
              <w:rPr>
                <w:rFonts w:ascii="Calibri" w:hAnsi="Calibri"/>
                <w:b w:val="false"/>
                <w:i w:val="false"/>
                <w:caps w:val="false"/>
                <w:smallCaps w:val="false"/>
                <w:color w:val="000000"/>
                <w:spacing w:val="0"/>
                <w:sz w:val="18"/>
                <w:szCs w:val="18"/>
              </w:rPr>
              <w:t>TNF-α</w:t>
            </w:r>
            <w:r>
              <w:rPr>
                <w:rFonts w:ascii="Calibri" w:hAnsi="Calibri"/>
                <w:b w:val="false"/>
                <w:i w:val="false"/>
                <w:caps w:val="false"/>
                <w:smallCaps w:val="false"/>
                <w:color w:val="000000"/>
                <w:spacing w:val="0"/>
                <w:sz w:val="18"/>
                <w:szCs w:val="18"/>
              </w:rPr>
              <w:t xml:space="preserve"> and interleukin (IL)-6, </w:t>
            </w:r>
            <w:r>
              <w:rPr>
                <w:rFonts w:ascii="Calibri" w:hAnsi="Calibri"/>
                <w:b w:val="false"/>
                <w:i w:val="false"/>
                <w:caps w:val="false"/>
                <w:smallCaps w:val="false"/>
                <w:color w:val="000000"/>
                <w:spacing w:val="0"/>
                <w:sz w:val="18"/>
                <w:szCs w:val="18"/>
              </w:rPr>
              <w:t>inhibit</w:t>
            </w:r>
            <w:r>
              <w:rPr>
                <w:rFonts w:ascii="Calibri" w:hAnsi="Calibri"/>
                <w:b w:val="false"/>
                <w:i w:val="false"/>
                <w:caps w:val="false"/>
                <w:smallCaps w:val="false"/>
                <w:color w:val="000000"/>
                <w:spacing w:val="0"/>
                <w:sz w:val="18"/>
                <w:szCs w:val="18"/>
              </w:rPr>
              <w:t xml:space="preserve">s </w:t>
            </w:r>
            <w:r>
              <w:rPr>
                <w:rFonts w:ascii="Calibri" w:hAnsi="Calibri"/>
                <w:b w:val="false"/>
                <w:i w:val="false"/>
                <w:caps w:val="false"/>
                <w:smallCaps w:val="false"/>
                <w:color w:val="000000"/>
                <w:spacing w:val="0"/>
                <w:sz w:val="18"/>
                <w:szCs w:val="18"/>
              </w:rPr>
              <w:t xml:space="preserve">transcription factor activator protein-1 and nuclear factor-κB (NF-κB) which </w:t>
            </w:r>
            <w:r>
              <w:rPr>
                <w:rFonts w:ascii="Calibri" w:hAnsi="Calibri"/>
                <w:b w:val="false"/>
                <w:i w:val="false"/>
                <w:caps w:val="false"/>
                <w:smallCaps w:val="false"/>
                <w:color w:val="000000"/>
                <w:spacing w:val="0"/>
                <w:sz w:val="18"/>
                <w:szCs w:val="18"/>
              </w:rPr>
              <w:t>regulate</w:t>
            </w:r>
            <w:r>
              <w:rPr>
                <w:rFonts w:ascii="Calibri" w:hAnsi="Calibri"/>
                <w:b w:val="false"/>
                <w:i w:val="false"/>
                <w:caps w:val="false"/>
                <w:smallCaps w:val="false"/>
                <w:color w:val="000000"/>
                <w:spacing w:val="0"/>
                <w:sz w:val="18"/>
                <w:szCs w:val="18"/>
              </w:rPr>
              <w:t>s</w:t>
            </w:r>
            <w:r>
              <w:rPr>
                <w:rFonts w:ascii="Calibri" w:hAnsi="Calibri"/>
                <w:b w:val="false"/>
                <w:i w:val="false"/>
                <w:caps w:val="false"/>
                <w:smallCaps w:val="false"/>
                <w:color w:val="000000"/>
                <w:spacing w:val="0"/>
                <w:sz w:val="18"/>
                <w:szCs w:val="18"/>
              </w:rPr>
              <w:t xml:space="preserve"> </w:t>
            </w:r>
            <w:r>
              <w:rPr>
                <w:rFonts w:ascii="Calibri" w:hAnsi="Calibri"/>
                <w:b w:val="false"/>
                <w:i w:val="false"/>
                <w:caps w:val="false"/>
                <w:smallCaps w:val="false"/>
                <w:color w:val="000000"/>
                <w:spacing w:val="0"/>
                <w:sz w:val="18"/>
                <w:szCs w:val="18"/>
              </w:rPr>
              <w:t xml:space="preserve">the production of proinflammatory mediators </w:t>
            </w:r>
            <w:r>
              <w:rPr>
                <w:rFonts w:ascii="Calibri" w:hAnsi="Calibri"/>
                <w:b w:val="false"/>
                <w:i w:val="false"/>
                <w:caps w:val="false"/>
                <w:smallCaps w:val="false"/>
                <w:color w:val="000000"/>
                <w:spacing w:val="0"/>
                <w:sz w:val="18"/>
                <w:szCs w:val="18"/>
              </w:rPr>
              <w:t xml:space="preserve">as </w:t>
            </w:r>
            <w:r>
              <w:rPr>
                <w:rFonts w:ascii="Calibri" w:hAnsi="Calibri"/>
                <w:b w:val="false"/>
                <w:i w:val="false"/>
                <w:caps w:val="false"/>
                <w:smallCaps w:val="false"/>
                <w:color w:val="000000"/>
                <w:spacing w:val="0"/>
                <w:sz w:val="18"/>
                <w:szCs w:val="18"/>
              </w:rPr>
              <w:t>COX-2 and iNOS protein,</w:t>
            </w:r>
            <w:r>
              <w:rPr>
                <w:rFonts w:ascii="Calibri" w:hAnsi="Calibri"/>
                <w:b w:val="false"/>
                <w:i w:val="false"/>
                <w:caps w:val="false"/>
                <w:smallCaps w:val="false"/>
                <w:color w:val="000000"/>
                <w:spacing w:val="0"/>
                <w:sz w:val="18"/>
                <w:szCs w:val="18"/>
              </w:rPr>
              <w:t xml:space="preserve"> inhibit</w:t>
            </w:r>
            <w:r>
              <w:rPr>
                <w:rFonts w:ascii="Calibri" w:hAnsi="Calibri"/>
                <w:b w:val="false"/>
                <w:i w:val="false"/>
                <w:caps w:val="false"/>
                <w:smallCaps w:val="false"/>
                <w:color w:val="000000"/>
                <w:spacing w:val="0"/>
                <w:sz w:val="18"/>
                <w:szCs w:val="18"/>
              </w:rPr>
              <w:t>s</w:t>
            </w:r>
            <w:r>
              <w:rPr>
                <w:rFonts w:ascii="Calibri" w:hAnsi="Calibri"/>
                <w:b w:val="false"/>
                <w:i w:val="false"/>
                <w:caps w:val="false"/>
                <w:smallCaps w:val="false"/>
                <w:color w:val="000000"/>
                <w:spacing w:val="0"/>
                <w:sz w:val="18"/>
                <w:szCs w:val="18"/>
              </w:rPr>
              <w:t xml:space="preserve"> TNF-α gene expression </w:t>
            </w:r>
            <w:r>
              <w:rPr>
                <w:rFonts w:ascii="Calibri" w:hAnsi="Calibri"/>
                <w:b w:val="false"/>
                <w:i w:val="false"/>
                <w:caps w:val="false"/>
                <w:smallCaps w:val="false"/>
                <w:color w:val="000000"/>
                <w:spacing w:val="0"/>
                <w:sz w:val="18"/>
                <w:szCs w:val="18"/>
              </w:rPr>
              <w:t xml:space="preserve">also by </w:t>
            </w:r>
            <w:r>
              <w:rPr>
                <w:rFonts w:ascii="Calibri" w:hAnsi="Calibri"/>
                <w:b w:val="false"/>
                <w:i w:val="false"/>
                <w:caps w:val="false"/>
                <w:smallCaps w:val="false"/>
                <w:color w:val="000000"/>
                <w:spacing w:val="0"/>
                <w:sz w:val="18"/>
                <w:szCs w:val="18"/>
              </w:rPr>
              <w:t xml:space="preserve">NF-κB </w:t>
            </w:r>
            <w:r>
              <w:rPr>
                <w:rFonts w:ascii="Calibri" w:hAnsi="Calibri"/>
                <w:b w:val="false"/>
                <w:i w:val="false"/>
                <w:caps w:val="false"/>
                <w:smallCaps w:val="false"/>
                <w:color w:val="000000"/>
                <w:spacing w:val="0"/>
                <w:sz w:val="18"/>
                <w:szCs w:val="18"/>
              </w:rPr>
              <w:t>supression and</w:t>
            </w:r>
            <w:r>
              <w:rPr>
                <w:rFonts w:ascii="Calibri" w:hAnsi="Calibri"/>
                <w:b w:val="false"/>
                <w:i w:val="false"/>
                <w:caps w:val="false"/>
                <w:smallCaps w:val="false"/>
                <w:color w:val="000000"/>
                <w:spacing w:val="0"/>
                <w:sz w:val="18"/>
                <w:szCs w:val="18"/>
              </w:rPr>
              <w:t xml:space="preserve"> act</w:t>
            </w:r>
            <w:r>
              <w:rPr>
                <w:rFonts w:ascii="Calibri" w:hAnsi="Calibri"/>
                <w:b w:val="false"/>
                <w:i w:val="false"/>
                <w:caps w:val="false"/>
                <w:smallCaps w:val="false"/>
                <w:color w:val="000000"/>
                <w:spacing w:val="0"/>
                <w:sz w:val="18"/>
                <w:szCs w:val="18"/>
              </w:rPr>
              <w:t>s</w:t>
            </w:r>
            <w:r>
              <w:rPr>
                <w:rFonts w:ascii="Calibri" w:hAnsi="Calibri"/>
                <w:b w:val="false"/>
                <w:i w:val="false"/>
                <w:caps w:val="false"/>
                <w:smallCaps w:val="false"/>
                <w:color w:val="000000"/>
                <w:spacing w:val="0"/>
                <w:sz w:val="18"/>
                <w:szCs w:val="18"/>
              </w:rPr>
              <w:t xml:space="preserve"> on </w:t>
            </w:r>
            <w:r>
              <w:rPr>
                <w:rFonts w:ascii="Calibri" w:hAnsi="Calibri"/>
                <w:b w:val="false"/>
                <w:i w:val="false"/>
                <w:caps w:val="false"/>
                <w:smallCaps w:val="false"/>
                <w:color w:val="000000"/>
                <w:spacing w:val="0"/>
                <w:sz w:val="18"/>
                <w:szCs w:val="18"/>
              </w:rPr>
              <w:t>many other</w:t>
            </w:r>
            <w:r>
              <w:rPr>
                <w:rFonts w:ascii="Calibri" w:hAnsi="Calibri"/>
                <w:b w:val="false"/>
                <w:i w:val="false"/>
                <w:caps w:val="false"/>
                <w:smallCaps w:val="false"/>
                <w:color w:val="000000"/>
                <w:spacing w:val="0"/>
                <w:sz w:val="18"/>
                <w:szCs w:val="18"/>
              </w:rPr>
              <w:t xml:space="preserve"> receptors and inflammatory cascades. </w:t>
            </w:r>
          </w:p>
          <w:p>
            <w:pPr>
              <w:pStyle w:val="Normal"/>
              <w:spacing w:lineRule="auto" w:line="240"/>
              <w:jc w:val="both"/>
              <w:rPr>
                <w:rFonts w:ascii="Calibri" w:hAnsi="Calibri"/>
                <w:color w:val="000000"/>
                <w:sz w:val="18"/>
                <w:szCs w:val="18"/>
              </w:rPr>
            </w:pPr>
            <w:r>
              <w:rPr>
                <w:rFonts w:ascii="Calibri" w:hAnsi="Calibri"/>
                <w:b w:val="false"/>
                <w:i w:val="false"/>
                <w:caps w:val="false"/>
                <w:smallCaps w:val="false"/>
                <w:color w:val="000000"/>
                <w:spacing w:val="0"/>
                <w:sz w:val="18"/>
                <w:szCs w:val="18"/>
              </w:rPr>
              <w:t>T</w:t>
            </w:r>
            <w:r>
              <w:rPr>
                <w:rFonts w:ascii="Calibri" w:hAnsi="Calibri"/>
                <w:b w:val="false"/>
                <w:i w:val="false"/>
                <w:caps w:val="false"/>
                <w:smallCaps w:val="false"/>
                <w:color w:val="000000"/>
                <w:spacing w:val="0"/>
                <w:sz w:val="18"/>
                <w:szCs w:val="18"/>
              </w:rPr>
              <w:t xml:space="preserve">he large variety of the ketamine effects </w:t>
            </w:r>
            <w:r>
              <w:rPr>
                <w:rFonts w:ascii="Calibri" w:hAnsi="Calibri"/>
                <w:b w:val="false"/>
                <w:i w:val="false"/>
                <w:caps w:val="false"/>
                <w:smallCaps w:val="false"/>
                <w:color w:val="000000"/>
                <w:spacing w:val="0"/>
                <w:sz w:val="18"/>
                <w:szCs w:val="18"/>
              </w:rPr>
              <w:t>relies on many factors. There are many</w:t>
            </w:r>
            <w:r>
              <w:rPr>
                <w:rFonts w:ascii="Calibri" w:hAnsi="Calibri"/>
                <w:b w:val="false"/>
                <w:i w:val="false"/>
                <w:caps w:val="false"/>
                <w:smallCaps w:val="false"/>
                <w:color w:val="000000"/>
                <w:spacing w:val="0"/>
                <w:sz w:val="18"/>
                <w:szCs w:val="18"/>
              </w:rPr>
              <w:t xml:space="preserve"> plasma drug concentration-time curve </w:t>
            </w:r>
            <w:r>
              <w:rPr>
                <w:rFonts w:ascii="Calibri" w:hAnsi="Calibri"/>
                <w:b w:val="false"/>
                <w:i w:val="false"/>
                <w:caps w:val="false"/>
                <w:smallCaps w:val="false"/>
                <w:color w:val="000000"/>
                <w:spacing w:val="0"/>
                <w:sz w:val="18"/>
                <w:szCs w:val="18"/>
              </w:rPr>
              <w:t>for different a</w:t>
            </w:r>
            <w:r>
              <w:rPr>
                <w:rFonts w:ascii="Calibri" w:hAnsi="Calibri"/>
                <w:b w:val="false"/>
                <w:i w:val="false"/>
                <w:caps w:val="false"/>
                <w:smallCaps w:val="false"/>
                <w:color w:val="000000"/>
                <w:spacing w:val="0"/>
                <w:sz w:val="18"/>
                <w:szCs w:val="18"/>
              </w:rPr>
              <w:t xml:space="preserve">dministration routes and clinical conditions. </w:t>
            </w:r>
            <w:r>
              <w:rPr>
                <w:rFonts w:ascii="Calibri" w:hAnsi="Calibri"/>
                <w:b w:val="false"/>
                <w:i w:val="false"/>
                <w:caps w:val="false"/>
                <w:smallCaps w:val="false"/>
                <w:color w:val="000000"/>
                <w:spacing w:val="0"/>
                <w:sz w:val="18"/>
                <w:szCs w:val="18"/>
              </w:rPr>
              <w:t>Many specific</w:t>
            </w:r>
            <w:r>
              <w:rPr>
                <w:rFonts w:ascii="Calibri" w:hAnsi="Calibri"/>
                <w:b w:val="false"/>
                <w:i w:val="false"/>
                <w:caps w:val="false"/>
                <w:smallCaps w:val="false"/>
                <w:color w:val="000000"/>
                <w:spacing w:val="0"/>
                <w:sz w:val="18"/>
                <w:szCs w:val="18"/>
              </w:rPr>
              <w:t xml:space="preserve"> effects </w:t>
            </w:r>
            <w:r>
              <w:rPr>
                <w:rFonts w:ascii="Calibri" w:hAnsi="Calibri"/>
                <w:b w:val="false"/>
                <w:i w:val="false"/>
                <w:caps w:val="false"/>
                <w:smallCaps w:val="false"/>
                <w:color w:val="000000"/>
                <w:spacing w:val="0"/>
                <w:sz w:val="18"/>
                <w:szCs w:val="18"/>
              </w:rPr>
              <w:t>accounts for</w:t>
            </w:r>
            <w:r>
              <w:rPr>
                <w:rFonts w:ascii="Calibri" w:hAnsi="Calibri"/>
                <w:b w:val="false"/>
                <w:i w:val="false"/>
                <w:caps w:val="false"/>
                <w:smallCaps w:val="false"/>
                <w:color w:val="000000"/>
                <w:spacing w:val="0"/>
                <w:sz w:val="18"/>
                <w:szCs w:val="18"/>
              </w:rPr>
              <w:t xml:space="preserve"> </w:t>
            </w:r>
            <w:r>
              <w:rPr>
                <w:rFonts w:ascii="Calibri" w:hAnsi="Calibri"/>
                <w:b w:val="false"/>
                <w:i w:val="false"/>
                <w:caps w:val="false"/>
                <w:smallCaps w:val="false"/>
                <w:color w:val="000000"/>
                <w:spacing w:val="0"/>
                <w:sz w:val="18"/>
                <w:szCs w:val="18"/>
              </w:rPr>
              <w:t xml:space="preserve">chirality </w:t>
            </w:r>
            <w:r>
              <w:rPr>
                <w:rFonts w:ascii="Calibri" w:hAnsi="Calibri"/>
                <w:b w:val="false"/>
                <w:i w:val="false"/>
                <w:caps w:val="false"/>
                <w:smallCaps w:val="false"/>
                <w:color w:val="000000"/>
                <w:spacing w:val="0"/>
                <w:sz w:val="18"/>
                <w:szCs w:val="18"/>
              </w:rPr>
              <w:t>and its distinct isomers</w:t>
            </w:r>
            <w:r>
              <w:rPr>
                <w:rFonts w:ascii="Calibri" w:hAnsi="Calibri"/>
                <w:b w:val="false"/>
                <w:i w:val="false"/>
                <w:caps w:val="false"/>
                <w:smallCaps w:val="false"/>
                <w:color w:val="000000"/>
                <w:spacing w:val="0"/>
                <w:sz w:val="18"/>
                <w:szCs w:val="18"/>
              </w:rPr>
              <w:t xml:space="preserve">. </w:t>
            </w:r>
            <w:r>
              <w:rPr>
                <w:rFonts w:ascii="Calibri" w:hAnsi="Calibri"/>
                <w:b w:val="false"/>
                <w:i w:val="false"/>
                <w:caps w:val="false"/>
                <w:smallCaps w:val="false"/>
                <w:color w:val="000000"/>
                <w:spacing w:val="0"/>
                <w:sz w:val="18"/>
                <w:szCs w:val="18"/>
              </w:rPr>
              <w:t xml:space="preserve">Ketamine is a racemic mixture of R-ketamine and S-ketamine. </w:t>
            </w:r>
            <w:r>
              <w:rPr>
                <w:rFonts w:ascii="Calibri" w:hAnsi="Calibri"/>
                <w:b w:val="false"/>
                <w:i w:val="false"/>
                <w:caps w:val="false"/>
                <w:smallCaps w:val="false"/>
                <w:color w:val="000000"/>
                <w:spacing w:val="0"/>
                <w:sz w:val="18"/>
                <w:szCs w:val="18"/>
              </w:rPr>
              <w:t xml:space="preserve">S-ketamine has greater analgesic and anesthetic action than R-ketamine. </w:t>
            </w:r>
            <w:r>
              <w:rPr>
                <w:rFonts w:ascii="Calibri" w:hAnsi="Calibri"/>
                <w:b w:val="false"/>
                <w:i w:val="false"/>
                <w:caps w:val="false"/>
                <w:smallCaps w:val="false"/>
                <w:color w:val="000000"/>
                <w:spacing w:val="0"/>
                <w:sz w:val="18"/>
                <w:szCs w:val="18"/>
              </w:rPr>
              <w:t xml:space="preserve">Additionaly, </w:t>
            </w:r>
            <w:r>
              <w:rPr>
                <w:rFonts w:ascii="Calibri" w:hAnsi="Calibri"/>
                <w:b w:val="false"/>
                <w:i w:val="false"/>
                <w:caps w:val="false"/>
                <w:smallCaps w:val="false"/>
                <w:color w:val="000000"/>
                <w:spacing w:val="0"/>
                <w:sz w:val="18"/>
                <w:szCs w:val="18"/>
              </w:rPr>
              <w:t>its</w:t>
            </w:r>
            <w:r>
              <w:rPr>
                <w:rFonts w:ascii="Calibri" w:hAnsi="Calibri"/>
                <w:b w:val="false"/>
                <w:i w:val="false"/>
                <w:caps w:val="false"/>
                <w:smallCaps w:val="false"/>
                <w:color w:val="000000"/>
                <w:spacing w:val="0"/>
                <w:sz w:val="18"/>
                <w:szCs w:val="18"/>
              </w:rPr>
              <w:t xml:space="preserve"> metabolism generates hydroxynorketamine and activation of downstream synaptogenic signalling pathways.</w:t>
            </w:r>
          </w:p>
          <w:p>
            <w:pPr>
              <w:pStyle w:val="Corpodetexto"/>
              <w:spacing w:lineRule="auto" w:line="240"/>
              <w:jc w:val="both"/>
              <w:rPr>
                <w:rFonts w:ascii="Calibri" w:hAnsi="Calibri"/>
                <w:color w:val="000000"/>
                <w:sz w:val="18"/>
                <w:szCs w:val="18"/>
              </w:rPr>
            </w:pPr>
            <w:r>
              <w:rPr>
                <w:rFonts w:ascii="Calibri" w:hAnsi="Calibri"/>
                <w:b w:val="false"/>
                <w:i w:val="false"/>
                <w:caps w:val="false"/>
                <w:smallCaps w:val="false"/>
                <w:color w:val="000000"/>
                <w:spacing w:val="0"/>
                <w:sz w:val="18"/>
                <w:szCs w:val="18"/>
              </w:rPr>
              <w:t>T</w:t>
            </w:r>
            <w:r>
              <w:rPr>
                <w:rFonts w:ascii="Calibri" w:hAnsi="Calibri"/>
                <w:b w:val="false"/>
                <w:i w:val="false"/>
                <w:caps w:val="false"/>
                <w:smallCaps w:val="false"/>
                <w:color w:val="000000"/>
                <w:spacing w:val="0"/>
                <w:sz w:val="18"/>
                <w:szCs w:val="18"/>
              </w:rPr>
              <w:t>he ketamine effects on the nervous system include</w:t>
            </w:r>
            <w:r>
              <w:rPr>
                <w:rFonts w:ascii="Calibri" w:hAnsi="Calibri"/>
                <w:b w:val="false"/>
                <w:i w:val="false"/>
                <w:caps w:val="false"/>
                <w:smallCaps w:val="false"/>
                <w:color w:val="000000"/>
                <w:spacing w:val="0"/>
                <w:sz w:val="18"/>
                <w:szCs w:val="18"/>
              </w:rPr>
              <w:t xml:space="preserve"> </w:t>
            </w:r>
            <w:r>
              <w:rPr>
                <w:rFonts w:ascii="Calibri" w:hAnsi="Calibri"/>
                <w:b w:val="false"/>
                <w:i w:val="false"/>
                <w:caps w:val="false"/>
                <w:smallCaps w:val="false"/>
                <w:color w:val="000000"/>
                <w:spacing w:val="0"/>
                <w:sz w:val="18"/>
                <w:szCs w:val="18"/>
              </w:rPr>
              <w:t>depressive disorder therapy and n</w:t>
            </w:r>
            <w:r>
              <w:rPr>
                <w:rFonts w:ascii="Calibri" w:hAnsi="Calibri"/>
                <w:b w:val="false"/>
                <w:i w:val="false"/>
                <w:caps w:val="false"/>
                <w:smallCaps w:val="false"/>
                <w:color w:val="000000"/>
                <w:spacing w:val="0"/>
                <w:sz w:val="18"/>
                <w:szCs w:val="18"/>
              </w:rPr>
              <w:t xml:space="preserve">europrotective </w:t>
            </w:r>
            <w:r>
              <w:rPr>
                <w:rFonts w:ascii="Calibri" w:hAnsi="Calibri"/>
                <w:b w:val="false"/>
                <w:i w:val="false"/>
                <w:caps w:val="false"/>
                <w:smallCaps w:val="false"/>
                <w:color w:val="000000"/>
                <w:spacing w:val="0"/>
                <w:sz w:val="18"/>
                <w:szCs w:val="18"/>
              </w:rPr>
              <w:t>activity</w:t>
            </w:r>
            <w:r>
              <w:rPr>
                <w:rFonts w:ascii="Calibri" w:hAnsi="Calibri"/>
                <w:b w:val="false"/>
                <w:i w:val="false"/>
                <w:caps w:val="false"/>
                <w:smallCaps w:val="false"/>
                <w:color w:val="000000"/>
                <w:spacing w:val="0"/>
                <w:sz w:val="18"/>
                <w:szCs w:val="18"/>
              </w:rPr>
              <w:t xml:space="preserve"> in stroke, neurotrauma, subarachnoid hemorrhage and status epilepticus. </w:t>
            </w:r>
            <w:r>
              <w:rPr>
                <w:rFonts w:ascii="Calibri" w:hAnsi="Calibri"/>
                <w:b w:val="false"/>
                <w:i w:val="false"/>
                <w:caps w:val="false"/>
                <w:smallCaps w:val="false"/>
                <w:color w:val="000000"/>
                <w:spacing w:val="0"/>
                <w:sz w:val="18"/>
                <w:szCs w:val="18"/>
              </w:rPr>
              <w:t xml:space="preserve">Studies have focus </w:t>
            </w:r>
            <w:r>
              <w:rPr>
                <w:rFonts w:ascii="Calibri" w:hAnsi="Calibri"/>
                <w:b w:val="false"/>
                <w:i w:val="false"/>
                <w:caps w:val="false"/>
                <w:smallCaps w:val="false"/>
                <w:color w:val="000000"/>
                <w:spacing w:val="0"/>
                <w:sz w:val="18"/>
                <w:szCs w:val="18"/>
              </w:rPr>
              <w:t xml:space="preserve">on its applications for excitotoxicity, neuroinflammation, and neuronal hyperexcitability. </w:t>
            </w:r>
          </w:p>
          <w:p>
            <w:pPr>
              <w:pStyle w:val="Corpodetexto"/>
              <w:spacing w:lineRule="auto" w:line="240"/>
              <w:jc w:val="both"/>
              <w:rPr>
                <w:rFonts w:ascii="Calibri" w:hAnsi="Calibri"/>
                <w:color w:val="000000"/>
                <w:sz w:val="18"/>
                <w:szCs w:val="18"/>
              </w:rPr>
            </w:pPr>
            <w:r>
              <w:rPr>
                <w:rFonts w:ascii="Calibri" w:hAnsi="Calibri"/>
                <w:b w:val="false"/>
                <w:i w:val="false"/>
                <w:caps w:val="false"/>
                <w:smallCaps w:val="false"/>
                <w:color w:val="000000"/>
                <w:spacing w:val="0"/>
                <w:sz w:val="18"/>
                <w:szCs w:val="18"/>
              </w:rPr>
              <w:t xml:space="preserve">Sherman and cols, </w:t>
            </w:r>
            <w:r>
              <w:rPr>
                <w:rFonts w:ascii="Calibri" w:hAnsi="Calibri"/>
                <w:b w:val="false"/>
                <w:i w:val="false"/>
                <w:caps w:val="false"/>
                <w:smallCaps w:val="false"/>
                <w:color w:val="000000"/>
                <w:spacing w:val="0"/>
                <w:sz w:val="18"/>
                <w:szCs w:val="18"/>
              </w:rPr>
              <w:t>2016,</w:t>
            </w:r>
            <w:r>
              <w:rPr>
                <w:rFonts w:ascii="Calibri" w:hAnsi="Calibri"/>
                <w:b w:val="false"/>
                <w:i w:val="false"/>
                <w:caps w:val="false"/>
                <w:smallCaps w:val="false"/>
                <w:color w:val="000000"/>
                <w:spacing w:val="0"/>
                <w:sz w:val="18"/>
                <w:szCs w:val="18"/>
              </w:rPr>
              <w:t xml:space="preserve"> reported </w:t>
            </w:r>
            <w:r>
              <w:rPr>
                <w:rFonts w:ascii="Calibri" w:hAnsi="Calibri"/>
                <w:b w:val="false"/>
                <w:i w:val="false"/>
                <w:caps w:val="false"/>
                <w:smallCaps w:val="false"/>
                <w:color w:val="000000"/>
                <w:spacing w:val="0"/>
                <w:sz w:val="18"/>
                <w:szCs w:val="18"/>
              </w:rPr>
              <w:t xml:space="preserve">on subanesthetic intravenous ketamine infusion treatment in Parkinson’s </w:t>
            </w:r>
            <w:r>
              <w:rPr>
                <w:rFonts w:ascii="Calibri" w:hAnsi="Calibri"/>
                <w:b w:val="false"/>
                <w:i w:val="false"/>
                <w:caps w:val="false"/>
                <w:smallCaps w:val="false"/>
                <w:color w:val="000000"/>
                <w:spacing w:val="0"/>
                <w:sz w:val="18"/>
                <w:szCs w:val="18"/>
              </w:rPr>
              <w:t>D</w:t>
            </w:r>
            <w:r>
              <w:rPr>
                <w:rFonts w:ascii="Calibri" w:hAnsi="Calibri"/>
                <w:b w:val="false"/>
                <w:i w:val="false"/>
                <w:caps w:val="false"/>
                <w:smallCaps w:val="false"/>
                <w:color w:val="000000"/>
                <w:spacing w:val="0"/>
                <w:sz w:val="18"/>
                <w:szCs w:val="18"/>
              </w:rPr>
              <w:t xml:space="preserve">isease patients by 5 case studies. They demonstrated </w:t>
            </w:r>
            <w:r>
              <w:rPr>
                <w:rFonts w:ascii="Calibri" w:hAnsi="Calibri"/>
                <w:b w:val="false"/>
                <w:i w:val="false"/>
                <w:caps w:val="false"/>
                <w:smallCaps w:val="false"/>
                <w:color w:val="000000"/>
                <w:spacing w:val="0"/>
                <w:sz w:val="18"/>
                <w:szCs w:val="18"/>
              </w:rPr>
              <w:t>the</w:t>
            </w:r>
            <w:r>
              <w:rPr>
                <w:rFonts w:ascii="Calibri" w:hAnsi="Calibri"/>
                <w:b w:val="false"/>
                <w:i w:val="false"/>
                <w:caps w:val="false"/>
                <w:smallCaps w:val="false"/>
                <w:color w:val="000000"/>
                <w:spacing w:val="0"/>
                <w:sz w:val="18"/>
                <w:szCs w:val="18"/>
              </w:rPr>
              <w:t xml:space="preserve"> long-lasting therapeutic benefit to reduce L-DOPA-induced dyskinesia, improve on time, and reduce</w:t>
            </w:r>
            <w:r>
              <w:rPr>
                <w:rFonts w:ascii="Calibri" w:hAnsi="Calibri"/>
                <w:b w:val="false"/>
                <w:i w:val="false"/>
                <w:caps w:val="false"/>
                <w:smallCaps w:val="false"/>
                <w:color w:val="000000"/>
                <w:spacing w:val="0"/>
                <w:sz w:val="18"/>
                <w:szCs w:val="18"/>
              </w:rPr>
              <w:t>d</w:t>
            </w:r>
            <w:r>
              <w:rPr>
                <w:rFonts w:ascii="Calibri" w:hAnsi="Calibri"/>
                <w:b w:val="false"/>
                <w:i w:val="false"/>
                <w:caps w:val="false"/>
                <w:smallCaps w:val="false"/>
                <w:color w:val="000000"/>
                <w:spacing w:val="0"/>
                <w:sz w:val="18"/>
                <w:szCs w:val="18"/>
              </w:rPr>
              <w:t xml:space="preserve"> depression. </w:t>
            </w:r>
          </w:p>
          <w:p>
            <w:pPr>
              <w:pStyle w:val="Corpodetexto"/>
              <w:spacing w:lineRule="auto" w:line="240" w:before="0" w:after="140"/>
              <w:jc w:val="both"/>
              <w:rPr>
                <w:rFonts w:ascii="Calibri" w:hAnsi="Calibri"/>
                <w:color w:val="000000"/>
                <w:sz w:val="18"/>
                <w:szCs w:val="18"/>
              </w:rPr>
            </w:pPr>
            <w:r>
              <w:rPr>
                <w:rFonts w:ascii="Calibri" w:hAnsi="Calibri"/>
                <w:b w:val="false"/>
                <w:i w:val="false"/>
                <w:caps w:val="false"/>
                <w:smallCaps w:val="false"/>
                <w:color w:val="000000"/>
                <w:spacing w:val="0"/>
                <w:sz w:val="18"/>
                <w:szCs w:val="18"/>
              </w:rPr>
              <w:t xml:space="preserve">We aimed to </w:t>
            </w:r>
            <w:r>
              <w:rPr>
                <w:rFonts w:ascii="Calibri" w:hAnsi="Calibri"/>
                <w:b w:val="false"/>
                <w:i w:val="false"/>
                <w:caps w:val="false"/>
                <w:smallCaps w:val="false"/>
                <w:color w:val="000000"/>
                <w:spacing w:val="0"/>
                <w:sz w:val="18"/>
                <w:szCs w:val="18"/>
              </w:rPr>
              <w:t xml:space="preserve">review </w:t>
            </w:r>
            <w:r>
              <w:rPr>
                <w:rFonts w:ascii="Calibri" w:hAnsi="Calibri"/>
                <w:b w:val="false"/>
                <w:i w:val="false"/>
                <w:caps w:val="false"/>
                <w:smallCaps w:val="false"/>
                <w:color w:val="000000"/>
                <w:spacing w:val="0"/>
                <w:sz w:val="18"/>
                <w:szCs w:val="18"/>
              </w:rPr>
              <w:t xml:space="preserve">the possible association between </w:t>
            </w:r>
            <w:r>
              <w:rPr>
                <w:rFonts w:ascii="Calibri" w:hAnsi="Calibri"/>
                <w:b w:val="false"/>
                <w:i w:val="false"/>
                <w:caps w:val="false"/>
                <w:smallCaps w:val="false"/>
                <w:color w:val="000000"/>
                <w:spacing w:val="0"/>
                <w:sz w:val="18"/>
                <w:szCs w:val="18"/>
              </w:rPr>
              <w:t>n</w:t>
            </w:r>
            <w:r>
              <w:rPr>
                <w:rFonts w:ascii="Calibri" w:hAnsi="Calibri"/>
                <w:b w:val="false"/>
                <w:i w:val="false"/>
                <w:caps w:val="false"/>
                <w:smallCaps w:val="false"/>
                <w:color w:val="000000"/>
                <w:spacing w:val="0"/>
                <w:sz w:val="18"/>
                <w:szCs w:val="18"/>
              </w:rPr>
              <w:t xml:space="preserve">eurodegenerative, neuroinflammatory </w:t>
            </w:r>
            <w:r>
              <w:rPr>
                <w:rFonts w:ascii="Calibri" w:hAnsi="Calibri"/>
                <w:b w:val="false"/>
                <w:i w:val="false"/>
                <w:caps w:val="false"/>
                <w:smallCaps w:val="false"/>
                <w:color w:val="000000"/>
                <w:spacing w:val="0"/>
                <w:sz w:val="18"/>
                <w:szCs w:val="18"/>
              </w:rPr>
              <w:t xml:space="preserve">and immunological mechanisms of Parkinson´s Disease and the underlying benefits </w:t>
            </w:r>
            <w:r>
              <w:rPr>
                <w:rFonts w:ascii="Calibri" w:hAnsi="Calibri"/>
                <w:b w:val="false"/>
                <w:i w:val="false"/>
                <w:caps w:val="false"/>
                <w:smallCaps w:val="false"/>
                <w:color w:val="000000"/>
                <w:spacing w:val="0"/>
                <w:sz w:val="18"/>
                <w:szCs w:val="18"/>
              </w:rPr>
              <w:t>of ketamine.</w:t>
            </w:r>
          </w:p>
        </w:tc>
        <w:tc>
          <w:tcPr>
            <w:tcW w:w="4535" w:type="dxa"/>
            <w:tcBorders/>
            <w:shd w:fill="auto" w:val="clear"/>
          </w:tcPr>
          <w:p>
            <w:pPr>
              <w:pStyle w:val="Corpodetexto"/>
              <w:spacing w:lineRule="auto" w:line="240"/>
              <w:jc w:val="both"/>
              <w:rPr>
                <w:rFonts w:ascii="Calibri" w:hAnsi="Calibri"/>
                <w:color w:val="000000"/>
                <w:sz w:val="18"/>
                <w:szCs w:val="18"/>
                <w:lang w:val="en-GB"/>
              </w:rPr>
            </w:pPr>
            <w:r>
              <w:rPr>
                <w:rFonts w:ascii="Calibri" w:hAnsi="Calibri"/>
                <w:b w:val="false"/>
                <w:i w:val="false"/>
                <w:caps w:val="false"/>
                <w:smallCaps w:val="false"/>
                <w:color w:val="000000"/>
                <w:spacing w:val="0"/>
                <w:sz w:val="18"/>
                <w:szCs w:val="18"/>
                <w:lang w:val="en-GB"/>
              </w:rPr>
              <w:t>References</w:t>
            </w:r>
          </w:p>
          <w:p>
            <w:pPr>
              <w:pStyle w:val="Corpodetexto"/>
              <w:spacing w:lineRule="auto" w:line="240"/>
              <w:jc w:val="both"/>
              <w:rPr>
                <w:rFonts w:ascii="Calibri" w:hAnsi="Calibri"/>
                <w:sz w:val="18"/>
                <w:szCs w:val="18"/>
              </w:rPr>
            </w:pPr>
            <w:r>
              <w:rPr>
                <w:rFonts w:ascii="Calibri" w:hAnsi="Calibri"/>
                <w:b w:val="false"/>
                <w:i w:val="false"/>
                <w:caps w:val="false"/>
                <w:smallCaps w:val="false"/>
                <w:color w:val="000000"/>
                <w:spacing w:val="0"/>
                <w:sz w:val="18"/>
                <w:szCs w:val="18"/>
              </w:rPr>
              <w:t xml:space="preserve">1. </w:t>
            </w:r>
            <w:r>
              <w:rPr>
                <w:rFonts w:ascii="Calibri" w:hAnsi="Calibri"/>
                <w:b w:val="false"/>
                <w:i w:val="false"/>
                <w:caps w:val="false"/>
                <w:smallCaps w:val="false"/>
                <w:color w:val="000000"/>
                <w:spacing w:val="0"/>
                <w:sz w:val="18"/>
                <w:szCs w:val="18"/>
              </w:rPr>
              <w:t xml:space="preserve">Aleksandrova, L. R., Phillips, A. G. &amp; Tian Wang, Y. Antidepressant effects of ketamine and the roles of AMPA glutamate receptors and other mechanisms beyond NMDA receptor antagonism. </w:t>
            </w:r>
            <w:r>
              <w:rPr>
                <w:rFonts w:ascii="Calibri" w:hAnsi="Calibri"/>
                <w:b w:val="false"/>
                <w:i/>
                <w:caps w:val="false"/>
                <w:smallCaps w:val="false"/>
                <w:color w:val="000000"/>
                <w:spacing w:val="0"/>
                <w:sz w:val="18"/>
                <w:szCs w:val="18"/>
              </w:rPr>
              <w:t>J Psychiatry Neurosci</w:t>
            </w:r>
            <w:r>
              <w:rPr>
                <w:rFonts w:ascii="Calibri" w:hAnsi="Calibri"/>
                <w:b w:val="false"/>
                <w:i w:val="false"/>
                <w:caps w:val="false"/>
                <w:smallCaps w:val="false"/>
                <w:color w:val="000000"/>
                <w:spacing w:val="0"/>
                <w:sz w:val="18"/>
                <w:szCs w:val="18"/>
              </w:rPr>
              <w:t xml:space="preserve"> </w:t>
            </w:r>
            <w:r>
              <w:rPr>
                <w:rFonts w:ascii="Calibri" w:hAnsi="Calibri"/>
                <w:b/>
                <w:i w:val="false"/>
                <w:caps w:val="false"/>
                <w:smallCaps w:val="false"/>
                <w:color w:val="000000"/>
                <w:spacing w:val="0"/>
                <w:sz w:val="18"/>
                <w:szCs w:val="18"/>
              </w:rPr>
              <w:t>42,</w:t>
            </w:r>
            <w:r>
              <w:rPr>
                <w:rFonts w:ascii="Calibri" w:hAnsi="Calibri"/>
                <w:b w:val="false"/>
                <w:i w:val="false"/>
                <w:caps w:val="false"/>
                <w:smallCaps w:val="false"/>
                <w:color w:val="000000"/>
                <w:spacing w:val="0"/>
                <w:sz w:val="18"/>
                <w:szCs w:val="18"/>
              </w:rPr>
              <w:t xml:space="preserve"> (2017).</w:t>
              <w:br/>
            </w:r>
            <w:r>
              <w:rPr>
                <w:rFonts w:ascii="Calibri" w:hAnsi="Calibri"/>
                <w:b w:val="false"/>
                <w:i w:val="false"/>
                <w:caps w:val="false"/>
                <w:smallCaps w:val="false"/>
                <w:color w:val="000000"/>
                <w:spacing w:val="0"/>
                <w:sz w:val="18"/>
                <w:szCs w:val="18"/>
              </w:rPr>
              <w:t>2</w:t>
            </w:r>
            <w:r>
              <w:rPr>
                <w:rFonts w:ascii="Calibri" w:hAnsi="Calibri"/>
                <w:b w:val="false"/>
                <w:i w:val="false"/>
                <w:caps w:val="false"/>
                <w:smallCaps w:val="false"/>
                <w:color w:val="000000"/>
                <w:spacing w:val="0"/>
                <w:sz w:val="18"/>
                <w:szCs w:val="18"/>
              </w:rPr>
              <w:t xml:space="preserve">. Anderson, I. M. </w:t>
            </w:r>
            <w:r>
              <w:rPr>
                <w:rFonts w:ascii="Calibri" w:hAnsi="Calibri"/>
                <w:b w:val="false"/>
                <w:i/>
                <w:caps w:val="false"/>
                <w:smallCaps w:val="false"/>
                <w:color w:val="000000"/>
                <w:spacing w:val="0"/>
                <w:sz w:val="18"/>
                <w:szCs w:val="18"/>
              </w:rPr>
              <w:t>et al.</w:t>
            </w:r>
            <w:r>
              <w:rPr>
                <w:rFonts w:ascii="Calibri" w:hAnsi="Calibri"/>
                <w:b w:val="false"/>
                <w:i w:val="false"/>
                <w:caps w:val="false"/>
                <w:smallCaps w:val="false"/>
                <w:color w:val="000000"/>
                <w:spacing w:val="0"/>
                <w:sz w:val="18"/>
                <w:szCs w:val="18"/>
              </w:rPr>
              <w:t xml:space="preserve"> Randomised-controlled trial of ketamine augmentation of ECT to improve neuropsychological and clinical outcomes in depression (Ketamine-ECT Study). </w:t>
            </w:r>
            <w:r>
              <w:rPr>
                <w:rFonts w:ascii="Calibri" w:hAnsi="Calibri"/>
                <w:b w:val="false"/>
                <w:i/>
                <w:caps w:val="false"/>
                <w:smallCaps w:val="false"/>
                <w:color w:val="000000"/>
                <w:spacing w:val="0"/>
                <w:sz w:val="18"/>
                <w:szCs w:val="18"/>
              </w:rPr>
              <w:t>The lancet. Psychiatry</w:t>
            </w:r>
            <w:r>
              <w:rPr>
                <w:rFonts w:ascii="Calibri" w:hAnsi="Calibri"/>
                <w:b w:val="false"/>
                <w:i w:val="false"/>
                <w:caps w:val="false"/>
                <w:smallCaps w:val="false"/>
                <w:color w:val="000000"/>
                <w:spacing w:val="0"/>
                <w:sz w:val="18"/>
                <w:szCs w:val="18"/>
              </w:rPr>
              <w:t xml:space="preserve"> </w:t>
            </w:r>
            <w:r>
              <w:rPr>
                <w:rFonts w:ascii="Calibri" w:hAnsi="Calibri"/>
                <w:b/>
                <w:i w:val="false"/>
                <w:caps w:val="false"/>
                <w:smallCaps w:val="false"/>
                <w:color w:val="000000"/>
                <w:spacing w:val="0"/>
                <w:sz w:val="18"/>
                <w:szCs w:val="18"/>
              </w:rPr>
              <w:t>4,</w:t>
            </w:r>
            <w:r>
              <w:rPr>
                <w:rFonts w:ascii="Calibri" w:hAnsi="Calibri"/>
                <w:b w:val="false"/>
                <w:i w:val="false"/>
                <w:caps w:val="false"/>
                <w:smallCaps w:val="false"/>
                <w:color w:val="000000"/>
                <w:spacing w:val="0"/>
                <w:sz w:val="18"/>
                <w:szCs w:val="18"/>
              </w:rPr>
              <w:t xml:space="preserve"> 365–377 (2017).</w:t>
              <w:br/>
              <w:t xml:space="preserve">3. Andrade, C. Ketamine for Depression, 3: Does Chirality Matter? </w:t>
            </w:r>
            <w:r>
              <w:rPr>
                <w:rFonts w:ascii="Calibri" w:hAnsi="Calibri"/>
                <w:b w:val="false"/>
                <w:i/>
                <w:caps w:val="false"/>
                <w:smallCaps w:val="false"/>
                <w:color w:val="000000"/>
                <w:spacing w:val="0"/>
                <w:sz w:val="18"/>
                <w:szCs w:val="18"/>
              </w:rPr>
              <w:t>J. Clin. Psychiatry</w:t>
            </w:r>
            <w:r>
              <w:rPr>
                <w:rFonts w:ascii="Calibri" w:hAnsi="Calibri"/>
                <w:b w:val="false"/>
                <w:i w:val="false"/>
                <w:caps w:val="false"/>
                <w:smallCaps w:val="false"/>
                <w:color w:val="000000"/>
                <w:spacing w:val="0"/>
                <w:sz w:val="18"/>
                <w:szCs w:val="18"/>
              </w:rPr>
              <w:t xml:space="preserve"> </w:t>
            </w:r>
            <w:r>
              <w:rPr>
                <w:rFonts w:ascii="Calibri" w:hAnsi="Calibri"/>
                <w:b/>
                <w:i w:val="false"/>
                <w:caps w:val="false"/>
                <w:smallCaps w:val="false"/>
                <w:color w:val="000000"/>
                <w:spacing w:val="0"/>
                <w:sz w:val="18"/>
                <w:szCs w:val="18"/>
              </w:rPr>
              <w:t>78,</w:t>
            </w:r>
            <w:r>
              <w:rPr>
                <w:rFonts w:ascii="Calibri" w:hAnsi="Calibri"/>
                <w:b w:val="false"/>
                <w:i w:val="false"/>
                <w:caps w:val="false"/>
                <w:smallCaps w:val="false"/>
                <w:color w:val="000000"/>
                <w:spacing w:val="0"/>
                <w:sz w:val="18"/>
                <w:szCs w:val="18"/>
              </w:rPr>
              <w:t xml:space="preserve"> e674–e677 (2017).</w:t>
              <w:br/>
            </w:r>
            <w:r>
              <w:rPr>
                <w:rFonts w:ascii="Calibri" w:hAnsi="Calibri"/>
                <w:b w:val="false"/>
                <w:i w:val="false"/>
                <w:caps w:val="false"/>
                <w:smallCaps w:val="false"/>
                <w:color w:val="000000"/>
                <w:spacing w:val="0"/>
                <w:sz w:val="18"/>
                <w:szCs w:val="18"/>
              </w:rPr>
              <w:t>4</w:t>
            </w:r>
            <w:r>
              <w:rPr>
                <w:rFonts w:ascii="Calibri" w:hAnsi="Calibri"/>
                <w:b w:val="false"/>
                <w:i w:val="false"/>
                <w:caps w:val="false"/>
                <w:smallCaps w:val="false"/>
                <w:color w:val="000000"/>
                <w:spacing w:val="0"/>
                <w:sz w:val="18"/>
                <w:szCs w:val="18"/>
              </w:rPr>
              <w:t xml:space="preserve">. Bell, J. D. In Vogue. </w:t>
            </w:r>
            <w:r>
              <w:rPr>
                <w:rFonts w:ascii="Calibri" w:hAnsi="Calibri"/>
                <w:b w:val="false"/>
                <w:i/>
                <w:caps w:val="false"/>
                <w:smallCaps w:val="false"/>
                <w:color w:val="000000"/>
                <w:spacing w:val="0"/>
                <w:sz w:val="18"/>
                <w:szCs w:val="18"/>
              </w:rPr>
              <w:t>Anesth. Analg.</w:t>
            </w:r>
            <w:r>
              <w:rPr>
                <w:rFonts w:ascii="Calibri" w:hAnsi="Calibri"/>
                <w:b w:val="false"/>
                <w:i w:val="false"/>
                <w:caps w:val="false"/>
                <w:smallCaps w:val="false"/>
                <w:color w:val="000000"/>
                <w:spacing w:val="0"/>
                <w:sz w:val="18"/>
                <w:szCs w:val="18"/>
              </w:rPr>
              <w:t xml:space="preserve"> </w:t>
            </w:r>
            <w:r>
              <w:rPr>
                <w:rFonts w:ascii="Calibri" w:hAnsi="Calibri"/>
                <w:b/>
                <w:i w:val="false"/>
                <w:caps w:val="false"/>
                <w:smallCaps w:val="false"/>
                <w:color w:val="000000"/>
                <w:spacing w:val="0"/>
                <w:sz w:val="18"/>
                <w:szCs w:val="18"/>
              </w:rPr>
              <w:t>124,</w:t>
            </w:r>
            <w:r>
              <w:rPr>
                <w:rFonts w:ascii="Calibri" w:hAnsi="Calibri"/>
                <w:b w:val="false"/>
                <w:i w:val="false"/>
                <w:caps w:val="false"/>
                <w:smallCaps w:val="false"/>
                <w:color w:val="000000"/>
                <w:spacing w:val="0"/>
                <w:sz w:val="18"/>
                <w:szCs w:val="18"/>
              </w:rPr>
              <w:t xml:space="preserve"> 1237–1243 (2017).</w:t>
              <w:br/>
            </w:r>
            <w:r>
              <w:rPr>
                <w:rFonts w:ascii="Calibri" w:hAnsi="Calibri"/>
                <w:b w:val="false"/>
                <w:i w:val="false"/>
                <w:caps w:val="false"/>
                <w:smallCaps w:val="false"/>
                <w:color w:val="000000"/>
                <w:spacing w:val="0"/>
                <w:sz w:val="18"/>
                <w:szCs w:val="18"/>
              </w:rPr>
              <w:t>5</w:t>
            </w:r>
            <w:r>
              <w:rPr>
                <w:rFonts w:ascii="Calibri" w:hAnsi="Calibri"/>
                <w:b w:val="false"/>
                <w:i w:val="false"/>
                <w:caps w:val="false"/>
                <w:smallCaps w:val="false"/>
                <w:color w:val="000000"/>
                <w:spacing w:val="0"/>
                <w:sz w:val="18"/>
                <w:szCs w:val="18"/>
              </w:rPr>
              <w:t xml:space="preserve">. </w:t>
            </w:r>
            <w:r>
              <w:rPr>
                <w:rFonts w:ascii="Calibri" w:hAnsi="Calibri"/>
                <w:b w:val="false"/>
                <w:i w:val="false"/>
                <w:caps w:val="false"/>
                <w:smallCaps w:val="false"/>
                <w:color w:val="000000"/>
                <w:spacing w:val="0"/>
                <w:sz w:val="18"/>
                <w:szCs w:val="18"/>
              </w:rPr>
              <w:t xml:space="preserve">Kurdi, M., Theerth, K. &amp; Deva, R. Ketamine: Current applications in anesthesia, pain, and critical care. </w:t>
            </w:r>
            <w:r>
              <w:rPr>
                <w:rFonts w:ascii="Calibri" w:hAnsi="Calibri"/>
                <w:b w:val="false"/>
                <w:i/>
                <w:caps w:val="false"/>
                <w:smallCaps w:val="false"/>
                <w:color w:val="000000"/>
                <w:spacing w:val="0"/>
                <w:sz w:val="18"/>
                <w:szCs w:val="18"/>
              </w:rPr>
              <w:t>Anesth. Essays Res.</w:t>
            </w:r>
            <w:r>
              <w:rPr>
                <w:rFonts w:ascii="Calibri" w:hAnsi="Calibri"/>
                <w:b w:val="false"/>
                <w:i w:val="false"/>
                <w:caps w:val="false"/>
                <w:smallCaps w:val="false"/>
                <w:color w:val="000000"/>
                <w:spacing w:val="0"/>
                <w:sz w:val="18"/>
                <w:szCs w:val="18"/>
              </w:rPr>
              <w:t xml:space="preserve"> </w:t>
            </w:r>
            <w:r>
              <w:rPr>
                <w:rFonts w:ascii="Calibri" w:hAnsi="Calibri"/>
                <w:b/>
                <w:i w:val="false"/>
                <w:caps w:val="false"/>
                <w:smallCaps w:val="false"/>
                <w:color w:val="000000"/>
                <w:spacing w:val="0"/>
                <w:sz w:val="18"/>
                <w:szCs w:val="18"/>
              </w:rPr>
              <w:t>8,</w:t>
            </w:r>
            <w:r>
              <w:rPr>
                <w:rFonts w:ascii="Calibri" w:hAnsi="Calibri"/>
                <w:b w:val="false"/>
                <w:i w:val="false"/>
                <w:caps w:val="false"/>
                <w:smallCaps w:val="false"/>
                <w:color w:val="000000"/>
                <w:spacing w:val="0"/>
                <w:sz w:val="18"/>
                <w:szCs w:val="18"/>
              </w:rPr>
              <w:t xml:space="preserve"> 283 (2014).</w:t>
              <w:br/>
            </w:r>
            <w:r>
              <w:rPr>
                <w:rFonts w:ascii="Calibri" w:hAnsi="Calibri"/>
                <w:b w:val="false"/>
                <w:i w:val="false"/>
                <w:caps w:val="false"/>
                <w:smallCaps w:val="false"/>
                <w:spacing w:val="0"/>
                <w:sz w:val="18"/>
                <w:szCs w:val="18"/>
              </w:rPr>
              <w:t>6</w:t>
            </w:r>
            <w:r>
              <w:rPr>
                <w:rFonts w:ascii="Calibri" w:hAnsi="Calibri"/>
                <w:b w:val="false"/>
                <w:i w:val="false"/>
                <w:caps w:val="false"/>
                <w:smallCaps w:val="false"/>
                <w:spacing w:val="0"/>
                <w:sz w:val="18"/>
                <w:szCs w:val="18"/>
              </w:rPr>
              <w:t xml:space="preserve">. Hare, B. D., Ghosal, S. &amp; Duman, R. S. Rapid Acting Antidepressants in Chronic Stress Models: Molecular and Cellular Mechanisms. </w:t>
            </w:r>
            <w:r>
              <w:rPr>
                <w:rFonts w:ascii="Calibri" w:hAnsi="Calibri"/>
                <w:b w:val="false"/>
                <w:i/>
                <w:caps w:val="false"/>
                <w:smallCaps w:val="false"/>
                <w:spacing w:val="0"/>
                <w:sz w:val="18"/>
                <w:szCs w:val="18"/>
              </w:rPr>
              <w:t>Chronic Stress (Thousand Oaks, Calif.)</w:t>
            </w:r>
            <w:r>
              <w:rPr>
                <w:rFonts w:ascii="Calibri" w:hAnsi="Calibri"/>
                <w:b w:val="false"/>
                <w:i w:val="false"/>
                <w:caps w:val="false"/>
                <w:smallCaps w:val="false"/>
                <w:spacing w:val="0"/>
                <w:sz w:val="18"/>
                <w:szCs w:val="18"/>
              </w:rPr>
              <w:t xml:space="preserve"> </w:t>
            </w:r>
            <w:r>
              <w:rPr>
                <w:rFonts w:ascii="Calibri" w:hAnsi="Calibri"/>
                <w:b/>
                <w:i w:val="false"/>
                <w:caps w:val="false"/>
                <w:smallCaps w:val="false"/>
                <w:spacing w:val="0"/>
                <w:sz w:val="18"/>
                <w:szCs w:val="18"/>
              </w:rPr>
              <w:t>1,</w:t>
            </w:r>
            <w:r>
              <w:rPr>
                <w:rFonts w:ascii="Calibri" w:hAnsi="Calibri"/>
                <w:b w:val="false"/>
                <w:i w:val="false"/>
                <w:caps w:val="false"/>
                <w:smallCaps w:val="false"/>
                <w:spacing w:val="0"/>
                <w:sz w:val="18"/>
                <w:szCs w:val="18"/>
              </w:rPr>
              <w:t xml:space="preserve"> (2017).</w:t>
            </w:r>
          </w:p>
          <w:p>
            <w:pPr>
              <w:pStyle w:val="Corpodetexto"/>
              <w:spacing w:lineRule="auto" w:line="240"/>
              <w:jc w:val="both"/>
              <w:rPr>
                <w:rFonts w:ascii="Calibri" w:hAnsi="Calibri"/>
                <w:sz w:val="18"/>
                <w:szCs w:val="18"/>
              </w:rPr>
            </w:pPr>
            <w:r>
              <w:rPr>
                <w:rFonts w:ascii="Calibri" w:hAnsi="Calibri"/>
                <w:b w:val="false"/>
                <w:i w:val="false"/>
                <w:caps w:val="false"/>
                <w:smallCaps w:val="false"/>
                <w:spacing w:val="0"/>
                <w:sz w:val="18"/>
                <w:szCs w:val="18"/>
              </w:rPr>
              <w:t>7</w:t>
            </w:r>
            <w:r>
              <w:rPr>
                <w:rFonts w:ascii="Calibri" w:hAnsi="Calibri"/>
                <w:b w:val="false"/>
                <w:i w:val="false"/>
                <w:caps w:val="false"/>
                <w:smallCaps w:val="false"/>
                <w:spacing w:val="0"/>
                <w:sz w:val="18"/>
                <w:szCs w:val="18"/>
              </w:rPr>
              <w:t xml:space="preserve">. </w:t>
            </w:r>
            <w:r>
              <w:rPr>
                <w:rFonts w:ascii="Calibri" w:hAnsi="Calibri"/>
                <w:b w:val="false"/>
                <w:i w:val="false"/>
                <w:caps w:val="false"/>
                <w:smallCaps w:val="false"/>
                <w:spacing w:val="0"/>
                <w:sz w:val="18"/>
                <w:szCs w:val="18"/>
                <w:lang w:val="en-GB"/>
              </w:rPr>
              <w:t>Sherman</w:t>
            </w:r>
            <w:r>
              <w:rPr>
                <w:rFonts w:ascii="Calibri" w:hAnsi="Calibri"/>
                <w:b w:val="false"/>
                <w:i w:val="false"/>
                <w:caps w:val="false"/>
                <w:smallCaps w:val="false"/>
                <w:spacing w:val="0"/>
                <w:sz w:val="18"/>
                <w:szCs w:val="18"/>
              </w:rPr>
              <w:t xml:space="preserve">, S. J., Estevez, M., Magill, A. B. &amp; Falk, T. Case Reports Showing a Long-Term Effect of Subanesthetic Ketamine Infusion in Reducing L-DOPA-Induced Dyskinesias. </w:t>
            </w:r>
            <w:r>
              <w:rPr>
                <w:rFonts w:ascii="Calibri" w:hAnsi="Calibri"/>
                <w:b w:val="false"/>
                <w:i/>
                <w:caps w:val="false"/>
                <w:smallCaps w:val="false"/>
                <w:spacing w:val="0"/>
                <w:sz w:val="18"/>
                <w:szCs w:val="18"/>
              </w:rPr>
              <w:t>Case Rep Neurol</w:t>
            </w:r>
            <w:r>
              <w:rPr>
                <w:rFonts w:ascii="Calibri" w:hAnsi="Calibri"/>
                <w:b w:val="false"/>
                <w:i w:val="false"/>
                <w:caps w:val="false"/>
                <w:smallCaps w:val="false"/>
                <w:spacing w:val="0"/>
                <w:sz w:val="18"/>
                <w:szCs w:val="18"/>
              </w:rPr>
              <w:t xml:space="preserve"> </w:t>
            </w:r>
            <w:r>
              <w:rPr>
                <w:rFonts w:ascii="Calibri" w:hAnsi="Calibri"/>
                <w:b/>
                <w:i w:val="false"/>
                <w:caps w:val="false"/>
                <w:smallCaps w:val="false"/>
                <w:spacing w:val="0"/>
                <w:sz w:val="18"/>
                <w:szCs w:val="18"/>
              </w:rPr>
              <w:t>8,</w:t>
            </w:r>
            <w:r>
              <w:rPr>
                <w:rFonts w:ascii="Calibri" w:hAnsi="Calibri"/>
                <w:b w:val="false"/>
                <w:i w:val="false"/>
                <w:caps w:val="false"/>
                <w:smallCaps w:val="false"/>
                <w:spacing w:val="0"/>
                <w:sz w:val="18"/>
                <w:szCs w:val="18"/>
              </w:rPr>
              <w:t xml:space="preserve"> 53–58 (2016).</w:t>
            </w:r>
          </w:p>
          <w:p>
            <w:pPr>
              <w:pStyle w:val="Corpodetexto"/>
              <w:spacing w:lineRule="auto" w:line="240"/>
              <w:jc w:val="both"/>
              <w:rPr>
                <w:rFonts w:ascii="Calibri" w:hAnsi="Calibri"/>
                <w:sz w:val="18"/>
                <w:szCs w:val="18"/>
              </w:rPr>
            </w:pPr>
            <w:r>
              <w:rPr>
                <w:rFonts w:ascii="Calibri" w:hAnsi="Calibri"/>
                <w:b w:val="false"/>
                <w:i w:val="false"/>
                <w:caps w:val="false"/>
                <w:smallCaps w:val="false"/>
                <w:spacing w:val="0"/>
                <w:sz w:val="18"/>
                <w:szCs w:val="18"/>
              </w:rPr>
              <w:t>8</w:t>
            </w:r>
            <w:r>
              <w:rPr>
                <w:rFonts w:ascii="Calibri" w:hAnsi="Calibri"/>
                <w:b w:val="false"/>
                <w:i w:val="false"/>
                <w:caps w:val="false"/>
                <w:smallCaps w:val="false"/>
                <w:spacing w:val="0"/>
                <w:sz w:val="18"/>
                <w:szCs w:val="18"/>
              </w:rPr>
              <w:t xml:space="preserve">. </w:t>
            </w:r>
            <w:r>
              <w:rPr>
                <w:rFonts w:ascii="Calibri" w:hAnsi="Calibri"/>
                <w:b w:val="false"/>
                <w:i w:val="false"/>
                <w:caps w:val="false"/>
                <w:smallCaps w:val="false"/>
                <w:spacing w:val="0"/>
                <w:sz w:val="18"/>
                <w:szCs w:val="18"/>
              </w:rPr>
              <w:t xml:space="preserve">Sleigh, J., Harvey, M., Voss, L. &amp; Denny, B. Ketamine – More mechanisms of action than just NMDA blockade. </w:t>
            </w:r>
            <w:r>
              <w:rPr>
                <w:rFonts w:ascii="Calibri" w:hAnsi="Calibri"/>
                <w:b w:val="false"/>
                <w:i/>
                <w:caps w:val="false"/>
                <w:smallCaps w:val="false"/>
                <w:spacing w:val="0"/>
                <w:sz w:val="18"/>
                <w:szCs w:val="18"/>
              </w:rPr>
              <w:t>Trends Anaesth. Crit. Care</w:t>
            </w:r>
            <w:r>
              <w:rPr>
                <w:rFonts w:ascii="Calibri" w:hAnsi="Calibri"/>
                <w:b w:val="false"/>
                <w:i w:val="false"/>
                <w:caps w:val="false"/>
                <w:smallCaps w:val="false"/>
                <w:spacing w:val="0"/>
                <w:sz w:val="18"/>
                <w:szCs w:val="18"/>
              </w:rPr>
              <w:t xml:space="preserve"> </w:t>
            </w:r>
            <w:r>
              <w:rPr>
                <w:rFonts w:ascii="Calibri" w:hAnsi="Calibri"/>
                <w:b/>
                <w:i w:val="false"/>
                <w:caps w:val="false"/>
                <w:smallCaps w:val="false"/>
                <w:spacing w:val="0"/>
                <w:sz w:val="18"/>
                <w:szCs w:val="18"/>
              </w:rPr>
              <w:t>4,</w:t>
            </w:r>
            <w:r>
              <w:rPr>
                <w:rFonts w:ascii="Calibri" w:hAnsi="Calibri"/>
                <w:b w:val="false"/>
                <w:i w:val="false"/>
                <w:caps w:val="false"/>
                <w:smallCaps w:val="false"/>
                <w:spacing w:val="0"/>
                <w:sz w:val="18"/>
                <w:szCs w:val="18"/>
              </w:rPr>
              <w:t xml:space="preserve"> 76–81 (2014).</w:t>
            </w:r>
          </w:p>
          <w:p>
            <w:pPr>
              <w:pStyle w:val="Corpodetexto"/>
              <w:spacing w:lineRule="auto" w:line="240"/>
              <w:jc w:val="both"/>
              <w:rPr>
                <w:rFonts w:ascii="Calibri" w:hAnsi="Calibri"/>
                <w:sz w:val="18"/>
                <w:szCs w:val="18"/>
              </w:rPr>
            </w:pPr>
            <w:r>
              <w:rPr>
                <w:rFonts w:ascii="Calibri" w:hAnsi="Calibri"/>
                <w:b w:val="false"/>
                <w:i w:val="false"/>
                <w:caps w:val="false"/>
                <w:smallCaps w:val="false"/>
                <w:spacing w:val="0"/>
                <w:sz w:val="18"/>
                <w:szCs w:val="18"/>
              </w:rPr>
              <w:t>9</w:t>
            </w:r>
            <w:r>
              <w:rPr>
                <w:rFonts w:ascii="Calibri" w:hAnsi="Calibri"/>
                <w:b w:val="false"/>
                <w:i w:val="false"/>
                <w:caps w:val="false"/>
                <w:smallCaps w:val="false"/>
                <w:spacing w:val="0"/>
                <w:sz w:val="18"/>
                <w:szCs w:val="18"/>
              </w:rPr>
              <w:t xml:space="preserve">. Wang, W.-F., Liu, S., Xu, B. &amp; Wang, W. A study of the protective effect and mechanism of ketamine on acute lung injury induced by mechanical ventilation. </w:t>
            </w:r>
            <w:r>
              <w:rPr>
                <w:rFonts w:ascii="Calibri" w:hAnsi="Calibri"/>
                <w:b w:val="false"/>
                <w:i/>
                <w:caps w:val="false"/>
                <w:smallCaps w:val="false"/>
                <w:spacing w:val="0"/>
                <w:sz w:val="18"/>
                <w:szCs w:val="18"/>
              </w:rPr>
              <w:t>Eur. Rev. Med. Pharmacol. Sci.</w:t>
            </w:r>
            <w:r>
              <w:rPr>
                <w:rFonts w:ascii="Calibri" w:hAnsi="Calibri"/>
                <w:b w:val="false"/>
                <w:i w:val="false"/>
                <w:caps w:val="false"/>
                <w:smallCaps w:val="false"/>
                <w:spacing w:val="0"/>
                <w:sz w:val="18"/>
                <w:szCs w:val="18"/>
              </w:rPr>
              <w:t xml:space="preserve"> </w:t>
            </w:r>
            <w:r>
              <w:rPr>
                <w:rFonts w:ascii="Calibri" w:hAnsi="Calibri"/>
                <w:b/>
                <w:i w:val="false"/>
                <w:caps w:val="false"/>
                <w:smallCaps w:val="false"/>
                <w:spacing w:val="0"/>
                <w:sz w:val="18"/>
                <w:szCs w:val="18"/>
              </w:rPr>
              <w:t>21,</w:t>
            </w:r>
            <w:r>
              <w:rPr>
                <w:rFonts w:ascii="Calibri" w:hAnsi="Calibri"/>
                <w:b w:val="false"/>
                <w:i w:val="false"/>
                <w:caps w:val="false"/>
                <w:smallCaps w:val="false"/>
                <w:spacing w:val="0"/>
                <w:sz w:val="18"/>
                <w:szCs w:val="18"/>
              </w:rPr>
              <w:t xml:space="preserve"> 1362–1367 (2017).</w:t>
            </w:r>
          </w:p>
          <w:p>
            <w:pPr>
              <w:pStyle w:val="Corpodetexto"/>
              <w:spacing w:lineRule="auto" w:line="240" w:before="0" w:after="140"/>
              <w:jc w:val="both"/>
              <w:rPr>
                <w:rFonts w:ascii="Calibri" w:hAnsi="Calibri"/>
                <w:sz w:val="18"/>
                <w:szCs w:val="18"/>
              </w:rPr>
            </w:pPr>
            <w:r>
              <w:rPr>
                <w:rFonts w:ascii="Calibri" w:hAnsi="Calibri"/>
                <w:b w:val="false"/>
                <w:i w:val="false"/>
                <w:caps w:val="false"/>
                <w:smallCaps w:val="false"/>
                <w:spacing w:val="0"/>
                <w:sz w:val="18"/>
                <w:szCs w:val="18"/>
              </w:rPr>
              <w:t>10</w:t>
            </w:r>
            <w:r>
              <w:rPr>
                <w:rFonts w:ascii="Calibri" w:hAnsi="Calibri"/>
                <w:b w:val="false"/>
                <w:i w:val="false"/>
                <w:caps w:val="false"/>
                <w:smallCaps w:val="false"/>
                <w:spacing w:val="0"/>
                <w:sz w:val="18"/>
                <w:szCs w:val="18"/>
              </w:rPr>
              <w:t xml:space="preserve">. </w:t>
            </w:r>
            <w:r>
              <w:rPr>
                <w:rFonts w:ascii="Calibri" w:hAnsi="Calibri"/>
                <w:b w:val="false"/>
                <w:i w:val="false"/>
                <w:caps w:val="false"/>
                <w:smallCaps w:val="false"/>
                <w:spacing w:val="0"/>
                <w:sz w:val="18"/>
                <w:szCs w:val="18"/>
              </w:rPr>
              <w:t xml:space="preserve">Witkin, J. M. </w:t>
            </w:r>
            <w:r>
              <w:rPr>
                <w:rFonts w:ascii="Calibri" w:hAnsi="Calibri"/>
                <w:b w:val="false"/>
                <w:i/>
                <w:caps w:val="false"/>
                <w:smallCaps w:val="false"/>
                <w:spacing w:val="0"/>
                <w:sz w:val="18"/>
                <w:szCs w:val="18"/>
              </w:rPr>
              <w:t>et al.</w:t>
            </w:r>
            <w:r>
              <w:rPr>
                <w:rFonts w:ascii="Calibri" w:hAnsi="Calibri"/>
                <w:b w:val="false"/>
                <w:i w:val="false"/>
                <w:caps w:val="false"/>
                <w:smallCaps w:val="false"/>
                <w:spacing w:val="0"/>
                <w:sz w:val="18"/>
                <w:szCs w:val="18"/>
              </w:rPr>
              <w:t xml:space="preserve"> The Rapidly Acting Antidepressant Ketamine and the mGlu2/3 Receptor Antagonist LY341495 Rapidly Engage Dopaminergic Mood Circuits. </w:t>
            </w:r>
            <w:r>
              <w:rPr>
                <w:rFonts w:ascii="Calibri" w:hAnsi="Calibri"/>
                <w:b w:val="false"/>
                <w:i/>
                <w:caps w:val="false"/>
                <w:smallCaps w:val="false"/>
                <w:spacing w:val="0"/>
                <w:sz w:val="18"/>
                <w:szCs w:val="18"/>
              </w:rPr>
              <w:t>J. Pharmacol. Exp. Ther.</w:t>
            </w:r>
            <w:r>
              <w:rPr>
                <w:rFonts w:ascii="Calibri" w:hAnsi="Calibri"/>
                <w:b w:val="false"/>
                <w:i w:val="false"/>
                <w:caps w:val="false"/>
                <w:smallCaps w:val="false"/>
                <w:spacing w:val="0"/>
                <w:sz w:val="18"/>
                <w:szCs w:val="18"/>
              </w:rPr>
              <w:t xml:space="preserve"> </w:t>
            </w:r>
            <w:r>
              <w:rPr>
                <w:rFonts w:ascii="Calibri" w:hAnsi="Calibri"/>
                <w:b/>
                <w:i w:val="false"/>
                <w:caps w:val="false"/>
                <w:smallCaps w:val="false"/>
                <w:spacing w:val="0"/>
                <w:sz w:val="18"/>
                <w:szCs w:val="18"/>
              </w:rPr>
              <w:t>358,</w:t>
            </w:r>
            <w:r>
              <w:rPr>
                <w:rFonts w:ascii="Calibri" w:hAnsi="Calibri"/>
                <w:b w:val="false"/>
                <w:i w:val="false"/>
                <w:caps w:val="false"/>
                <w:smallCaps w:val="false"/>
                <w:spacing w:val="0"/>
                <w:sz w:val="18"/>
                <w:szCs w:val="18"/>
              </w:rPr>
              <w:t xml:space="preserve"> 71–82 (2016).</w:t>
            </w:r>
          </w:p>
        </w:tc>
      </w:tr>
      <w:tr>
        <w:trPr/>
        <w:tc>
          <w:tcPr>
            <w:tcW w:w="9638" w:type="dxa"/>
            <w:gridSpan w:val="2"/>
            <w:tcBorders/>
            <w:shd w:fill="auto" w:val="clear"/>
          </w:tcPr>
          <w:p>
            <w:pPr>
              <w:pStyle w:val="Contedodatabela"/>
              <w:spacing w:lineRule="auto" w:line="240"/>
              <w:rPr>
                <w:rFonts w:ascii="Arial" w:hAnsi="Arial"/>
                <w:sz w:val="22"/>
                <w:szCs w:val="22"/>
              </w:rPr>
            </w:pPr>
            <w:r>
              <w:rPr>
                <w:rFonts w:ascii="Arial" w:hAnsi="Arial"/>
                <w:sz w:val="22"/>
                <w:szCs w:val="22"/>
              </w:rPr>
              <w:t>Biography</w:t>
            </w:r>
          </w:p>
          <w:p>
            <w:pPr>
              <w:pStyle w:val="Contedodatabela"/>
              <w:spacing w:lineRule="auto" w:line="240"/>
              <w:rPr/>
            </w:pPr>
            <w:r>
              <w:rPr>
                <w:rFonts w:ascii="Arial" w:hAnsi="Arial"/>
                <w:sz w:val="14"/>
                <w:szCs w:val="14"/>
              </w:rPr>
              <w:t xml:space="preserve">Renata Dutra de Paula is a physician, </w:t>
            </w:r>
            <w:r>
              <w:rPr>
                <w:rFonts w:ascii="Arial" w:hAnsi="Arial"/>
                <w:sz w:val="14"/>
                <w:szCs w:val="14"/>
              </w:rPr>
              <w:t>anesthesiologist,</w:t>
            </w:r>
            <w:r>
              <w:rPr>
                <w:rFonts w:ascii="Arial" w:hAnsi="Arial"/>
                <w:sz w:val="14"/>
                <w:szCs w:val="14"/>
              </w:rPr>
              <w:t xml:space="preserve"> PhD in Physiology and Pharmacology at Universidade Federal de Minas Gerais. Carlos RM Rieder is Professor of Neurology at Universidade Federal de Ciências da Saúde de Porto Alegre, </w:t>
            </w:r>
            <w:r>
              <w:rPr>
                <w:rFonts w:ascii="Arial" w:hAnsi="Arial"/>
                <w:sz w:val="14"/>
                <w:szCs w:val="14"/>
              </w:rPr>
              <w:t xml:space="preserve">PhD in Clinical Neuroscience at University of Birmingham in 2000. He is a member of The Intenational Parkinson and Movement Disorder Society´s and a team leader for studies in Parkinson´s Disease. Both are eager to study and improve the assistance </w:t>
            </w:r>
            <w:r>
              <w:rPr>
                <w:rFonts w:ascii="Arial" w:hAnsi="Arial"/>
                <w:sz w:val="14"/>
                <w:szCs w:val="14"/>
              </w:rPr>
              <w:t xml:space="preserve">for Parkinson´s Disease patients. </w:t>
            </w:r>
          </w:p>
        </w:tc>
      </w:tr>
    </w:tbl>
    <w:p>
      <w:pPr>
        <w:pStyle w:val="Normal"/>
        <w:spacing w:lineRule="auto" w:line="360"/>
        <w:rPr>
          <w:rFonts w:ascii="Arial" w:hAnsi="Arial"/>
          <w:color w:val="000000"/>
          <w:sz w:val="28"/>
          <w:szCs w:val="28"/>
          <w:lang w:val="en-GB"/>
        </w:rPr>
      </w:pPr>
      <w:r>
        <w:rPr>
          <w:rFonts w:ascii="Arial" w:hAnsi="Arial"/>
          <w:color w:val="000000"/>
          <w:sz w:val="28"/>
          <w:szCs w:val="28"/>
          <w:lang w:val="en-GB"/>
        </w:rPr>
        <w:t xml:space="preserve"> </w:t>
      </w:r>
    </w:p>
    <w:sectPr>
      <w:type w:val="nextPage"/>
      <w:pgSz w:w="11906" w:h="16838"/>
      <w:pgMar w:left="1134" w:right="1134" w:header="0" w:top="1134" w:footer="0" w:bottom="1134" w:gutter="0"/>
      <w:pgNumType w:fmt="decimal"/>
      <w:formProt w:val="false"/>
      <w:textDirection w:val="lrTb"/>
    </w:sectPr>
  </w:body>
</w:document>
</file>

<file path=word/fontTable.xml><?xml version="1.0" encoding="utf-8"?>
<w:fonts xmlns:w="http://schemas.openxmlformats.org/wordprocessingml/2006/main" xmlns:r="http://schemas.openxmlformats.org/officeDocument/2006/relationships">
  <w:font w:name="Times New Roman">
    <w:charset w:val="00"/>
    <w:family w:val="roman"/>
    <w:pitch w:val="variable"/>
  </w:font>
  <w:font w:name="Symbol">
    <w:charset w:val="02"/>
    <w:family w:val="roman"/>
    <w:pitch w:val="variable"/>
  </w:font>
  <w:font w:name="Arial">
    <w:charset w:val="00"/>
    <w:family w:val="swiss"/>
    <w:pitch w:val="variable"/>
  </w:font>
  <w:font w:name="Liberation Serif">
    <w:altName w:val="Times New Roman"/>
    <w:charset w:val="00"/>
    <w:family w:val="roman"/>
    <w:pitch w:val="variable"/>
  </w:font>
  <w:font w:name="Liberation Sans">
    <w:altName w:val="Arial"/>
    <w:charset w:val="00"/>
    <w:family w:val="swiss"/>
    <w:pitch w:val="variable"/>
  </w:font>
  <w:font w:name="Arial">
    <w:charset w:val="01"/>
    <w:family w:val="swiss"/>
    <w:pitch w:val="variable"/>
  </w:font>
  <w:font w:name="Calibri">
    <w:charset w:val="01"/>
    <w:family w:val="swiss"/>
    <w:pitch w:val="variable"/>
  </w:font>
</w:fonts>
</file>

<file path=word/settings.xml><?xml version="1.0" encoding="utf-8"?>
<w:settings xmlns:w="http://schemas.openxmlformats.org/wordprocessingml/2006/main">
  <w:zoom w:percent="160"/>
  <w:defaultTabStop w:val="709"/>
</w:settings>
</file>

<file path=word/styles.xml><?xml version="1.0" encoding="utf-8"?>
<w:styles xmlns:w="http://schemas.openxmlformats.org/wordprocessingml/2006/main" xmlns:w14="http://schemas.microsoft.com/office/word/2010/wordml" xmlns:mc="http://schemas.openxmlformats.org/markup-compatibility/2006" mc:Ignorable="w14">
  <w:docDefaults>
    <w:rPrDefault>
      <w:rPr>
        <w:rFonts w:ascii="Liberation Serif" w:hAnsi="Liberation Serif" w:eastAsia="SimSun" w:cs="Lucida Sans"/>
        <w:sz w:val="24"/>
        <w:szCs w:val="24"/>
        <w:lang w:val="pt-BR" w:eastAsia="zh-CN" w:bidi="hi-IN"/>
      </w:rPr>
    </w:rPrDefault>
    <w:pPrDefault>
      <w:pPr>
        <w:widowControl/>
      </w:pPr>
    </w:pPrDefault>
  </w:docDefaults>
  <w:style w:type="paragraph" w:styleId="Normal">
    <w:name w:val="Normal"/>
    <w:qFormat/>
    <w:pPr>
      <w:widowControl/>
    </w:pPr>
    <w:rPr>
      <w:rFonts w:ascii="Liberation Serif" w:hAnsi="Liberation Serif" w:eastAsia="SimSun" w:cs="Lucida Sans"/>
      <w:color w:val="auto"/>
      <w:sz w:val="24"/>
      <w:szCs w:val="24"/>
      <w:lang w:val="pt-BR" w:eastAsia="zh-CN" w:bidi="hi-IN"/>
    </w:rPr>
  </w:style>
  <w:style w:type="character" w:styleId="Nfase">
    <w:name w:val="Ênfase"/>
    <w:qFormat/>
    <w:rPr>
      <w:i/>
      <w:iCs/>
    </w:rPr>
  </w:style>
  <w:style w:type="paragraph" w:styleId="Ttulo">
    <w:name w:val="Título"/>
    <w:basedOn w:val="Normal"/>
    <w:next w:val="Corpodetexto"/>
    <w:qFormat/>
    <w:pPr>
      <w:keepNext/>
      <w:spacing w:before="240" w:after="120"/>
    </w:pPr>
    <w:rPr>
      <w:rFonts w:ascii="Liberation Sans" w:hAnsi="Liberation Sans" w:eastAsia="Microsoft YaHei" w:cs="Lucida Sans"/>
      <w:sz w:val="28"/>
      <w:szCs w:val="28"/>
    </w:rPr>
  </w:style>
  <w:style w:type="paragraph" w:styleId="Corpodetexto">
    <w:name w:val="Body Text"/>
    <w:basedOn w:val="Normal"/>
    <w:pPr>
      <w:spacing w:lineRule="auto" w:line="288" w:before="0" w:after="140"/>
    </w:pPr>
    <w:rPr/>
  </w:style>
  <w:style w:type="paragraph" w:styleId="Lista">
    <w:name w:val="List"/>
    <w:basedOn w:val="Corpodetexto"/>
    <w:pPr/>
    <w:rPr>
      <w:rFonts w:cs="Lucida Sans"/>
    </w:rPr>
  </w:style>
  <w:style w:type="paragraph" w:styleId="Legenda">
    <w:name w:val="Caption"/>
    <w:basedOn w:val="Normal"/>
    <w:qFormat/>
    <w:pPr>
      <w:suppressLineNumbers/>
      <w:spacing w:before="120" w:after="120"/>
    </w:pPr>
    <w:rPr>
      <w:rFonts w:cs="Lucida Sans"/>
      <w:i/>
      <w:iCs/>
      <w:sz w:val="24"/>
      <w:szCs w:val="24"/>
    </w:rPr>
  </w:style>
  <w:style w:type="paragraph" w:styleId="Ndice">
    <w:name w:val="Índice"/>
    <w:basedOn w:val="Normal"/>
    <w:qFormat/>
    <w:pPr>
      <w:suppressLineNumbers/>
    </w:pPr>
    <w:rPr>
      <w:rFonts w:cs="Lucida Sans"/>
    </w:rPr>
  </w:style>
  <w:style w:type="paragraph" w:styleId="Contedodatabela">
    <w:name w:val="Conteúdo da tabela"/>
    <w:basedOn w:val="Normal"/>
    <w:qFormat/>
    <w:pPr>
      <w:suppressLineNumbers/>
    </w:pPr>
    <w:rPr/>
  </w:style>
</w:styles>
</file>

<file path=word/_rels/document.xml.rels><?xml version="1.0" encoding="UTF-8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fontTable" Target="fontTable.xml"/><Relationship Id="rId3" Type="http://schemas.openxmlformats.org/officeDocument/2006/relationships/settings" Target="settings.xml"/>
</Relationships>
</file>

<file path=docProps/app.xml><?xml version="1.0" encoding="utf-8"?>
<Properties xmlns="http://schemas.openxmlformats.org/officeDocument/2006/extended-properties" xmlns:vt="http://schemas.openxmlformats.org/officeDocument/2006/docPropsVTypes">
  <Template/>
  <TotalTime>4</TotalTime>
  <Application>LibreOffice/5.3.4.2$Windows_X86_64 LibreOffice_project/f82d347ccc0be322489bf7da61d7e4ad13fe2ff3</Application>
  <Pages>1</Pages>
  <Words>668</Words>
  <Characters>3967</Characters>
  <CharactersWithSpaces>4618</CharactersWithSpaces>
  <Paragraphs>17</Paragraph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2017-07-22T18:20:28Z</dcterms:created>
  <dc:creator/>
  <dc:description/>
  <dc:language>pt-BR</dc:language>
  <cp:lastModifiedBy/>
  <dcterms:modified xsi:type="dcterms:W3CDTF">2017-07-22T19:06:11Z</dcterms:modified>
  <cp:revision>2</cp:revision>
  <dc:subject/>
  <dc:title/>
</cp:coreProperties>
</file>