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00" w:line="276" w:lineRule="auto"/>
        <w:jc w:val="center"/>
        <w:rPr>
          <w:rStyle w:val="None A"/>
          <w:rFonts w:ascii="Cambria" w:cs="Cambria" w:hAnsi="Cambria" w:eastAsia="Cambria"/>
          <w:sz w:val="32"/>
          <w:szCs w:val="32"/>
          <w:lang w:val="en-US"/>
        </w:rPr>
      </w:pPr>
      <w:r>
        <w:rPr>
          <w:rStyle w:val="None A"/>
          <w:rFonts w:ascii="Cambria" w:cs="Cambria" w:hAnsi="Cambria" w:eastAsia="Cambria"/>
          <w:sz w:val="32"/>
          <w:szCs w:val="32"/>
          <w:rtl w:val="0"/>
          <w:lang w:val="en-US"/>
        </w:rPr>
        <w:t>Successful surgical management of post intubation tracheal tearing in woman with RA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one A"/>
          <w:rFonts w:ascii="Calibri" w:cs="Calibri" w:hAnsi="Calibri" w:eastAsia="Calibri"/>
          <w:sz w:val="22"/>
          <w:szCs w:val="22"/>
        </w:rPr>
      </w:pPr>
      <w:r>
        <w:rPr>
          <w:rStyle w:val="None A"/>
          <w:rFonts w:ascii="Calibri" w:cs="Calibri" w:hAnsi="Calibri" w:eastAsia="Calibri"/>
          <w:sz w:val="22"/>
          <w:szCs w:val="22"/>
          <w:rtl w:val="0"/>
          <w:lang w:val="en-US"/>
        </w:rPr>
        <w:t>M.R.Hashempour1, R.Afghani1, N.Mortazavi1, S.Norouzi1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one A"/>
          <w:rFonts w:ascii="Calibri" w:cs="Calibri" w:hAnsi="Calibri" w:eastAsia="Calibri"/>
          <w:sz w:val="22"/>
          <w:szCs w:val="22"/>
          <w:lang w:val="en-US"/>
        </w:rPr>
      </w:pPr>
      <w:r>
        <w:rPr>
          <w:rStyle w:val="None A"/>
          <w:rFonts w:ascii="Calibri" w:cs="Calibri" w:hAnsi="Calibri" w:eastAsia="Calibri"/>
          <w:sz w:val="22"/>
          <w:szCs w:val="22"/>
          <w:rtl w:val="0"/>
          <w:lang w:val="en-US"/>
        </w:rPr>
        <w:t xml:space="preserve">1 </w:t>
      </w:r>
      <w:r>
        <w:rPr>
          <w:rStyle w:val="None A"/>
          <w:rFonts w:ascii="Calibri" w:cs="Calibri" w:hAnsi="Calibri" w:eastAsia="Calibri"/>
          <w:sz w:val="22"/>
          <w:szCs w:val="22"/>
          <w:rtl w:val="0"/>
          <w:lang w:val="en-US"/>
        </w:rPr>
        <w:t>Surgery department, 5Azar Hospital.</w:t>
      </w:r>
      <w:r>
        <w:rPr>
          <w:rStyle w:val="None A"/>
          <w:rFonts w:ascii="Calibri" w:cs="Calibri" w:hAnsi="Calibri" w:eastAsia="Calibri"/>
          <w:sz w:val="22"/>
          <w:szCs w:val="22"/>
          <w:rtl w:val="0"/>
          <w:lang w:val="en-US"/>
        </w:rPr>
        <w:t>University of Medical Sciences, Gorgan, Iran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one A"/>
          <w:rFonts w:ascii="Calibri" w:cs="Calibri" w:hAnsi="Calibri" w:eastAsia="Calibri"/>
          <w:sz w:val="22"/>
          <w:szCs w:val="22"/>
          <w:lang w:val="en-US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one A"/>
          <w:rFonts w:ascii="Calibri" w:cs="Calibri" w:hAnsi="Calibri" w:eastAsia="Calibri"/>
          <w:sz w:val="22"/>
          <w:szCs w:val="22"/>
          <w:lang w:val="en-US"/>
        </w:rPr>
      </w:pPr>
      <w:r>
        <w:rPr>
          <w:rStyle w:val="None A"/>
          <w:rFonts w:ascii="Calibri" w:cs="Calibri" w:hAnsi="Calibri" w:eastAsia="Calibri"/>
          <w:sz w:val="22"/>
          <w:szCs w:val="22"/>
          <w:rtl w:val="0"/>
          <w:lang w:val="fr-FR"/>
        </w:rPr>
        <w:t>Corresponding author: Mohammad Reza Hashempour (</w:t>
      </w:r>
      <w:r>
        <w:rPr>
          <w:rStyle w:val="Hyperlink.0"/>
          <w:rFonts w:ascii="Calibri" w:cs="Calibri" w:hAnsi="Calibri" w:eastAsia="Calibri"/>
          <w:color w:val="0000ff"/>
          <w:sz w:val="22"/>
          <w:szCs w:val="22"/>
          <w:u w:val="single" w:color="0000ff"/>
          <w:lang w:val="fr-FR"/>
        </w:rPr>
        <w:fldChar w:fldCharType="begin" w:fldLock="0"/>
      </w:r>
      <w:r>
        <w:rPr>
          <w:rStyle w:val="Hyperlink.0"/>
          <w:rFonts w:ascii="Calibri" w:cs="Calibri" w:hAnsi="Calibri" w:eastAsia="Calibri"/>
          <w:color w:val="0000ff"/>
          <w:sz w:val="22"/>
          <w:szCs w:val="22"/>
          <w:u w:val="single" w:color="0000ff"/>
          <w:lang w:val="fr-FR"/>
        </w:rPr>
        <w:instrText xml:space="preserve"> HYPERLINK "mailto:Hahempourm@yahoo.com"</w:instrText>
      </w:r>
      <w:r>
        <w:rPr>
          <w:rStyle w:val="Hyperlink.0"/>
          <w:rFonts w:ascii="Calibri" w:cs="Calibri" w:hAnsi="Calibri" w:eastAsia="Calibri"/>
          <w:color w:val="0000ff"/>
          <w:sz w:val="22"/>
          <w:szCs w:val="22"/>
          <w:u w:val="single" w:color="0000ff"/>
          <w:lang w:val="fr-FR"/>
        </w:rPr>
        <w:fldChar w:fldCharType="separate" w:fldLock="0"/>
      </w:r>
      <w:r>
        <w:rPr>
          <w:rStyle w:val="Hyperlink.0"/>
          <w:rFonts w:ascii="Calibri" w:cs="Calibri" w:hAnsi="Calibri" w:eastAsia="Calibri"/>
          <w:color w:val="0000ff"/>
          <w:sz w:val="22"/>
          <w:szCs w:val="22"/>
          <w:u w:val="single" w:color="0000ff"/>
          <w:rtl w:val="0"/>
          <w:lang w:val="fr-FR"/>
        </w:rPr>
        <w:t>Hahempourm@yahoo.com</w:t>
      </w:r>
      <w:r>
        <w:rPr/>
        <w:fldChar w:fldCharType="end" w:fldLock="0"/>
      </w:r>
      <w:r>
        <w:rPr>
          <w:rStyle w:val="None A"/>
          <w:rFonts w:ascii="Calibri" w:cs="Calibri" w:hAnsi="Calibri" w:eastAsia="Calibri"/>
          <w:sz w:val="22"/>
          <w:szCs w:val="22"/>
          <w:rtl w:val="0"/>
          <w:lang w:val="it-IT"/>
        </w:rPr>
        <w:t>)</w:t>
      </w:r>
      <w:r>
        <w:rPr>
          <w:rStyle w:val="None A"/>
          <w:rFonts w:ascii="Calibri" w:cs="Calibri" w:hAnsi="Calibri" w:eastAsia="Calibri"/>
          <w:sz w:val="22"/>
          <w:szCs w:val="22"/>
          <w:rtl w:val="0"/>
          <w:lang w:val="en-US"/>
        </w:rPr>
        <w:t>(0989127092320)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one A"/>
          <w:rFonts w:ascii="Trebuchet MS" w:cs="Trebuchet MS" w:hAnsi="Trebuchet MS" w:eastAsia="Trebuchet MS"/>
          <w:b w:val="1"/>
          <w:bCs w:val="1"/>
          <w:i w:val="1"/>
          <w:iCs w:val="1"/>
          <w:sz w:val="32"/>
          <w:szCs w:val="3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00" w:line="276" w:lineRule="auto"/>
        <w:rPr>
          <w:rStyle w:val="None A"/>
          <w:rFonts w:ascii="Calibri" w:cs="Calibri" w:hAnsi="Calibri" w:eastAsia="Calibri"/>
          <w:color w:val="c00000"/>
          <w:sz w:val="32"/>
          <w:szCs w:val="32"/>
          <w:u w:color="c00000"/>
        </w:rPr>
      </w:pPr>
      <w:r>
        <w:rPr>
          <w:rStyle w:val="None A"/>
          <w:rFonts w:ascii="Calibri" w:cs="Calibri" w:hAnsi="Calibri" w:eastAsia="Calibri"/>
          <w:color w:val="c00000"/>
          <w:sz w:val="32"/>
          <w:szCs w:val="32"/>
          <w:u w:color="c00000"/>
          <w:rtl w:val="0"/>
          <w:lang w:val="sv-SE"/>
        </w:rPr>
        <w:t>Summary: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00" w:line="276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  <w:lang w:val="en-US"/>
        </w:rPr>
        <w:t>Tracheal laceration occurs rarely and if it doesn</w:t>
      </w:r>
      <w:r>
        <w:rPr>
          <w:rFonts w:ascii="Calibri" w:cs="Calibri" w:hAnsi="Calibri" w:eastAsia="Calibri"/>
          <w:sz w:val="22"/>
          <w:szCs w:val="22"/>
          <w:rtl w:val="0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t diagnose early,it</w:t>
      </w:r>
      <w:r>
        <w:rPr>
          <w:rStyle w:val="None A"/>
          <w:rFonts w:ascii="Times New Roman" w:cs="Calibri" w:hAnsi="Times New Roman" w:eastAsia="Calibri"/>
          <w:sz w:val="22"/>
          <w:szCs w:val="22"/>
          <w:rtl w:val="0"/>
        </w:rPr>
        <w:t>'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 xml:space="preserve">s life-threatening and can result in mortality.It has different risk factors and identifying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these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 xml:space="preserve"> risk factors and proper managing the airway can reduce this tribble event.Different studies declare different aspects of tracheal laceration treatment,but standard treatment is surgical repair.Here,we are going to introduce a case of tracheal rupture with several risk factors that managed successfully with surgical treatment.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00" w:line="276" w:lineRule="auto"/>
        <w:rPr>
          <w:rStyle w:val="None A"/>
          <w:rFonts w:ascii="Calibri" w:cs="Calibri" w:hAnsi="Calibri" w:eastAsia="Calibri"/>
          <w:color w:val="c00000"/>
          <w:sz w:val="32"/>
          <w:szCs w:val="32"/>
          <w:u w:color="c00000"/>
        </w:rPr>
      </w:pPr>
      <w:r>
        <w:rPr>
          <w:rStyle w:val="None A"/>
          <w:rFonts w:ascii="Calibri" w:cs="Calibri" w:hAnsi="Calibri" w:eastAsia="Calibri"/>
          <w:color w:val="c00000"/>
          <w:sz w:val="32"/>
          <w:szCs w:val="32"/>
          <w:u w:color="c00000"/>
          <w:rtl w:val="0"/>
          <w:lang w:val="es-ES_tradnl"/>
        </w:rPr>
        <w:t>KEY WORDS: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00" w:line="276" w:lineRule="auto"/>
        <w:rPr>
          <w:rStyle w:val="None A"/>
          <w:rFonts w:ascii="Calibri" w:cs="Calibri" w:hAnsi="Calibri" w:eastAsia="Calibri"/>
          <w:sz w:val="22"/>
          <w:szCs w:val="22"/>
          <w:lang w:val="en-US"/>
        </w:rPr>
      </w:pPr>
      <w:r>
        <w:rPr>
          <w:rFonts w:ascii="Calibri" w:cs="Calibri" w:hAnsi="Calibri" w:eastAsia="Calibri"/>
          <w:sz w:val="22"/>
          <w:szCs w:val="22"/>
          <w:rtl w:val="0"/>
        </w:rPr>
        <w:t>Postintubation,Trachea,Tearing,Rheumatoid arthritis</w:t>
      </w:r>
      <w:r>
        <w:rPr>
          <w:rStyle w:val="None A"/>
          <w:rFonts w:ascii="ArialUnicodeMS" w:cs="ArialUnicodeMS" w:hAnsi="ArialUnicodeMS" w:eastAsia="ArialUnicodeMS"/>
          <w:sz w:val="22"/>
          <w:szCs w:val="22"/>
          <w:lang w:val="en-US"/>
        </w:rPr>
        <w:br w:type="textWrapping"/>
      </w:r>
    </w:p>
    <w:p>
      <w:pPr>
        <w:pStyle w:val="Normal.0"/>
        <w:rPr>
          <w:lang w:val="en-US"/>
        </w:rPr>
      </w:pPr>
    </w:p>
    <w:p>
      <w:pPr>
        <w:pStyle w:val="Normal.0"/>
        <w:jc w:val="both"/>
        <w:rPr>
          <w:rStyle w:val="None A"/>
          <w:color w:val="000000"/>
          <w:u w:color="000000"/>
        </w:rPr>
      </w:pPr>
    </w:p>
    <w:p>
      <w:pPr>
        <w:pStyle w:val="Normal.0"/>
        <w:jc w:val="both"/>
      </w:pPr>
      <w:r>
        <w:rPr>
          <w:rStyle w:val="None A"/>
          <w:b w:val="1"/>
          <w:bCs w:val="1"/>
          <w:rtl w:val="0"/>
          <w:lang w:val="it-IT"/>
        </w:rPr>
        <w:t>Biography</w:t>
      </w:r>
    </w:p>
    <w:p>
      <w:pPr>
        <w:pStyle w:val="Normal.0"/>
        <w:jc w:val="both"/>
        <w:rPr>
          <w:rStyle w:val="None A"/>
          <w:b w:val="1"/>
          <w:bCs w:val="1"/>
          <w:color w:val="000000"/>
          <w:u w:color="000000"/>
        </w:rPr>
      </w:pPr>
      <w:r>
        <w:rPr>
          <w:rtl w:val="0"/>
          <w:lang w:val="en-US"/>
        </w:rPr>
        <w:t xml:space="preserve">Mohammad reza hashempour </w:t>
      </w:r>
      <w:r>
        <w:rPr>
          <w:rtl w:val="0"/>
          <w:lang w:val="it-IT"/>
        </w:rPr>
        <w:t xml:space="preserve">has completed his </w:t>
      </w:r>
      <w:r>
        <w:rPr>
          <w:rtl w:val="0"/>
          <w:lang w:val="en-US"/>
        </w:rPr>
        <w:t>Doctorate</w:t>
      </w:r>
      <w:r>
        <w:rPr>
          <w:rtl w:val="0"/>
          <w:lang w:val="it-IT"/>
        </w:rPr>
        <w:t xml:space="preserve"> at the age of 25 years from A</w:t>
      </w:r>
      <w:r>
        <w:rPr>
          <w:rtl w:val="0"/>
          <w:lang w:val="en-US"/>
        </w:rPr>
        <w:t xml:space="preserve">rmy </w:t>
      </w:r>
      <w:r>
        <w:rPr>
          <w:rtl w:val="0"/>
          <w:lang w:val="it-IT"/>
        </w:rPr>
        <w:t xml:space="preserve"> University</w:t>
      </w:r>
      <w:r>
        <w:rPr>
          <w:rtl w:val="0"/>
          <w:lang w:val="en-US"/>
        </w:rPr>
        <w:t xml:space="preserve"> of medical sciences </w:t>
      </w:r>
      <w:r>
        <w:rPr>
          <w:rtl w:val="0"/>
          <w:lang w:val="it-IT"/>
        </w:rPr>
        <w:t xml:space="preserve">and postdoctoral studies </w:t>
      </w:r>
      <w:r>
        <w:rPr>
          <w:rtl w:val="0"/>
          <w:lang w:val="en-US"/>
        </w:rPr>
        <w:t xml:space="preserve">in Surgery </w:t>
      </w:r>
      <w:r>
        <w:rPr>
          <w:rtl w:val="0"/>
          <w:lang w:val="it-IT"/>
        </w:rPr>
        <w:t>from</w:t>
      </w:r>
      <w:r>
        <w:rPr>
          <w:rtl w:val="0"/>
          <w:lang w:val="en-US"/>
        </w:rPr>
        <w:t xml:space="preserve"> Golestan</w:t>
      </w:r>
      <w:r>
        <w:rPr>
          <w:rtl w:val="0"/>
          <w:lang w:val="it-IT"/>
        </w:rPr>
        <w:t xml:space="preserve"> University School of Medicine. He has published papers in reputed journals</w:t>
      </w:r>
      <w:r>
        <w:rPr>
          <w:rtl w:val="0"/>
          <w:lang w:val="en-US"/>
        </w:rPr>
        <w:t>.</w:t>
      </w:r>
      <w:r>
        <w:tab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Normal.0"/>
        <w:rPr>
          <w:rStyle w:val="None A"/>
          <w:b w:val="1"/>
          <w:bCs w:val="1"/>
          <w:lang w:val="en-US"/>
        </w:rPr>
      </w:pPr>
      <w:r>
        <w:rPr>
          <w:rStyle w:val="None A"/>
          <w:b w:val="1"/>
          <w:bCs w:val="1"/>
          <w:rtl w:val="0"/>
          <w:lang w:val="en-US"/>
        </w:rPr>
        <w:t xml:space="preserve">Presenting author details </w:t>
      </w:r>
      <w:r>
        <w:rPr>
          <w:rStyle w:val="None A"/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Style w:val="None A"/>
          <w:rtl w:val="0"/>
          <w:lang w:val="en-US"/>
        </w:rPr>
        <w:t xml:space="preserve">Full name: </w:t>
      </w:r>
      <w:r>
        <w:rPr>
          <w:rStyle w:val="None A"/>
          <w:rtl w:val="0"/>
          <w:lang w:val="en-US"/>
        </w:rPr>
        <w:t>Mohammad Reza Hashempour</w:t>
      </w:r>
      <w:r>
        <w:rPr>
          <w:rStyle w:val="None A"/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Style w:val="None A"/>
          <w:rtl w:val="0"/>
          <w:lang w:val="en-US"/>
        </w:rPr>
        <w:t>Contact number:</w:t>
      </w:r>
      <w:r>
        <w:rPr>
          <w:rStyle w:val="None A"/>
          <w:rtl w:val="0"/>
          <w:lang w:val="en-US"/>
        </w:rPr>
        <w:t>0989127092320</w:t>
      </w:r>
      <w:r>
        <w:rPr>
          <w:rStyle w:val="None A"/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Style w:val="None A"/>
          <w:rtl w:val="0"/>
          <w:lang w:val="en-US"/>
        </w:rPr>
        <w:t>Linked In account:</w:t>
      </w:r>
      <w:r>
        <w:rPr>
          <w:rStyle w:val="None A"/>
          <w:rtl w:val="0"/>
          <w:lang w:val="en-US"/>
        </w:rPr>
        <w:t xml:space="preserve"> mohammad Hashempour</w:t>
      </w:r>
    </w:p>
    <w:p>
      <w:pPr>
        <w:pStyle w:val="Normal.0"/>
        <w:rPr>
          <w:lang w:val="en-US"/>
        </w:rPr>
      </w:pPr>
      <w:r>
        <w:rPr>
          <w:rStyle w:val="None A"/>
          <w:rtl w:val="0"/>
          <w:lang w:val="en-US"/>
        </w:rPr>
        <w:t>Session name/ number:</w:t>
      </w:r>
      <w:r>
        <w:rPr>
          <w:rStyle w:val="None A"/>
          <w:rtl w:val="0"/>
          <w:lang w:val="en-US"/>
        </w:rPr>
        <w:t xml:space="preserve"> </w:t>
      </w:r>
      <w:r>
        <w:rPr>
          <w:rStyle w:val="None A"/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Style w:val="None A"/>
          <w:rtl w:val="0"/>
          <w:lang w:val="en-US"/>
        </w:rPr>
        <w:t>Category: (Oral presentation/ Poster presentation)</w:t>
      </w:r>
      <w:r>
        <w:rPr>
          <w:rStyle w:val="None A"/>
          <w:rtl w:val="0"/>
          <w:lang w:val="en-US"/>
        </w:rPr>
        <w:t>: oral presentation</w:t>
      </w:r>
    </w:p>
    <w:p>
      <w:pPr>
        <w:pStyle w:val="Normal.0"/>
        <w:rPr>
          <w:lang w:val="en-US"/>
        </w:rPr>
      </w:pPr>
    </w:p>
    <w:p>
      <w:pPr>
        <w:pStyle w:val="Normal.0"/>
      </w:pPr>
      <w:r>
        <w:rPr>
          <w:lang w:val="en-US"/>
        </w:rPr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851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  <w:font w:name="ArialUnicode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character" w:styleId="None A">
    <w:name w:val="None A"/>
    <w:rPr>
      <w:lang w:val="en-US"/>
    </w:rPr>
  </w:style>
  <w:style w:type="character" w:styleId="Hyperlink.0">
    <w:name w:val="Hyperlink.0"/>
    <w:basedOn w:val="None A"/>
    <w:next w:val="Hyperlink.0"/>
    <w:rPr>
      <w:rFonts w:ascii="Calibri" w:cs="Calibri" w:hAnsi="Calibri" w:eastAsia="Calibri"/>
      <w:color w:val="0000ff"/>
      <w:sz w:val="22"/>
      <w:szCs w:val="22"/>
      <w:u w:val="single" w:color="0000ff"/>
      <w:lang w:val="fr-F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