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34C" w:rsidRDefault="008251DB">
      <w:pPr>
        <w:spacing w:line="360" w:lineRule="auto"/>
        <w:jc w:val="both"/>
        <w:rPr>
          <w:rFonts w:ascii="Times New Roman" w:hAnsi="Times New Roman" w:cs="Times New Roman"/>
          <w:b/>
          <w:sz w:val="30"/>
          <w:szCs w:val="30"/>
        </w:rPr>
      </w:pPr>
      <w:r>
        <w:rPr>
          <w:rFonts w:ascii="Times New Roman" w:hAnsi="Times New Roman" w:cs="Times New Roman"/>
          <w:b/>
          <w:sz w:val="30"/>
          <w:szCs w:val="30"/>
        </w:rPr>
        <w:t xml:space="preserve">Title: </w:t>
      </w:r>
      <w:r w:rsidR="00B71D29">
        <w:rPr>
          <w:rFonts w:ascii="Times New Roman" w:hAnsi="Times New Roman" w:cs="Times New Roman"/>
          <w:b/>
          <w:sz w:val="30"/>
          <w:szCs w:val="30"/>
        </w:rPr>
        <w:t>Establishment of reference interval for serum protein electrophoresis of apparently healthy adults in Addis Ababa, Ethiopia</w:t>
      </w:r>
    </w:p>
    <w:p w:rsidR="0015434C" w:rsidRDefault="00B71D29">
      <w:pPr>
        <w:spacing w:line="360" w:lineRule="auto"/>
        <w:jc w:val="both"/>
        <w:rPr>
          <w:rFonts w:ascii="Times New Roman" w:hAnsi="Times New Roman" w:cs="Times New Roman"/>
          <w:sz w:val="24"/>
          <w:vertAlign w:val="superscript"/>
        </w:rPr>
      </w:pPr>
      <w:proofErr w:type="spellStart"/>
      <w:r>
        <w:rPr>
          <w:rFonts w:ascii="Times New Roman" w:hAnsi="Times New Roman" w:cs="Times New Roman"/>
          <w:sz w:val="24"/>
        </w:rPr>
        <w:t>Demiraw</w:t>
      </w:r>
      <w:proofErr w:type="spellEnd"/>
      <w:r>
        <w:rPr>
          <w:rFonts w:ascii="Times New Roman" w:hAnsi="Times New Roman" w:cs="Times New Roman"/>
          <w:sz w:val="24"/>
        </w:rPr>
        <w:t xml:space="preserve"> </w:t>
      </w:r>
      <w:proofErr w:type="spellStart"/>
      <w:r>
        <w:rPr>
          <w:rFonts w:ascii="Times New Roman" w:hAnsi="Times New Roman" w:cs="Times New Roman"/>
          <w:sz w:val="24"/>
        </w:rPr>
        <w:t>Bikila</w:t>
      </w:r>
      <w:proofErr w:type="spellEnd"/>
      <w:r>
        <w:rPr>
          <w:rFonts w:ascii="Times New Roman" w:hAnsi="Times New Roman" w:cs="Times New Roman"/>
          <w:sz w:val="24"/>
        </w:rPr>
        <w:t>*</w:t>
      </w:r>
      <w:r>
        <w:rPr>
          <w:rFonts w:ascii="Times New Roman" w:hAnsi="Times New Roman" w:cs="Times New Roman"/>
          <w:sz w:val="24"/>
          <w:vertAlign w:val="superscript"/>
        </w:rPr>
        <w:t>a</w:t>
      </w:r>
      <w:r>
        <w:rPr>
          <w:rFonts w:ascii="Times New Roman" w:hAnsi="Times New Roman" w:cs="Times New Roman"/>
          <w:sz w:val="24"/>
        </w:rPr>
        <w:t xml:space="preserve">, </w:t>
      </w:r>
      <w:proofErr w:type="spellStart"/>
      <w:r>
        <w:rPr>
          <w:rFonts w:ascii="Times New Roman" w:hAnsi="Times New Roman" w:cs="Times New Roman"/>
          <w:sz w:val="24"/>
        </w:rPr>
        <w:t>Tadesse</w:t>
      </w:r>
      <w:proofErr w:type="spellEnd"/>
      <w:r>
        <w:rPr>
          <w:rFonts w:ascii="Times New Roman" w:hAnsi="Times New Roman" w:cs="Times New Roman"/>
          <w:sz w:val="24"/>
        </w:rPr>
        <w:t xml:space="preserve"> </w:t>
      </w:r>
      <w:proofErr w:type="spellStart"/>
      <w:r>
        <w:rPr>
          <w:rFonts w:ascii="Times New Roman" w:hAnsi="Times New Roman" w:cs="Times New Roman"/>
          <w:sz w:val="24"/>
        </w:rPr>
        <w:t>Lejisa</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Yosef</w:t>
      </w:r>
      <w:proofErr w:type="spellEnd"/>
      <w:r>
        <w:rPr>
          <w:rFonts w:ascii="Times New Roman" w:hAnsi="Times New Roman" w:cs="Times New Roman"/>
          <w:sz w:val="24"/>
        </w:rPr>
        <w:t xml:space="preserve"> </w:t>
      </w:r>
      <w:proofErr w:type="spellStart"/>
      <w:r>
        <w:rPr>
          <w:rFonts w:ascii="Times New Roman" w:hAnsi="Times New Roman" w:cs="Times New Roman"/>
          <w:sz w:val="24"/>
        </w:rPr>
        <w:t>Tolcha</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Chala</w:t>
      </w:r>
      <w:proofErr w:type="spellEnd"/>
      <w:r>
        <w:rPr>
          <w:rFonts w:ascii="Times New Roman" w:hAnsi="Times New Roman" w:cs="Times New Roman"/>
          <w:sz w:val="24"/>
        </w:rPr>
        <w:t xml:space="preserve"> </w:t>
      </w:r>
      <w:proofErr w:type="spellStart"/>
      <w:r>
        <w:rPr>
          <w:rFonts w:ascii="Times New Roman" w:hAnsi="Times New Roman" w:cs="Times New Roman"/>
          <w:sz w:val="24"/>
        </w:rPr>
        <w:t>Bashea</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Mehari</w:t>
      </w:r>
      <w:proofErr w:type="spellEnd"/>
      <w:r>
        <w:rPr>
          <w:rFonts w:ascii="Times New Roman" w:hAnsi="Times New Roman" w:cs="Times New Roman"/>
          <w:sz w:val="24"/>
        </w:rPr>
        <w:t xml:space="preserve"> </w:t>
      </w:r>
      <w:proofErr w:type="spellStart"/>
      <w:r>
        <w:rPr>
          <w:rFonts w:ascii="Times New Roman" w:hAnsi="Times New Roman" w:cs="Times New Roman"/>
          <w:sz w:val="24"/>
        </w:rPr>
        <w:t>Meles</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Tigist</w:t>
      </w:r>
      <w:proofErr w:type="spellEnd"/>
      <w:r>
        <w:rPr>
          <w:rFonts w:ascii="Times New Roman" w:hAnsi="Times New Roman" w:cs="Times New Roman"/>
          <w:sz w:val="24"/>
        </w:rPr>
        <w:t xml:space="preserve"> </w:t>
      </w:r>
      <w:proofErr w:type="spellStart"/>
      <w:r>
        <w:rPr>
          <w:rFonts w:ascii="Times New Roman" w:hAnsi="Times New Roman" w:cs="Times New Roman"/>
          <w:sz w:val="24"/>
        </w:rPr>
        <w:t>Getahun</w:t>
      </w:r>
      <w:r>
        <w:rPr>
          <w:rFonts w:ascii="Times New Roman" w:hAnsi="Times New Roman" w:cs="Times New Roman"/>
          <w:sz w:val="24"/>
          <w:vertAlign w:val="superscript"/>
        </w:rPr>
        <w:t>a</w:t>
      </w:r>
      <w:proofErr w:type="spellEnd"/>
      <w:r>
        <w:rPr>
          <w:rFonts w:ascii="Times New Roman" w:hAnsi="Times New Roman" w:cs="Times New Roman"/>
          <w:sz w:val="24"/>
        </w:rPr>
        <w:t xml:space="preserve">, Genet </w:t>
      </w:r>
      <w:proofErr w:type="spellStart"/>
      <w:r>
        <w:rPr>
          <w:rFonts w:ascii="Times New Roman" w:hAnsi="Times New Roman" w:cs="Times New Roman"/>
          <w:sz w:val="24"/>
        </w:rPr>
        <w:t>Ashebir</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Wossene</w:t>
      </w:r>
      <w:proofErr w:type="spellEnd"/>
      <w:r>
        <w:rPr>
          <w:rFonts w:ascii="Times New Roman" w:hAnsi="Times New Roman" w:cs="Times New Roman"/>
          <w:sz w:val="24"/>
        </w:rPr>
        <w:t xml:space="preserve"> </w:t>
      </w:r>
      <w:proofErr w:type="spellStart"/>
      <w:r>
        <w:rPr>
          <w:rFonts w:ascii="Times New Roman" w:hAnsi="Times New Roman" w:cs="Times New Roman"/>
          <w:sz w:val="24"/>
        </w:rPr>
        <w:t>Hab</w:t>
      </w:r>
      <w:r>
        <w:rPr>
          <w:rFonts w:ascii="Times New Roman" w:hAnsi="Times New Roman" w:cs="Times New Roman"/>
          <w:sz w:val="24"/>
        </w:rPr>
        <w:t>tu</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Feyissa</w:t>
      </w:r>
      <w:proofErr w:type="spellEnd"/>
      <w:r>
        <w:rPr>
          <w:rFonts w:ascii="Times New Roman" w:hAnsi="Times New Roman" w:cs="Times New Roman"/>
          <w:sz w:val="24"/>
        </w:rPr>
        <w:t xml:space="preserve"> </w:t>
      </w:r>
      <w:proofErr w:type="spellStart"/>
      <w:r>
        <w:rPr>
          <w:rFonts w:ascii="Times New Roman" w:hAnsi="Times New Roman" w:cs="Times New Roman"/>
          <w:sz w:val="24"/>
        </w:rPr>
        <w:t>Challa</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proofErr w:type="spellStart"/>
      <w:r>
        <w:rPr>
          <w:rFonts w:ascii="Times New Roman" w:hAnsi="Times New Roman" w:cs="Times New Roman"/>
          <w:sz w:val="24"/>
        </w:rPr>
        <w:t>Ousman</w:t>
      </w:r>
      <w:proofErr w:type="spellEnd"/>
      <w:r>
        <w:rPr>
          <w:rFonts w:ascii="Times New Roman" w:hAnsi="Times New Roman" w:cs="Times New Roman"/>
          <w:sz w:val="24"/>
        </w:rPr>
        <w:t xml:space="preserve"> </w:t>
      </w:r>
      <w:proofErr w:type="spellStart"/>
      <w:r>
        <w:rPr>
          <w:rFonts w:ascii="Times New Roman" w:hAnsi="Times New Roman" w:cs="Times New Roman"/>
          <w:sz w:val="24"/>
        </w:rPr>
        <w:t>Mohammed</w:t>
      </w:r>
      <w:r>
        <w:rPr>
          <w:rFonts w:ascii="Times New Roman" w:hAnsi="Times New Roman" w:cs="Times New Roman"/>
          <w:sz w:val="24"/>
          <w:vertAlign w:val="superscript"/>
        </w:rPr>
        <w:t>b</w:t>
      </w:r>
      <w:proofErr w:type="spellEnd"/>
      <w:r>
        <w:rPr>
          <w:rFonts w:ascii="Times New Roman" w:hAnsi="Times New Roman" w:cs="Times New Roman"/>
          <w:sz w:val="24"/>
        </w:rPr>
        <w:t xml:space="preserve">, </w:t>
      </w:r>
      <w:proofErr w:type="spellStart"/>
      <w:r>
        <w:rPr>
          <w:rFonts w:ascii="Times New Roman" w:hAnsi="Times New Roman" w:cs="Times New Roman"/>
          <w:sz w:val="24"/>
        </w:rPr>
        <w:t>Melkitu</w:t>
      </w:r>
      <w:proofErr w:type="spellEnd"/>
      <w:r>
        <w:rPr>
          <w:rFonts w:ascii="Times New Roman" w:hAnsi="Times New Roman" w:cs="Times New Roman"/>
          <w:sz w:val="24"/>
        </w:rPr>
        <w:t xml:space="preserve"> </w:t>
      </w:r>
      <w:proofErr w:type="spellStart"/>
      <w:r>
        <w:rPr>
          <w:rFonts w:ascii="Times New Roman" w:hAnsi="Times New Roman" w:cs="Times New Roman"/>
          <w:sz w:val="24"/>
        </w:rPr>
        <w:t>Kassaw</w:t>
      </w:r>
      <w:r>
        <w:rPr>
          <w:rFonts w:ascii="Times New Roman" w:hAnsi="Times New Roman" w:cs="Times New Roman"/>
          <w:sz w:val="24"/>
          <w:vertAlign w:val="superscript"/>
        </w:rPr>
        <w:t>c</w:t>
      </w:r>
      <w:proofErr w:type="spellEnd"/>
      <w:r>
        <w:rPr>
          <w:rFonts w:ascii="Times New Roman" w:hAnsi="Times New Roman" w:cs="Times New Roman"/>
          <w:sz w:val="24"/>
          <w:vertAlign w:val="superscript"/>
        </w:rPr>
        <w:t xml:space="preserve"> </w:t>
      </w:r>
      <w:r>
        <w:rPr>
          <w:rFonts w:ascii="Times New Roman" w:hAnsi="Times New Roman" w:cs="Times New Roman"/>
          <w:sz w:val="24"/>
        </w:rPr>
        <w:t xml:space="preserve">, </w:t>
      </w:r>
      <w:proofErr w:type="spellStart"/>
      <w:r>
        <w:rPr>
          <w:rFonts w:ascii="Times New Roman" w:hAnsi="Times New Roman" w:cs="Times New Roman"/>
          <w:sz w:val="24"/>
        </w:rPr>
        <w:t>Adisu</w:t>
      </w:r>
      <w:proofErr w:type="spellEnd"/>
      <w:r>
        <w:rPr>
          <w:rFonts w:ascii="Times New Roman" w:hAnsi="Times New Roman" w:cs="Times New Roman"/>
          <w:sz w:val="24"/>
        </w:rPr>
        <w:t xml:space="preserve"> </w:t>
      </w:r>
      <w:proofErr w:type="spellStart"/>
      <w:r>
        <w:rPr>
          <w:rFonts w:ascii="Times New Roman" w:hAnsi="Times New Roman" w:cs="Times New Roman"/>
          <w:sz w:val="24"/>
        </w:rPr>
        <w:t>Kebede</w:t>
      </w:r>
      <w:r>
        <w:rPr>
          <w:rFonts w:ascii="Times New Roman" w:hAnsi="Times New Roman" w:cs="Times New Roman"/>
          <w:sz w:val="24"/>
          <w:vertAlign w:val="superscript"/>
        </w:rPr>
        <w:t>d</w:t>
      </w:r>
      <w:proofErr w:type="spellEnd"/>
      <w:r>
        <w:rPr>
          <w:rFonts w:ascii="Times New Roman" w:hAnsi="Times New Roman" w:cs="Times New Roman"/>
          <w:sz w:val="24"/>
          <w:vertAlign w:val="superscript"/>
        </w:rPr>
        <w:t xml:space="preserve"> </w:t>
      </w:r>
      <w:r>
        <w:rPr>
          <w:rFonts w:ascii="Times New Roman" w:hAnsi="Times New Roman" w:cs="Times New Roman"/>
          <w:sz w:val="24"/>
        </w:rPr>
        <w:t xml:space="preserve">, </w:t>
      </w:r>
      <w:proofErr w:type="spellStart"/>
      <w:r>
        <w:rPr>
          <w:rFonts w:ascii="Times New Roman" w:hAnsi="Times New Roman" w:cs="Times New Roman"/>
          <w:sz w:val="24"/>
          <w:szCs w:val="24"/>
        </w:rPr>
        <w:t>Letebrhan</w:t>
      </w:r>
      <w:proofErr w:type="spellEnd"/>
      <w:r>
        <w:rPr>
          <w:rFonts w:ascii="Times New Roman" w:hAnsi="Times New Roman" w:cs="Times New Roman"/>
          <w:sz w:val="24"/>
          <w:szCs w:val="24"/>
        </w:rPr>
        <w:t xml:space="preserve"> G/</w:t>
      </w:r>
      <w:proofErr w:type="spellStart"/>
      <w:r>
        <w:rPr>
          <w:rFonts w:ascii="Times New Roman" w:hAnsi="Times New Roman" w:cs="Times New Roman"/>
          <w:sz w:val="24"/>
          <w:szCs w:val="24"/>
        </w:rPr>
        <w:t>Egzeabher</w:t>
      </w:r>
      <w:r>
        <w:rPr>
          <w:rFonts w:ascii="Times New Roman" w:hAnsi="Times New Roman" w:cs="Times New Roman"/>
          <w:sz w:val="24"/>
          <w:szCs w:val="24"/>
          <w:vertAlign w:val="superscript"/>
        </w:rPr>
        <w:t>e</w:t>
      </w:r>
      <w:proofErr w:type="spellEnd"/>
      <w:r>
        <w:rPr>
          <w:rFonts w:ascii="Times New Roman" w:hAnsi="Times New Roman" w:cs="Times New Roman"/>
          <w:sz w:val="24"/>
          <w:vertAlign w:val="superscript"/>
        </w:rPr>
        <w:t xml:space="preserve"> </w:t>
      </w:r>
      <w:r>
        <w:rPr>
          <w:rFonts w:ascii="Times New Roman" w:hAnsi="Times New Roman" w:cs="Times New Roman"/>
          <w:b/>
          <w:sz w:val="24"/>
          <w:szCs w:val="24"/>
        </w:rPr>
        <w:t>,</w:t>
      </w:r>
      <w:r>
        <w:rPr>
          <w:rFonts w:ascii="Times New Roman" w:hAnsi="Times New Roman" w:cs="Times New Roman"/>
          <w:sz w:val="24"/>
        </w:rPr>
        <w:t xml:space="preserve">  </w:t>
      </w:r>
      <w:proofErr w:type="spellStart"/>
      <w:r>
        <w:rPr>
          <w:rFonts w:ascii="Times New Roman" w:hAnsi="Times New Roman" w:cs="Times New Roman"/>
          <w:sz w:val="24"/>
        </w:rPr>
        <w:t>Endalkachew</w:t>
      </w:r>
      <w:proofErr w:type="spellEnd"/>
      <w:r>
        <w:rPr>
          <w:rFonts w:ascii="Times New Roman" w:hAnsi="Times New Roman" w:cs="Times New Roman"/>
          <w:sz w:val="24"/>
        </w:rPr>
        <w:t xml:space="preserve"> </w:t>
      </w:r>
      <w:proofErr w:type="spellStart"/>
      <w:r>
        <w:rPr>
          <w:rFonts w:ascii="Times New Roman" w:hAnsi="Times New Roman" w:cs="Times New Roman"/>
          <w:sz w:val="24"/>
        </w:rPr>
        <w:t>Befekadu</w:t>
      </w:r>
      <w:r>
        <w:rPr>
          <w:rFonts w:ascii="Times New Roman" w:hAnsi="Times New Roman" w:cs="Times New Roman"/>
          <w:sz w:val="24"/>
          <w:szCs w:val="24"/>
          <w:vertAlign w:val="superscript"/>
        </w:rPr>
        <w:t>f</w:t>
      </w:r>
      <w:proofErr w:type="spellEnd"/>
      <w:r>
        <w:rPr>
          <w:rFonts w:ascii="Times New Roman" w:hAnsi="Times New Roman" w:cs="Times New Roman"/>
          <w:sz w:val="24"/>
        </w:rPr>
        <w:t xml:space="preserve">, </w:t>
      </w:r>
      <w:proofErr w:type="spellStart"/>
      <w:r>
        <w:rPr>
          <w:rFonts w:ascii="Times New Roman" w:hAnsi="Times New Roman" w:cs="Times New Roman"/>
          <w:sz w:val="24"/>
        </w:rPr>
        <w:t>Mistire</w:t>
      </w:r>
      <w:proofErr w:type="spellEnd"/>
      <w:r>
        <w:rPr>
          <w:rFonts w:ascii="Times New Roman" w:hAnsi="Times New Roman" w:cs="Times New Roman"/>
          <w:sz w:val="24"/>
        </w:rPr>
        <w:t xml:space="preserve"> </w:t>
      </w:r>
      <w:proofErr w:type="spellStart"/>
      <w:r>
        <w:rPr>
          <w:rFonts w:ascii="Times New Roman" w:hAnsi="Times New Roman" w:cs="Times New Roman"/>
          <w:sz w:val="24"/>
        </w:rPr>
        <w:t>Wolde</w:t>
      </w:r>
      <w:r>
        <w:rPr>
          <w:rFonts w:ascii="Times New Roman" w:hAnsi="Times New Roman" w:cs="Times New Roman"/>
          <w:sz w:val="24"/>
          <w:vertAlign w:val="superscript"/>
        </w:rPr>
        <w:t>g</w:t>
      </w:r>
      <w:proofErr w:type="spellEnd"/>
      <w:r>
        <w:rPr>
          <w:rFonts w:ascii="Times New Roman" w:hAnsi="Times New Roman" w:cs="Times New Roman"/>
          <w:sz w:val="24"/>
        </w:rPr>
        <w:t xml:space="preserve"> Aster </w:t>
      </w:r>
      <w:proofErr w:type="spellStart"/>
      <w:r>
        <w:rPr>
          <w:rFonts w:ascii="Times New Roman" w:hAnsi="Times New Roman" w:cs="Times New Roman"/>
          <w:sz w:val="24"/>
        </w:rPr>
        <w:t>Tsegaye</w:t>
      </w:r>
      <w:r>
        <w:rPr>
          <w:rFonts w:ascii="Times New Roman" w:hAnsi="Times New Roman" w:cs="Times New Roman"/>
          <w:sz w:val="24"/>
          <w:vertAlign w:val="superscript"/>
        </w:rPr>
        <w:t>g</w:t>
      </w:r>
      <w:proofErr w:type="spellEnd"/>
    </w:p>
    <w:p w:rsidR="0015434C" w:rsidRDefault="00B71D29">
      <w:pPr>
        <w:jc w:val="both"/>
        <w:rPr>
          <w:rFonts w:ascii="Times New Roman" w:hAnsi="Times New Roman" w:cs="Times New Roman"/>
          <w:sz w:val="24"/>
        </w:rPr>
      </w:pPr>
      <w:proofErr w:type="gramStart"/>
      <w:r>
        <w:rPr>
          <w:rFonts w:ascii="Times New Roman" w:hAnsi="Times New Roman" w:cs="Times New Roman"/>
          <w:sz w:val="24"/>
          <w:vertAlign w:val="superscript"/>
        </w:rPr>
        <w:t>a</w:t>
      </w:r>
      <w:proofErr w:type="gramEnd"/>
      <w:r>
        <w:rPr>
          <w:rFonts w:ascii="Times New Roman" w:hAnsi="Times New Roman" w:cs="Times New Roman"/>
          <w:sz w:val="24"/>
          <w:vertAlign w:val="superscript"/>
        </w:rPr>
        <w:t xml:space="preserve"> </w:t>
      </w:r>
      <w:r>
        <w:rPr>
          <w:rFonts w:ascii="Times New Roman" w:hAnsi="Times New Roman" w:cs="Times New Roman"/>
          <w:sz w:val="24"/>
        </w:rPr>
        <w:t>Department of National Clinical Chemistry Reference Laboratory, Ethiopian Public Health institute, Ad</w:t>
      </w:r>
      <w:r>
        <w:rPr>
          <w:rFonts w:ascii="Times New Roman" w:hAnsi="Times New Roman" w:cs="Times New Roman"/>
          <w:sz w:val="24"/>
        </w:rPr>
        <w:t>dis Ababa, Ethiopia.</w:t>
      </w:r>
    </w:p>
    <w:p w:rsidR="0015434C" w:rsidRDefault="00B71D29">
      <w:pPr>
        <w:jc w:val="both"/>
        <w:rPr>
          <w:rFonts w:ascii="Times New Roman" w:hAnsi="Times New Roman" w:cs="Times New Roman"/>
          <w:sz w:val="24"/>
        </w:rPr>
      </w:pPr>
      <w:r>
        <w:rPr>
          <w:rFonts w:ascii="Times New Roman" w:hAnsi="Times New Roman" w:cs="Times New Roman"/>
          <w:sz w:val="24"/>
          <w:vertAlign w:val="superscript"/>
        </w:rPr>
        <w:t xml:space="preserve">b </w:t>
      </w:r>
      <w:r>
        <w:rPr>
          <w:rFonts w:ascii="Times New Roman" w:hAnsi="Times New Roman" w:cs="Times New Roman"/>
          <w:sz w:val="24"/>
        </w:rPr>
        <w:t xml:space="preserve">Department of Medical Laboratory Sciences, College of Medicine and Health Sciences, </w:t>
      </w:r>
      <w:proofErr w:type="spellStart"/>
      <w:r>
        <w:rPr>
          <w:rFonts w:ascii="Times New Roman" w:hAnsi="Times New Roman" w:cs="Times New Roman"/>
          <w:sz w:val="24"/>
        </w:rPr>
        <w:t>Wollo</w:t>
      </w:r>
      <w:proofErr w:type="spellEnd"/>
      <w:r>
        <w:rPr>
          <w:rFonts w:ascii="Times New Roman" w:hAnsi="Times New Roman" w:cs="Times New Roman"/>
          <w:sz w:val="24"/>
        </w:rPr>
        <w:t xml:space="preserve"> University, </w:t>
      </w:r>
      <w:proofErr w:type="spellStart"/>
      <w:r>
        <w:rPr>
          <w:rFonts w:ascii="Times New Roman" w:hAnsi="Times New Roman" w:cs="Times New Roman"/>
          <w:sz w:val="24"/>
        </w:rPr>
        <w:t>Wollo</w:t>
      </w:r>
      <w:proofErr w:type="spellEnd"/>
      <w:r>
        <w:rPr>
          <w:rFonts w:ascii="Times New Roman" w:hAnsi="Times New Roman" w:cs="Times New Roman"/>
          <w:sz w:val="24"/>
        </w:rPr>
        <w:t xml:space="preserve">, </w:t>
      </w:r>
      <w:proofErr w:type="spellStart"/>
      <w:r>
        <w:rPr>
          <w:rFonts w:ascii="Times New Roman" w:hAnsi="Times New Roman" w:cs="Times New Roman"/>
          <w:sz w:val="24"/>
        </w:rPr>
        <w:t>Dessie</w:t>
      </w:r>
      <w:proofErr w:type="spellEnd"/>
      <w:r>
        <w:rPr>
          <w:rFonts w:ascii="Times New Roman" w:hAnsi="Times New Roman" w:cs="Times New Roman"/>
          <w:sz w:val="24"/>
        </w:rPr>
        <w:t>, Ethiopia</w:t>
      </w:r>
    </w:p>
    <w:p w:rsidR="0015434C" w:rsidRDefault="00B71D29">
      <w:pPr>
        <w:spacing w:line="360" w:lineRule="auto"/>
        <w:jc w:val="both"/>
        <w:rPr>
          <w:rFonts w:ascii="Times New Roman" w:hAnsi="Times New Roman" w:cs="Times New Roman"/>
          <w:color w:val="000000" w:themeColor="text1"/>
          <w:sz w:val="24"/>
          <w:shd w:val="clear" w:color="auto" w:fill="FFFFFF"/>
        </w:rPr>
      </w:pPr>
      <w:proofErr w:type="gramStart"/>
      <w:r>
        <w:rPr>
          <w:rFonts w:ascii="Times New Roman" w:hAnsi="Times New Roman" w:cs="Times New Roman"/>
          <w:color w:val="000000" w:themeColor="text1"/>
          <w:sz w:val="24"/>
          <w:shd w:val="clear" w:color="auto" w:fill="FFFFFF"/>
          <w:vertAlign w:val="superscript"/>
        </w:rPr>
        <w:t>c</w:t>
      </w:r>
      <w:proofErr w:type="gramEnd"/>
      <w:r>
        <w:rPr>
          <w:rFonts w:ascii="Times New Roman" w:hAnsi="Times New Roman" w:cs="Times New Roman"/>
          <w:color w:val="000000" w:themeColor="text1"/>
          <w:sz w:val="24"/>
          <w:shd w:val="clear" w:color="auto" w:fill="FFFFFF"/>
          <w:vertAlign w:val="superscript"/>
        </w:rPr>
        <w:t xml:space="preserve"> </w:t>
      </w:r>
      <w:r>
        <w:rPr>
          <w:rFonts w:ascii="Times New Roman" w:hAnsi="Times New Roman" w:cs="Times New Roman"/>
          <w:color w:val="000000" w:themeColor="text1"/>
          <w:sz w:val="24"/>
          <w:shd w:val="clear" w:color="auto" w:fill="FFFFFF"/>
        </w:rPr>
        <w:t xml:space="preserve">Food Science and Nutrition Research Directorate, Ethiopian Public Health Institute, Addis Ababa, </w:t>
      </w:r>
      <w:r>
        <w:rPr>
          <w:rFonts w:ascii="Times New Roman" w:hAnsi="Times New Roman" w:cs="Times New Roman"/>
          <w:color w:val="000000" w:themeColor="text1"/>
          <w:sz w:val="24"/>
          <w:shd w:val="clear" w:color="auto" w:fill="FFFFFF"/>
        </w:rPr>
        <w:t>Ethiopia.</w:t>
      </w:r>
    </w:p>
    <w:p w:rsidR="0015434C" w:rsidRDefault="00B71D29">
      <w:pPr>
        <w:jc w:val="both"/>
        <w:rPr>
          <w:rFonts w:ascii="Times New Roman" w:hAnsi="Times New Roman" w:cs="Times New Roman"/>
          <w:sz w:val="24"/>
        </w:rPr>
      </w:pPr>
      <w:proofErr w:type="gramStart"/>
      <w:r>
        <w:rPr>
          <w:rFonts w:ascii="Times New Roman" w:hAnsi="Times New Roman" w:cs="Times New Roman"/>
          <w:sz w:val="24"/>
          <w:vertAlign w:val="superscript"/>
        </w:rPr>
        <w:t>d</w:t>
      </w:r>
      <w:proofErr w:type="gramEnd"/>
      <w:r>
        <w:rPr>
          <w:rFonts w:ascii="Times New Roman" w:hAnsi="Times New Roman" w:cs="Times New Roman"/>
          <w:sz w:val="24"/>
          <w:vertAlign w:val="superscript"/>
        </w:rPr>
        <w:t xml:space="preserve"> </w:t>
      </w:r>
      <w:r>
        <w:rPr>
          <w:rFonts w:ascii="Times New Roman" w:hAnsi="Times New Roman" w:cs="Times New Roman"/>
          <w:sz w:val="24"/>
        </w:rPr>
        <w:t>National Capacity Building Directorate, Ethiopian Public Health institute, Addis Ababa, Ethiopia.</w:t>
      </w:r>
    </w:p>
    <w:p w:rsidR="0015434C" w:rsidRDefault="00B71D29">
      <w:pPr>
        <w:jc w:val="both"/>
        <w:rPr>
          <w:rFonts w:ascii="Times New Roman" w:hAnsi="Times New Roman" w:cs="Times New Roman"/>
          <w:sz w:val="24"/>
        </w:rPr>
      </w:pPr>
      <w:proofErr w:type="gramStart"/>
      <w:r>
        <w:rPr>
          <w:rFonts w:ascii="Times New Roman" w:hAnsi="Times New Roman" w:cs="Times New Roman"/>
          <w:sz w:val="24"/>
          <w:vertAlign w:val="superscript"/>
        </w:rPr>
        <w:t>e</w:t>
      </w:r>
      <w:proofErr w:type="gramEnd"/>
      <w:r>
        <w:rPr>
          <w:rFonts w:ascii="Times New Roman" w:hAnsi="Times New Roman" w:cs="Times New Roman"/>
          <w:sz w:val="24"/>
          <w:vertAlign w:val="superscript"/>
        </w:rPr>
        <w:t xml:space="preserve"> </w:t>
      </w:r>
      <w:proofErr w:type="spellStart"/>
      <w:r>
        <w:rPr>
          <w:rFonts w:ascii="Times New Roman" w:hAnsi="Times New Roman" w:cs="Times New Roman"/>
          <w:sz w:val="24"/>
        </w:rPr>
        <w:t>Yekatit</w:t>
      </w:r>
      <w:proofErr w:type="spellEnd"/>
      <w:r>
        <w:rPr>
          <w:rFonts w:ascii="Times New Roman" w:hAnsi="Times New Roman" w:cs="Times New Roman"/>
          <w:sz w:val="24"/>
        </w:rPr>
        <w:t xml:space="preserve"> 12 General Hospital, Addis Ababa, Ethiopia.</w:t>
      </w:r>
    </w:p>
    <w:p w:rsidR="0015434C" w:rsidRDefault="00B71D29">
      <w:pPr>
        <w:jc w:val="both"/>
        <w:rPr>
          <w:rFonts w:ascii="Times New Roman" w:hAnsi="Times New Roman" w:cs="Times New Roman"/>
          <w:sz w:val="24"/>
        </w:rPr>
      </w:pPr>
      <w:proofErr w:type="gramStart"/>
      <w:r>
        <w:rPr>
          <w:rFonts w:ascii="Times New Roman" w:hAnsi="Times New Roman" w:cs="Times New Roman"/>
          <w:sz w:val="24"/>
          <w:vertAlign w:val="superscript"/>
        </w:rPr>
        <w:t>f</w:t>
      </w:r>
      <w:proofErr w:type="gramEnd"/>
      <w:r>
        <w:rPr>
          <w:rFonts w:ascii="Times New Roman" w:hAnsi="Times New Roman" w:cs="Times New Roman"/>
          <w:sz w:val="24"/>
          <w:vertAlign w:val="superscript"/>
        </w:rPr>
        <w:t xml:space="preserve"> </w:t>
      </w:r>
      <w:r>
        <w:rPr>
          <w:rFonts w:ascii="Times New Roman" w:hAnsi="Times New Roman" w:cs="Times New Roman"/>
          <w:sz w:val="24"/>
        </w:rPr>
        <w:t xml:space="preserve">Saint </w:t>
      </w:r>
      <w:proofErr w:type="spellStart"/>
      <w:r>
        <w:rPr>
          <w:rFonts w:ascii="Times New Roman" w:hAnsi="Times New Roman" w:cs="Times New Roman"/>
          <w:sz w:val="24"/>
        </w:rPr>
        <w:t>Amanuel</w:t>
      </w:r>
      <w:proofErr w:type="spellEnd"/>
      <w:r>
        <w:rPr>
          <w:rFonts w:ascii="Times New Roman" w:hAnsi="Times New Roman" w:cs="Times New Roman"/>
          <w:sz w:val="24"/>
        </w:rPr>
        <w:t xml:space="preserve"> Mental Specialized Hospital: </w:t>
      </w:r>
      <w:proofErr w:type="spellStart"/>
      <w:r>
        <w:rPr>
          <w:rFonts w:ascii="Times New Roman" w:hAnsi="Times New Roman" w:cs="Times New Roman"/>
          <w:sz w:val="24"/>
        </w:rPr>
        <w:t>Amanuel</w:t>
      </w:r>
      <w:proofErr w:type="spellEnd"/>
      <w:r>
        <w:rPr>
          <w:rFonts w:ascii="Times New Roman" w:hAnsi="Times New Roman" w:cs="Times New Roman"/>
          <w:sz w:val="24"/>
        </w:rPr>
        <w:t xml:space="preserve"> Mental Specialized Hospital, Addis Abab</w:t>
      </w:r>
      <w:r>
        <w:rPr>
          <w:rFonts w:ascii="Times New Roman" w:hAnsi="Times New Roman" w:cs="Times New Roman"/>
          <w:sz w:val="24"/>
        </w:rPr>
        <w:t>a, Ethiopia.</w:t>
      </w:r>
    </w:p>
    <w:p w:rsidR="0015434C" w:rsidRDefault="00B71D29">
      <w:pPr>
        <w:jc w:val="both"/>
        <w:rPr>
          <w:rFonts w:ascii="Times New Roman" w:hAnsi="Times New Roman" w:cs="Times New Roman"/>
          <w:sz w:val="24"/>
        </w:rPr>
      </w:pPr>
      <w:r>
        <w:rPr>
          <w:rFonts w:ascii="Times New Roman" w:hAnsi="Times New Roman" w:cs="Times New Roman"/>
          <w:sz w:val="24"/>
          <w:vertAlign w:val="superscript"/>
        </w:rPr>
        <w:t xml:space="preserve">g </w:t>
      </w:r>
      <w:r>
        <w:rPr>
          <w:rFonts w:ascii="Times New Roman" w:hAnsi="Times New Roman" w:cs="Times New Roman"/>
          <w:sz w:val="24"/>
        </w:rPr>
        <w:t>Department of Medical Laboratory Sciences, College of Health Science, Addis Ababa University, Addis Ababa, Ethiopia.</w:t>
      </w:r>
    </w:p>
    <w:p w:rsidR="0015434C" w:rsidRDefault="00B71D29">
      <w:pPr>
        <w:spacing w:line="360" w:lineRule="auto"/>
        <w:jc w:val="both"/>
        <w:rPr>
          <w:rFonts w:ascii="Times New Roman" w:hAnsi="Times New Roman" w:cs="Times New Roman"/>
          <w:color w:val="000000" w:themeColor="text1"/>
          <w:sz w:val="24"/>
        </w:rPr>
      </w:pPr>
      <w:r>
        <w:rPr>
          <w:rFonts w:ascii="Times New Roman" w:hAnsi="Times New Roman" w:cs="Times New Roman"/>
          <w:sz w:val="24"/>
        </w:rPr>
        <w:t xml:space="preserve">*Corresponding author: </w:t>
      </w:r>
      <w:proofErr w:type="spellStart"/>
      <w:r>
        <w:rPr>
          <w:rFonts w:ascii="Times New Roman" w:hAnsi="Times New Roman" w:cs="Times New Roman"/>
          <w:sz w:val="24"/>
        </w:rPr>
        <w:t>Demiraw</w:t>
      </w:r>
      <w:proofErr w:type="spellEnd"/>
      <w:r>
        <w:rPr>
          <w:rFonts w:ascii="Times New Roman" w:hAnsi="Times New Roman" w:cs="Times New Roman"/>
          <w:sz w:val="24"/>
        </w:rPr>
        <w:t xml:space="preserve"> </w:t>
      </w:r>
      <w:proofErr w:type="spellStart"/>
      <w:r>
        <w:rPr>
          <w:rFonts w:ascii="Times New Roman" w:hAnsi="Times New Roman" w:cs="Times New Roman"/>
          <w:sz w:val="24"/>
        </w:rPr>
        <w:t>Bikila</w:t>
      </w:r>
      <w:proofErr w:type="spellEnd"/>
      <w:r>
        <w:rPr>
          <w:rFonts w:ascii="Times New Roman" w:hAnsi="Times New Roman" w:cs="Times New Roman"/>
          <w:sz w:val="24"/>
        </w:rPr>
        <w:t xml:space="preserve">, National Clinical Chemistry Reference Laboratory, Ethiopian public Health institute, </w:t>
      </w:r>
      <w:r>
        <w:rPr>
          <w:rFonts w:ascii="Times New Roman" w:hAnsi="Times New Roman" w:cs="Times New Roman"/>
          <w:sz w:val="24"/>
        </w:rPr>
        <w:t xml:space="preserve">Addis Ababa, Ethiopia.  Email: </w:t>
      </w:r>
      <w:hyperlink r:id="rId9" w:history="1">
        <w:r>
          <w:rPr>
            <w:rStyle w:val="Hyperlink"/>
            <w:rFonts w:ascii="Times New Roman" w:hAnsi="Times New Roman" w:cs="Times New Roman"/>
            <w:sz w:val="24"/>
          </w:rPr>
          <w:t>demiraw1234@gmail.com</w:t>
        </w:r>
      </w:hyperlink>
      <w:r>
        <w:rPr>
          <w:rFonts w:ascii="Times New Roman" w:hAnsi="Times New Roman" w:cs="Times New Roman"/>
          <w:sz w:val="24"/>
        </w:rPr>
        <w:t xml:space="preserve"> </w:t>
      </w:r>
    </w:p>
    <w:p w:rsidR="0015434C" w:rsidRDefault="0015434C">
      <w:pPr>
        <w:pStyle w:val="Heading1"/>
        <w:rPr>
          <w:rFonts w:ascii="Times New Roman" w:hAnsi="Times New Roman" w:cs="Times New Roman"/>
          <w:bCs w:val="0"/>
          <w:color w:val="000000" w:themeColor="text1"/>
          <w:sz w:val="24"/>
          <w:szCs w:val="24"/>
        </w:rPr>
      </w:pPr>
      <w:bookmarkStart w:id="0" w:name="_Toc47421872"/>
      <w:bookmarkStart w:id="1" w:name="_Toc47421868"/>
    </w:p>
    <w:p w:rsidR="008251DB" w:rsidRDefault="008251DB">
      <w:pPr>
        <w:pStyle w:val="Heading1"/>
        <w:rPr>
          <w:rFonts w:ascii="Times New Roman" w:hAnsi="Times New Roman" w:cs="Times New Roman"/>
          <w:bCs w:val="0"/>
          <w:color w:val="000000" w:themeColor="text1"/>
          <w:sz w:val="24"/>
          <w:szCs w:val="24"/>
        </w:rPr>
      </w:pPr>
    </w:p>
    <w:p w:rsidR="0015434C" w:rsidRDefault="008251DB">
      <w:pPr>
        <w:pStyle w:val="Heading1"/>
        <w:rPr>
          <w:rFonts w:ascii="Times New Roman" w:hAnsi="Times New Roman" w:cs="Times New Roman"/>
          <w:bCs w:val="0"/>
          <w:color w:val="000000" w:themeColor="text1"/>
          <w:sz w:val="24"/>
          <w:szCs w:val="24"/>
        </w:rPr>
      </w:pPr>
      <w:r>
        <w:rPr>
          <w:rFonts w:ascii="Times New Roman" w:hAnsi="Times New Roman" w:cs="Times New Roman"/>
          <w:bCs w:val="0"/>
          <w:color w:val="000000" w:themeColor="text1"/>
          <w:sz w:val="24"/>
          <w:szCs w:val="24"/>
        </w:rPr>
        <w:br w:type="column"/>
      </w:r>
      <w:r w:rsidR="00B71D29">
        <w:rPr>
          <w:rFonts w:ascii="Times New Roman" w:hAnsi="Times New Roman" w:cs="Times New Roman"/>
          <w:bCs w:val="0"/>
          <w:color w:val="000000" w:themeColor="text1"/>
          <w:sz w:val="24"/>
          <w:szCs w:val="24"/>
        </w:rPr>
        <w:lastRenderedPageBreak/>
        <w:t>Abstract</w:t>
      </w:r>
      <w:bookmarkEnd w:id="0"/>
    </w:p>
    <w:p w:rsidR="0015434C" w:rsidRDefault="00B71D29">
      <w:pPr>
        <w:spacing w:after="0" w:line="360" w:lineRule="auto"/>
        <w:jc w:val="both"/>
        <w:rPr>
          <w:rFonts w:ascii="Times New Roman" w:hAnsi="Times New Roman" w:cs="Times New Roman"/>
          <w:sz w:val="24"/>
          <w:szCs w:val="24"/>
        </w:rPr>
      </w:pPr>
      <w:r>
        <w:rPr>
          <w:rFonts w:ascii="Times New Roman" w:eastAsia="Calibri" w:hAnsi="Times New Roman" w:cs="Times New Roman"/>
          <w:b/>
          <w:bCs/>
          <w:sz w:val="24"/>
          <w:szCs w:val="24"/>
        </w:rPr>
        <w:t xml:space="preserve">Background: </w:t>
      </w:r>
      <w:r>
        <w:rPr>
          <w:rFonts w:ascii="Times New Roman" w:hAnsi="Times New Roman" w:cs="Times New Roman"/>
          <w:sz w:val="24"/>
          <w:szCs w:val="24"/>
        </w:rPr>
        <w:t>Even though, several factors affect reference intervals (RIs), company derived values are currently in use in many laboratories worldwide. However, little</w:t>
      </w:r>
      <w:r>
        <w:rPr>
          <w:rFonts w:ascii="Times New Roman" w:hAnsi="Times New Roman" w:cs="Times New Roman"/>
          <w:sz w:val="24"/>
          <w:szCs w:val="24"/>
        </w:rPr>
        <w:t xml:space="preserve"> or no data is available regarding serum proteins RIs, mainly in resource limited setting countries like Ethiopia.</w:t>
      </w:r>
      <w:r>
        <w:rPr>
          <w:rFonts w:ascii="Times New Roman" w:eastAsia="Calibri" w:hAnsi="Times New Roman" w:cs="Times New Roman"/>
          <w:b/>
          <w:bCs/>
          <w:sz w:val="24"/>
          <w:szCs w:val="24"/>
        </w:rPr>
        <w:tab/>
      </w:r>
    </w:p>
    <w:p w:rsidR="0015434C" w:rsidRDefault="00B71D29">
      <w:pPr>
        <w:spacing w:after="0"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Objective</w:t>
      </w:r>
      <w:r>
        <w:rPr>
          <w:rFonts w:ascii="Times New Roman" w:eastAsia="Calibri" w:hAnsi="Times New Roman" w:cs="Times New Roman"/>
          <w:sz w:val="24"/>
          <w:szCs w:val="24"/>
        </w:rPr>
        <w:t xml:space="preserve">: </w:t>
      </w:r>
      <w:r>
        <w:rPr>
          <w:rFonts w:ascii="Times New Roman" w:hAnsi="Times New Roman" w:cs="Times New Roman"/>
          <w:bCs/>
          <w:sz w:val="24"/>
          <w:szCs w:val="24"/>
        </w:rPr>
        <w:t xml:space="preserve">To </w:t>
      </w:r>
      <w:r>
        <w:rPr>
          <w:rFonts w:ascii="Times New Roman" w:hAnsi="Times New Roman" w:cs="Times New Roman"/>
          <w:sz w:val="24"/>
          <w:szCs w:val="24"/>
        </w:rPr>
        <w:t>establish reference interval for serum protein electrophoresis of apparently healthy adults in Addis Ababa, Ethiopia.</w:t>
      </w:r>
      <w:r>
        <w:rPr>
          <w:rFonts w:ascii="Times New Roman" w:eastAsia="Calibri" w:hAnsi="Times New Roman" w:cs="Times New Roman"/>
          <w:b/>
          <w:bCs/>
          <w:sz w:val="24"/>
          <w:szCs w:val="24"/>
        </w:rPr>
        <w:tab/>
      </w:r>
      <w:r>
        <w:rPr>
          <w:rFonts w:ascii="Times New Roman" w:eastAsia="Calibri" w:hAnsi="Times New Roman" w:cs="Times New Roman"/>
          <w:b/>
          <w:bCs/>
          <w:sz w:val="24"/>
          <w:szCs w:val="24"/>
        </w:rPr>
        <w:tab/>
      </w:r>
      <w:r>
        <w:rPr>
          <w:rFonts w:ascii="Times New Roman" w:eastAsia="Calibri" w:hAnsi="Times New Roman" w:cs="Times New Roman"/>
          <w:b/>
          <w:bCs/>
          <w:sz w:val="24"/>
          <w:szCs w:val="24"/>
        </w:rPr>
        <w:tab/>
      </w:r>
    </w:p>
    <w:p w:rsidR="0015434C" w:rsidRDefault="00B71D29">
      <w:pPr>
        <w:spacing w:after="0" w:line="360" w:lineRule="auto"/>
        <w:jc w:val="both"/>
        <w:rPr>
          <w:rFonts w:ascii="Times New Roman" w:eastAsia="Calibri" w:hAnsi="Times New Roman" w:cs="Times New Roman"/>
          <w:b/>
          <w:bCs/>
          <w:sz w:val="24"/>
          <w:szCs w:val="24"/>
        </w:rPr>
      </w:pPr>
      <w:r>
        <w:rPr>
          <w:rFonts w:ascii="Times New Roman" w:eastAsia="Times New Roman" w:hAnsi="Times New Roman" w:cs="Times New Roman"/>
          <w:b/>
          <w:color w:val="000000"/>
          <w:sz w:val="24"/>
          <w:szCs w:val="24"/>
        </w:rPr>
        <w:t xml:space="preserve">Method: </w:t>
      </w:r>
      <w:r>
        <w:rPr>
          <w:rFonts w:ascii="Times New Roman" w:hAnsi="Times New Roman" w:cs="Times New Roman"/>
          <w:bCs/>
          <w:sz w:val="24"/>
          <w:szCs w:val="24"/>
        </w:rPr>
        <w:t xml:space="preserve">A cross-sectional study was conducted on a total of 297 </w:t>
      </w:r>
      <w:r>
        <w:rPr>
          <w:rFonts w:ascii="Times New Roman" w:hAnsi="Times New Roman" w:cs="Times New Roman"/>
          <w:sz w:val="24"/>
          <w:szCs w:val="24"/>
        </w:rPr>
        <w:t>apparently healthy adults</w:t>
      </w:r>
      <w:r>
        <w:rPr>
          <w:rFonts w:ascii="Times New Roman" w:hAnsi="Times New Roman" w:cs="Times New Roman"/>
          <w:bCs/>
          <w:sz w:val="24"/>
          <w:szCs w:val="24"/>
        </w:rPr>
        <w:t xml:space="preserve"> from </w:t>
      </w:r>
      <w:r>
        <w:rPr>
          <w:rFonts w:ascii="Times New Roman" w:hAnsi="Times New Roman" w:cs="Times New Roman"/>
          <w:bCs/>
          <w:color w:val="000000" w:themeColor="text1"/>
          <w:sz w:val="24"/>
          <w:szCs w:val="24"/>
        </w:rPr>
        <w:t xml:space="preserve">April-October 2019 </w:t>
      </w:r>
      <w:r>
        <w:rPr>
          <w:rFonts w:ascii="Times New Roman" w:hAnsi="Times New Roman" w:cs="Times New Roman"/>
          <w:bCs/>
          <w:sz w:val="24"/>
          <w:szCs w:val="24"/>
        </w:rPr>
        <w:t xml:space="preserve">in four selected sub cities </w:t>
      </w:r>
      <w:r>
        <w:rPr>
          <w:rFonts w:ascii="Times New Roman" w:hAnsi="Times New Roman"/>
          <w:sz w:val="24"/>
          <w:szCs w:val="24"/>
        </w:rPr>
        <w:t>(</w:t>
      </w:r>
      <w:proofErr w:type="spellStart"/>
      <w:r>
        <w:rPr>
          <w:rFonts w:ascii="Times New Roman" w:hAnsi="Times New Roman"/>
          <w:sz w:val="24"/>
          <w:szCs w:val="24"/>
        </w:rPr>
        <w:t>Akaki</w:t>
      </w:r>
      <w:proofErr w:type="spellEnd"/>
      <w:r>
        <w:rPr>
          <w:rFonts w:ascii="Times New Roman" w:hAnsi="Times New Roman"/>
          <w:sz w:val="24"/>
          <w:szCs w:val="24"/>
        </w:rPr>
        <w:t xml:space="preserve">, </w:t>
      </w:r>
      <w:proofErr w:type="spellStart"/>
      <w:r>
        <w:rPr>
          <w:rFonts w:ascii="Times New Roman" w:hAnsi="Times New Roman"/>
          <w:sz w:val="24"/>
          <w:szCs w:val="24"/>
        </w:rPr>
        <w:t>Kirkos</w:t>
      </w:r>
      <w:proofErr w:type="spellEnd"/>
      <w:r>
        <w:rPr>
          <w:rFonts w:ascii="Times New Roman" w:hAnsi="Times New Roman"/>
          <w:sz w:val="24"/>
          <w:szCs w:val="24"/>
        </w:rPr>
        <w:t xml:space="preserve">, </w:t>
      </w:r>
      <w:proofErr w:type="spellStart"/>
      <w:r>
        <w:rPr>
          <w:rFonts w:ascii="Times New Roman" w:hAnsi="Times New Roman"/>
          <w:sz w:val="24"/>
          <w:szCs w:val="24"/>
        </w:rPr>
        <w:t>Arada</w:t>
      </w:r>
      <w:proofErr w:type="spellEnd"/>
      <w:r>
        <w:rPr>
          <w:rFonts w:ascii="Times New Roman" w:hAnsi="Times New Roman"/>
          <w:sz w:val="24"/>
          <w:szCs w:val="24"/>
        </w:rPr>
        <w:t xml:space="preserve">, </w:t>
      </w:r>
      <w:proofErr w:type="spellStart"/>
      <w:r>
        <w:rPr>
          <w:rFonts w:ascii="Times New Roman" w:hAnsi="Times New Roman"/>
          <w:sz w:val="24"/>
          <w:szCs w:val="24"/>
        </w:rPr>
        <w:t>Yeka</w:t>
      </w:r>
      <w:proofErr w:type="spellEnd"/>
      <w:r>
        <w:rPr>
          <w:rFonts w:ascii="Times New Roman" w:hAnsi="Times New Roman"/>
          <w:sz w:val="24"/>
          <w:szCs w:val="24"/>
        </w:rPr>
        <w:t>)</w:t>
      </w:r>
      <w:r>
        <w:rPr>
          <w:rFonts w:ascii="Times New Roman" w:hAnsi="Times New Roman" w:cs="Times New Roman"/>
          <w:bCs/>
          <w:sz w:val="24"/>
          <w:szCs w:val="24"/>
        </w:rPr>
        <w:t xml:space="preserve"> of Addis Ababa, Ethiopia.</w:t>
      </w:r>
      <w:r>
        <w:rPr>
          <w:rFonts w:ascii="Times New Roman" w:hAnsi="Times New Roman" w:cs="Times New Roman"/>
          <w:sz w:val="24"/>
          <w:szCs w:val="24"/>
        </w:rPr>
        <w:t xml:space="preserve"> </w:t>
      </w:r>
      <w:r>
        <w:rPr>
          <w:rFonts w:ascii="Times New Roman" w:eastAsia="Calibri" w:hAnsi="Times New Roman" w:cs="Times New Roman"/>
          <w:sz w:val="24"/>
          <w:szCs w:val="24"/>
        </w:rPr>
        <w:t>Laboratory analysis of collected samples was performed usin</w:t>
      </w:r>
      <w:r>
        <w:rPr>
          <w:rFonts w:ascii="Times New Roman" w:eastAsia="Calibri" w:hAnsi="Times New Roman" w:cs="Times New Roman"/>
          <w:sz w:val="24"/>
          <w:szCs w:val="24"/>
        </w:rPr>
        <w:t xml:space="preserve">g </w:t>
      </w:r>
      <w:proofErr w:type="spellStart"/>
      <w:r>
        <w:rPr>
          <w:rFonts w:ascii="Times New Roman" w:eastAsia="Calibri" w:hAnsi="Times New Roman" w:cs="Times New Roman"/>
          <w:sz w:val="24"/>
          <w:szCs w:val="24"/>
        </w:rPr>
        <w:t>Capillarys</w:t>
      </w:r>
      <w:proofErr w:type="spellEnd"/>
      <w:r>
        <w:rPr>
          <w:rFonts w:ascii="Times New Roman" w:eastAsia="Calibri" w:hAnsi="Times New Roman" w:cs="Times New Roman"/>
          <w:sz w:val="24"/>
          <w:szCs w:val="24"/>
        </w:rPr>
        <w:t xml:space="preserve"> 2 Flex Piercing analyzer while statistical analysis was done using SPSS version 23 and med-</w:t>
      </w:r>
      <w:proofErr w:type="spellStart"/>
      <w:r>
        <w:rPr>
          <w:rFonts w:ascii="Times New Roman" w:eastAsia="Calibri" w:hAnsi="Times New Roman" w:cs="Times New Roman"/>
          <w:sz w:val="24"/>
          <w:szCs w:val="24"/>
        </w:rPr>
        <w:t>cal</w:t>
      </w:r>
      <w:proofErr w:type="spellEnd"/>
      <w:r>
        <w:rPr>
          <w:rFonts w:ascii="Times New Roman" w:eastAsia="Calibri" w:hAnsi="Times New Roman" w:cs="Times New Roman"/>
          <w:sz w:val="24"/>
          <w:szCs w:val="24"/>
        </w:rPr>
        <w:t xml:space="preserve"> software. </w:t>
      </w:r>
      <w:r>
        <w:rPr>
          <w:rFonts w:ascii="Times New Roman" w:hAnsi="Times New Roman"/>
          <w:sz w:val="24"/>
          <w:szCs w:val="24"/>
        </w:rPr>
        <w:t>Mann-Whitney test was used to check Partitions</w:t>
      </w:r>
      <w:r>
        <w:rPr>
          <w:rFonts w:ascii="Times New Roman" w:eastAsia="Calibri" w:hAnsi="Times New Roman" w:cs="Times New Roman"/>
          <w:sz w:val="24"/>
          <w:szCs w:val="24"/>
        </w:rPr>
        <w:t>. Non-parametric method of reference range establishment was performed as per CLSI guideline</w:t>
      </w:r>
      <w:r>
        <w:rPr>
          <w:rFonts w:ascii="Times New Roman" w:eastAsia="Calibri" w:hAnsi="Times New Roman" w:cs="Times New Roman"/>
          <w:sz w:val="24"/>
          <w:szCs w:val="24"/>
        </w:rPr>
        <w:t xml:space="preserve"> </w:t>
      </w:r>
      <w:r>
        <w:rPr>
          <w:rFonts w:ascii="Times New Roman" w:hAnsi="Times New Roman" w:cs="Times New Roman"/>
          <w:bCs/>
          <w:sz w:val="24"/>
          <w:szCs w:val="24"/>
        </w:rPr>
        <w:t>EP28A3C.</w:t>
      </w:r>
      <w:r>
        <w:rPr>
          <w:rFonts w:ascii="Times New Roman" w:eastAsia="Calibri" w:hAnsi="Times New Roman" w:cs="Times New Roman"/>
          <w:b/>
          <w:bCs/>
          <w:sz w:val="24"/>
          <w:szCs w:val="24"/>
        </w:rPr>
        <w:tab/>
      </w:r>
      <w:r>
        <w:rPr>
          <w:rFonts w:ascii="Times New Roman" w:eastAsia="Calibri" w:hAnsi="Times New Roman" w:cs="Times New Roman"/>
          <w:b/>
          <w:bCs/>
          <w:sz w:val="24"/>
          <w:szCs w:val="24"/>
        </w:rPr>
        <w:tab/>
      </w:r>
    </w:p>
    <w:p w:rsidR="0015434C" w:rsidRDefault="00B71D29">
      <w:pPr>
        <w:spacing w:after="0" w:line="360" w:lineRule="auto"/>
        <w:jc w:val="both"/>
        <w:rPr>
          <w:rFonts w:ascii="Times New Roman" w:hAnsi="Times New Roman" w:cs="Times New Roman"/>
          <w:bCs/>
          <w:sz w:val="24"/>
          <w:szCs w:val="24"/>
        </w:rPr>
      </w:pPr>
      <w:r>
        <w:rPr>
          <w:rFonts w:ascii="Times New Roman" w:eastAsia="Calibri" w:hAnsi="Times New Roman" w:cs="Times New Roman"/>
          <w:b/>
          <w:bCs/>
          <w:sz w:val="24"/>
          <w:szCs w:val="24"/>
        </w:rPr>
        <w:t xml:space="preserve">Result: </w:t>
      </w:r>
      <w:r>
        <w:rPr>
          <w:rFonts w:ascii="Times New Roman" w:hAnsi="Times New Roman" w:cs="Times New Roman"/>
          <w:bCs/>
          <w:sz w:val="24"/>
          <w:szCs w:val="24"/>
        </w:rPr>
        <w:t>The established RIs were: Albumin 53.83-64.59%, 52.24-63.55%; Alpha-1 globulin 3.04-5.40%, 3.44-5.60%; Alpha-2 globulin 8.0-12.67%, 8.44-12.87%; and Beta-1 globulin 5.01-7.38%, 5.14-7.86%.  Moreover, Albumin to globulin ratio was 1.16-1</w:t>
      </w:r>
      <w:r>
        <w:rPr>
          <w:rFonts w:ascii="Times New Roman" w:hAnsi="Times New Roman" w:cs="Times New Roman"/>
          <w:bCs/>
          <w:sz w:val="24"/>
          <w:szCs w:val="24"/>
        </w:rPr>
        <w:t>.8, 1.09-1.74   for male and female, respectively. The combined RIs for Beta-2 globulin and Gamma globulin were 2.54-4.90% and 12.40-21.66%, respectively.</w:t>
      </w:r>
    </w:p>
    <w:p w:rsidR="0015434C" w:rsidRDefault="00B71D29">
      <w:pPr>
        <w:spacing w:after="0" w:line="360" w:lineRule="auto"/>
        <w:jc w:val="both"/>
        <w:rPr>
          <w:rFonts w:ascii="Times New Roman" w:hAnsi="Times New Roman" w:cs="Times New Roman"/>
          <w:bCs/>
          <w:sz w:val="24"/>
          <w:szCs w:val="24"/>
        </w:rPr>
      </w:pPr>
      <w:bookmarkStart w:id="2" w:name="_Toc44300227"/>
      <w:bookmarkStart w:id="3" w:name="_Toc44301242"/>
      <w:r>
        <w:rPr>
          <w:rFonts w:ascii="Times New Roman" w:eastAsia="Calibri" w:hAnsi="Times New Roman" w:cs="Times New Roman"/>
          <w:b/>
          <w:bCs/>
          <w:sz w:val="24"/>
          <w:szCs w:val="24"/>
        </w:rPr>
        <w:t>Conclusion:  </w:t>
      </w:r>
      <w:r>
        <w:rPr>
          <w:rFonts w:ascii="Times New Roman" w:hAnsi="Times New Roman" w:cs="Times New Roman"/>
          <w:bCs/>
          <w:sz w:val="24"/>
          <w:szCs w:val="24"/>
        </w:rPr>
        <w:t xml:space="preserve">The established reference interval for serum protein fractions revealed gender specific </w:t>
      </w:r>
      <w:bookmarkEnd w:id="2"/>
      <w:bookmarkEnd w:id="3"/>
      <w:r>
        <w:rPr>
          <w:rFonts w:ascii="Times New Roman" w:hAnsi="Times New Roman" w:cs="Times New Roman"/>
          <w:bCs/>
          <w:sz w:val="24"/>
          <w:szCs w:val="24"/>
        </w:rPr>
        <w:t>differences except for Beta-2 globulin and Gamma globulin.</w:t>
      </w:r>
    </w:p>
    <w:p w:rsidR="0015434C" w:rsidRDefault="00B71D29">
      <w:pPr>
        <w:spacing w:after="0" w:line="360" w:lineRule="auto"/>
        <w:jc w:val="both"/>
        <w:rPr>
          <w:rFonts w:ascii="Times New Roman" w:eastAsia="Calibri" w:hAnsi="Times New Roman" w:cs="Times New Roman"/>
          <w:sz w:val="24"/>
          <w:szCs w:val="24"/>
        </w:rPr>
        <w:sectPr w:rsidR="0015434C" w:rsidSect="008251DB">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350" w:left="1440" w:header="720" w:footer="720" w:gutter="0"/>
          <w:pgNumType w:start="1"/>
          <w:cols w:space="720"/>
          <w:docGrid w:linePitch="360"/>
        </w:sectPr>
      </w:pPr>
      <w:bookmarkStart w:id="4" w:name="_Toc43647199"/>
      <w:bookmarkStart w:id="5" w:name="_Toc43689025"/>
      <w:bookmarkStart w:id="6" w:name="_Toc44300228"/>
      <w:bookmarkStart w:id="7" w:name="_Toc44301243"/>
      <w:r>
        <w:rPr>
          <w:rFonts w:ascii="Times New Roman" w:eastAsia="Calibri" w:hAnsi="Times New Roman" w:cs="Times New Roman"/>
          <w:b/>
          <w:bCs/>
          <w:sz w:val="24"/>
          <w:szCs w:val="24"/>
        </w:rPr>
        <w:t>Keywords</w:t>
      </w:r>
      <w:r>
        <w:rPr>
          <w:rFonts w:ascii="Times New Roman" w:eastAsia="Calibri" w:hAnsi="Times New Roman" w:cs="Times New Roman"/>
          <w:sz w:val="24"/>
          <w:szCs w:val="24"/>
        </w:rPr>
        <w:t>: Serum protein electrophoresis, reference interval, Addis Ababa, Ethiopi</w:t>
      </w:r>
      <w:bookmarkEnd w:id="4"/>
      <w:bookmarkEnd w:id="5"/>
      <w:bookmarkEnd w:id="6"/>
      <w:bookmarkEnd w:id="7"/>
      <w:r>
        <w:rPr>
          <w:rFonts w:ascii="Times New Roman" w:eastAsia="Calibri" w:hAnsi="Times New Roman" w:cs="Times New Roman"/>
          <w:sz w:val="24"/>
          <w:szCs w:val="24"/>
        </w:rPr>
        <w:t>a</w:t>
      </w:r>
    </w:p>
    <w:bookmarkEnd w:id="1"/>
    <w:p w:rsidR="0015434C" w:rsidRDefault="00B71D29">
      <w:pPr>
        <w:pStyle w:val="Heading1"/>
        <w:numPr>
          <w:ilvl w:val="0"/>
          <w:numId w:val="11"/>
        </w:numPr>
        <w:rPr>
          <w:rFonts w:ascii="Times New Roman" w:hAnsi="Times New Roman" w:cs="Times New Roman"/>
        </w:rPr>
      </w:pPr>
      <w:r>
        <w:rPr>
          <w:rFonts w:ascii="Times New Roman" w:hAnsi="Times New Roman" w:cs="Times New Roman"/>
        </w:rPr>
        <w:lastRenderedPageBreak/>
        <w:t xml:space="preserve">Introduction </w:t>
      </w:r>
    </w:p>
    <w:p w:rsidR="0015434C" w:rsidRDefault="0015434C"/>
    <w:p w:rsidR="0015434C" w:rsidRDefault="00B71D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Serum protein electrophoresis is a laboratory technique routinely employed for the identification of patients with </w:t>
      </w:r>
      <w:r>
        <w:rPr>
          <w:rFonts w:ascii="Times New Roman" w:hAnsi="Times New Roman" w:cs="Times New Roman"/>
          <w:color w:val="000000" w:themeColor="text1"/>
          <w:sz w:val="24"/>
          <w:szCs w:val="24"/>
        </w:rPr>
        <w:t xml:space="preserve">multiple myeloma </w:t>
      </w:r>
      <w:r>
        <w:rPr>
          <w:rFonts w:ascii="Times New Roman" w:hAnsi="Times New Roman" w:cs="Times New Roman"/>
          <w:sz w:val="24"/>
          <w:szCs w:val="24"/>
        </w:rPr>
        <w:t>and other disorders of serum protein fractions.</w:t>
      </w:r>
      <w:r>
        <w:rPr>
          <w:rFonts w:ascii="Times New Roman" w:hAnsi="Times New Roman" w:cs="Times New Roman"/>
          <w:color w:val="FF0000"/>
          <w:sz w:val="24"/>
          <w:szCs w:val="24"/>
        </w:rPr>
        <w:t xml:space="preserve"> </w:t>
      </w:r>
      <w:r>
        <w:rPr>
          <w:rFonts w:ascii="Times New Roman" w:hAnsi="Times New Roman" w:cs="Times New Roman"/>
          <w:sz w:val="24"/>
          <w:szCs w:val="24"/>
        </w:rPr>
        <w:t>Protein electrophoresis (separation of serum protein fractions) is a techni</w:t>
      </w:r>
      <w:r>
        <w:rPr>
          <w:rFonts w:ascii="Times New Roman" w:hAnsi="Times New Roman" w:cs="Times New Roman"/>
          <w:sz w:val="24"/>
          <w:szCs w:val="24"/>
        </w:rPr>
        <w:t xml:space="preserve">que used in clinical laboratory for screening samples for protein abnormalities. The Capillary’s 2 flex piercing (SEBIA; </w:t>
      </w:r>
      <w:proofErr w:type="spellStart"/>
      <w:r>
        <w:rPr>
          <w:rFonts w:ascii="Times New Roman" w:hAnsi="Times New Roman" w:cs="Times New Roman"/>
          <w:sz w:val="24"/>
          <w:szCs w:val="24"/>
        </w:rPr>
        <w:t>Lisses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Cedex</w:t>
      </w:r>
      <w:proofErr w:type="spellEnd"/>
      <w:r>
        <w:rPr>
          <w:rFonts w:ascii="Times New Roman" w:hAnsi="Times New Roman" w:cs="Times New Roman"/>
          <w:sz w:val="24"/>
          <w:szCs w:val="24"/>
        </w:rPr>
        <w:t xml:space="preserve">, France) has been developed to provide complete automation of this testing with fast separation and good resolution </w:t>
      </w:r>
      <w:r>
        <w:rPr>
          <w:rFonts w:ascii="Times New Roman" w:hAnsi="Times New Roman" w:cs="Times New Roman"/>
          <w:sz w:val="24"/>
          <w:szCs w:val="24"/>
        </w:rPr>
        <w:t>[</w:t>
      </w:r>
      <w:r>
        <w:rPr>
          <w:rFonts w:ascii="Times New Roman" w:hAnsi="Times New Roman" w:cs="Times New Roman"/>
          <w:color w:val="FF0000"/>
          <w:sz w:val="24"/>
          <w:szCs w:val="24"/>
        </w:rPr>
        <w:t>1-6</w:t>
      </w:r>
      <w:r>
        <w:rPr>
          <w:rFonts w:ascii="Times New Roman" w:hAnsi="Times New Roman" w:cs="Times New Roman"/>
          <w:sz w:val="24"/>
          <w:szCs w:val="24"/>
        </w:rPr>
        <w:t>] which is currently functional at National clinical Chemistry Reference Laboratory of Ethiopian Public Health Institute.</w:t>
      </w:r>
    </w:p>
    <w:p w:rsidR="0015434C" w:rsidRDefault="00B71D29">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many African countries, the clinical laboratory reference intervals have not been established, and western country-based refere</w:t>
      </w:r>
      <w:r>
        <w:rPr>
          <w:rFonts w:ascii="Times New Roman" w:hAnsi="Times New Roman" w:cs="Times New Roman"/>
          <w:color w:val="000000"/>
          <w:sz w:val="24"/>
          <w:szCs w:val="24"/>
          <w:shd w:val="clear" w:color="auto" w:fill="FFFFFF"/>
        </w:rPr>
        <w:t xml:space="preserve">nce intervals are usually being used in many diagnostic laboratories and clinical trials to screen, diagnose and monitor different disease states </w:t>
      </w:r>
      <w:r>
        <w:rPr>
          <w:rFonts w:ascii="Times New Roman" w:hAnsi="Times New Roman" w:cs="Times New Roman"/>
          <w:color w:val="000000" w:themeColor="text1"/>
          <w:sz w:val="24"/>
          <w:szCs w:val="24"/>
          <w:shd w:val="clear" w:color="auto" w:fill="FFFFFF"/>
        </w:rPr>
        <w:t>[</w:t>
      </w:r>
      <w:r>
        <w:rPr>
          <w:rFonts w:ascii="Times New Roman" w:hAnsi="Times New Roman" w:cs="Times New Roman"/>
          <w:color w:val="FF0000"/>
          <w:sz w:val="24"/>
          <w:szCs w:val="24"/>
          <w:shd w:val="clear" w:color="auto" w:fill="FFFFFF"/>
        </w:rPr>
        <w:t>7</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sz w:val="24"/>
          <w:szCs w:val="24"/>
          <w:shd w:val="clear" w:color="auto" w:fill="FFFFFF"/>
        </w:rPr>
        <w:t xml:space="preserve">In poor setting country like Ethiopia, almost all available clinical laboratories rely on reference intervals obtained either from textbooks or package kit inserts provided by the manufactures. </w:t>
      </w:r>
    </w:p>
    <w:p w:rsidR="0015434C" w:rsidRDefault="00B71D29">
      <w:pPr>
        <w:spacing w:line="360" w:lineRule="auto"/>
        <w:jc w:val="both"/>
        <w:rPr>
          <w:rFonts w:ascii="Times New Roman" w:hAnsi="Times New Roman" w:cs="Times New Roman"/>
          <w:sz w:val="24"/>
          <w:szCs w:val="24"/>
        </w:rPr>
      </w:pPr>
      <w:r>
        <w:rPr>
          <w:rFonts w:ascii="Times New Roman" w:hAnsi="Times New Roman" w:cs="Times New Roman"/>
          <w:spacing w:val="5"/>
          <w:sz w:val="24"/>
          <w:szCs w:val="24"/>
          <w:shd w:val="clear" w:color="auto" w:fill="FFFFFF"/>
        </w:rPr>
        <w:t>The considerable difference </w:t>
      </w:r>
      <w:r>
        <w:rPr>
          <w:rStyle w:val="rcolor4"/>
          <w:rFonts w:ascii="Times New Roman" w:hAnsi="Times New Roman" w:cs="Times New Roman"/>
          <w:bCs/>
          <w:spacing w:val="5"/>
          <w:sz w:val="24"/>
          <w:szCs w:val="24"/>
          <w:shd w:val="clear" w:color="auto" w:fill="FFFFFF"/>
        </w:rPr>
        <w:t>within the </w:t>
      </w:r>
      <w:r>
        <w:rPr>
          <w:rFonts w:ascii="Times New Roman" w:hAnsi="Times New Roman" w:cs="Times New Roman"/>
          <w:spacing w:val="5"/>
          <w:sz w:val="24"/>
          <w:szCs w:val="24"/>
          <w:shd w:val="clear" w:color="auto" w:fill="FFFFFF"/>
        </w:rPr>
        <w:t xml:space="preserve">established reference </w:t>
      </w:r>
      <w:r>
        <w:rPr>
          <w:rFonts w:ascii="Times New Roman" w:hAnsi="Times New Roman" w:cs="Times New Roman"/>
          <w:spacing w:val="5"/>
          <w:sz w:val="24"/>
          <w:szCs w:val="24"/>
          <w:shd w:val="clear" w:color="auto" w:fill="FFFFFF"/>
        </w:rPr>
        <w:t>intervals </w:t>
      </w:r>
      <w:r>
        <w:rPr>
          <w:rStyle w:val="rcolor5"/>
          <w:rFonts w:ascii="Times New Roman" w:hAnsi="Times New Roman" w:cs="Times New Roman"/>
          <w:bCs/>
          <w:spacing w:val="5"/>
          <w:sz w:val="24"/>
          <w:szCs w:val="24"/>
          <w:shd w:val="clear" w:color="auto" w:fill="FFFFFF"/>
        </w:rPr>
        <w:t>in several </w:t>
      </w:r>
      <w:r>
        <w:rPr>
          <w:rFonts w:ascii="Times New Roman" w:hAnsi="Times New Roman" w:cs="Times New Roman"/>
          <w:spacing w:val="5"/>
          <w:sz w:val="24"/>
          <w:szCs w:val="24"/>
          <w:shd w:val="clear" w:color="auto" w:fill="FFFFFF"/>
        </w:rPr>
        <w:t>countries and population groups may increase </w:t>
      </w:r>
      <w:r>
        <w:rPr>
          <w:rStyle w:val="rcolor6"/>
          <w:rFonts w:ascii="Times New Roman" w:hAnsi="Times New Roman" w:cs="Times New Roman"/>
          <w:bCs/>
          <w:spacing w:val="5"/>
          <w:sz w:val="24"/>
          <w:szCs w:val="24"/>
          <w:shd w:val="clear" w:color="auto" w:fill="FFFFFF"/>
        </w:rPr>
        <w:t>the chance</w:t>
      </w:r>
      <w:r>
        <w:rPr>
          <w:rFonts w:ascii="Times New Roman" w:hAnsi="Times New Roman" w:cs="Times New Roman"/>
          <w:spacing w:val="5"/>
          <w:sz w:val="24"/>
          <w:szCs w:val="24"/>
          <w:shd w:val="clear" w:color="auto" w:fill="FFFFFF"/>
        </w:rPr>
        <w:t> of either unnecessary additional investigations or failure to detect </w:t>
      </w:r>
      <w:r>
        <w:rPr>
          <w:rStyle w:val="rcolor1"/>
          <w:rFonts w:ascii="Times New Roman" w:hAnsi="Times New Roman" w:cs="Times New Roman"/>
          <w:bCs/>
          <w:spacing w:val="5"/>
          <w:sz w:val="24"/>
          <w:szCs w:val="24"/>
          <w:shd w:val="clear" w:color="auto" w:fill="FFFFFF"/>
        </w:rPr>
        <w:t>the specified </w:t>
      </w:r>
      <w:r>
        <w:rPr>
          <w:rFonts w:ascii="Times New Roman" w:hAnsi="Times New Roman" w:cs="Times New Roman"/>
          <w:spacing w:val="5"/>
          <w:sz w:val="24"/>
          <w:szCs w:val="24"/>
          <w:shd w:val="clear" w:color="auto" w:fill="FFFFFF"/>
        </w:rPr>
        <w:t>abnormalities related underlying disease states or mismanagement of patients</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w:t>
      </w:r>
      <w:r>
        <w:rPr>
          <w:rFonts w:ascii="Times New Roman" w:hAnsi="Times New Roman" w:cs="Times New Roman"/>
          <w:color w:val="FF0000"/>
          <w:sz w:val="24"/>
          <w:szCs w:val="24"/>
        </w:rPr>
        <w:t>8</w:t>
      </w:r>
      <w:r>
        <w:rPr>
          <w:rFonts w:ascii="Times New Roman" w:hAnsi="Times New Roman" w:cs="Times New Roman"/>
          <w:color w:val="000000" w:themeColor="text1"/>
          <w:sz w:val="24"/>
          <w:szCs w:val="24"/>
        </w:rPr>
        <w:t>].</w:t>
      </w:r>
    </w:p>
    <w:p w:rsidR="0015434C" w:rsidRDefault="00B71D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w:t>
      </w:r>
      <w:r>
        <w:rPr>
          <w:rFonts w:ascii="Times New Roman" w:hAnsi="Times New Roman" w:cs="Times New Roman"/>
          <w:sz w:val="24"/>
          <w:szCs w:val="24"/>
        </w:rPr>
        <w:t>laboratory tests represent 5% of a health system’s costs, it affects indirectly 95% of the remaining other health expenditures. Laboratory findings have a crucial role in diagnosis, monitoring and screening of different pathologies through influencing up t</w:t>
      </w:r>
      <w:r>
        <w:rPr>
          <w:rFonts w:ascii="Times New Roman" w:hAnsi="Times New Roman" w:cs="Times New Roman"/>
          <w:sz w:val="24"/>
          <w:szCs w:val="24"/>
        </w:rPr>
        <w:t>o 70% (on average around 60-80%) of clinical decisions. Hence, the interpretation of laboratory result must rely on the background of well-established reference interval that discriminates between “health” and “disease” [</w:t>
      </w:r>
      <w:r>
        <w:rPr>
          <w:rFonts w:ascii="Times New Roman" w:hAnsi="Times New Roman" w:cs="Times New Roman"/>
          <w:color w:val="FF0000"/>
          <w:sz w:val="24"/>
          <w:szCs w:val="24"/>
        </w:rPr>
        <w:t>9</w:t>
      </w:r>
      <w:r>
        <w:rPr>
          <w:rFonts w:ascii="Times New Roman" w:hAnsi="Times New Roman" w:cs="Times New Roman"/>
          <w:sz w:val="24"/>
          <w:szCs w:val="24"/>
        </w:rPr>
        <w:t>].</w:t>
      </w:r>
    </w:p>
    <w:p w:rsidR="0015434C" w:rsidRDefault="00B71D29">
      <w:pPr>
        <w:spacing w:line="360" w:lineRule="auto"/>
        <w:jc w:val="both"/>
        <w:rPr>
          <w:rFonts w:ascii="Times New Roman" w:hAnsi="Times New Roman" w:cs="Times New Roman"/>
          <w:sz w:val="24"/>
          <w:szCs w:val="24"/>
        </w:rPr>
      </w:pPr>
      <w:r>
        <w:rPr>
          <w:rFonts w:ascii="Times New Roman" w:hAnsi="Times New Roman" w:cs="Times New Roman"/>
          <w:sz w:val="24"/>
          <w:szCs w:val="24"/>
        </w:rPr>
        <w:t>As per the recommendation of th</w:t>
      </w:r>
      <w:r>
        <w:rPr>
          <w:rFonts w:ascii="Times New Roman" w:hAnsi="Times New Roman" w:cs="Times New Roman"/>
          <w:sz w:val="24"/>
          <w:szCs w:val="24"/>
        </w:rPr>
        <w:t xml:space="preserve">e guidelines developed by </w:t>
      </w:r>
      <w:r>
        <w:rPr>
          <w:rFonts w:ascii="Times New Roman" w:hAnsi="Times New Roman" w:cs="Times New Roman"/>
          <w:color w:val="000000" w:themeColor="text1"/>
          <w:sz w:val="24"/>
          <w:shd w:val="clear" w:color="auto" w:fill="FFFFFF"/>
        </w:rPr>
        <w:t>Clinical and Laboratory Standards Institute (CLSI) [</w:t>
      </w:r>
      <w:r>
        <w:rPr>
          <w:rFonts w:ascii="Times New Roman" w:hAnsi="Times New Roman" w:cs="Times New Roman"/>
          <w:color w:val="FF0000"/>
          <w:sz w:val="24"/>
          <w:shd w:val="clear" w:color="auto" w:fill="FFFFFF"/>
        </w:rPr>
        <w:t>10</w:t>
      </w:r>
      <w:r>
        <w:rPr>
          <w:rFonts w:ascii="Times New Roman" w:hAnsi="Times New Roman" w:cs="Times New Roman"/>
          <w:color w:val="000000" w:themeColor="text1"/>
          <w:sz w:val="24"/>
          <w:shd w:val="clear" w:color="auto" w:fill="FFFFFF"/>
        </w:rPr>
        <w:t>]</w:t>
      </w:r>
      <w:r>
        <w:rPr>
          <w:rFonts w:ascii="Times New Roman" w:hAnsi="Times New Roman" w:cs="Times New Roman"/>
          <w:sz w:val="24"/>
          <w:szCs w:val="24"/>
        </w:rPr>
        <w:t xml:space="preserve">, every country must establish reference intervals for its own population that aid in accurate diagnosis and interpretation of laboratory test results. </w:t>
      </w:r>
    </w:p>
    <w:p w:rsidR="0015434C" w:rsidRDefault="00B71D29">
      <w:pPr>
        <w:spacing w:before="120" w:line="360" w:lineRule="auto"/>
        <w:jc w:val="both"/>
        <w:rPr>
          <w:rFonts w:ascii="Times New Roman" w:hAnsi="Times New Roman" w:cs="Times New Roman"/>
          <w:b/>
          <w:bCs/>
          <w:sz w:val="24"/>
          <w:szCs w:val="24"/>
        </w:rPr>
      </w:pPr>
      <w:r>
        <w:rPr>
          <w:rFonts w:ascii="Times New Roman" w:hAnsi="Times New Roman" w:cs="Times New Roman"/>
          <w:sz w:val="24"/>
          <w:szCs w:val="24"/>
        </w:rPr>
        <w:lastRenderedPageBreak/>
        <w:t>To the best of the inv</w:t>
      </w:r>
      <w:r>
        <w:rPr>
          <w:rFonts w:ascii="Times New Roman" w:hAnsi="Times New Roman" w:cs="Times New Roman"/>
          <w:sz w:val="24"/>
          <w:szCs w:val="24"/>
        </w:rPr>
        <w:t xml:space="preserve">estigator’s knowledge, no research has been done on establishment of reference interval for serum protein electrophoresis of apparently healthy adults in Addis Ababa, Ethiopia. Therefore, findings of the present study </w:t>
      </w:r>
      <w:r>
        <w:rPr>
          <w:rFonts w:ascii="Times New Roman" w:eastAsia="Calibri" w:hAnsi="Times New Roman" w:cs="Times New Roman"/>
          <w:sz w:val="24"/>
          <w:szCs w:val="24"/>
        </w:rPr>
        <w:t xml:space="preserve">are of great importance, since it can </w:t>
      </w:r>
      <w:r>
        <w:rPr>
          <w:rFonts w:ascii="Times New Roman" w:eastAsia="Calibri" w:hAnsi="Times New Roman" w:cs="Times New Roman"/>
          <w:sz w:val="24"/>
          <w:szCs w:val="24"/>
        </w:rPr>
        <w:t>assist in the correct interpretation of serum protein fraction for diagnosis, treatment and management of abnormalities associated with it.</w:t>
      </w:r>
      <w:r>
        <w:rPr>
          <w:rFonts w:ascii="Times New Roman" w:hAnsi="Times New Roman" w:cs="Times New Roman"/>
          <w:b/>
          <w:bCs/>
          <w:sz w:val="24"/>
          <w:szCs w:val="24"/>
        </w:rPr>
        <w:t xml:space="preserve"> </w:t>
      </w:r>
      <w:r>
        <w:rPr>
          <w:rFonts w:ascii="Times New Roman" w:eastAsia="Calibri" w:hAnsi="Times New Roman" w:cs="Times New Roman"/>
          <w:sz w:val="24"/>
          <w:szCs w:val="24"/>
        </w:rPr>
        <w:t xml:space="preserve">This study will also be useful for </w:t>
      </w:r>
      <w:r>
        <w:rPr>
          <w:rFonts w:ascii="Times New Roman" w:hAnsi="Times New Roman" w:cs="Times New Roman"/>
          <w:bCs/>
          <w:sz w:val="24"/>
          <w:szCs w:val="24"/>
        </w:rPr>
        <w:t>patients, clinicians, community, and other researchers, policy makers</w:t>
      </w:r>
      <w:r>
        <w:rPr>
          <w:rFonts w:ascii="Times New Roman" w:eastAsia="Calibri" w:hAnsi="Times New Roman" w:cs="Times New Roman"/>
          <w:sz w:val="24"/>
          <w:szCs w:val="24"/>
        </w:rPr>
        <w:t xml:space="preserve"> at large fo</w:t>
      </w:r>
      <w:r>
        <w:rPr>
          <w:rFonts w:ascii="Times New Roman" w:eastAsia="Calibri" w:hAnsi="Times New Roman" w:cs="Times New Roman"/>
          <w:sz w:val="24"/>
          <w:szCs w:val="24"/>
        </w:rPr>
        <w:t xml:space="preserve">r prevention, diagnosis, result interpretation, early control and management of abnormalities associated with serum protein fraction like multiple myeloma in Ethiopia in general and in the study area in particular. </w:t>
      </w:r>
      <w:r>
        <w:rPr>
          <w:rFonts w:ascii="Times New Roman" w:hAnsi="Times New Roman" w:cs="Times New Roman"/>
          <w:b/>
          <w:bCs/>
          <w:sz w:val="24"/>
          <w:szCs w:val="24"/>
        </w:rPr>
        <w:t xml:space="preserve"> </w:t>
      </w:r>
      <w:r>
        <w:rPr>
          <w:rFonts w:ascii="Times New Roman" w:eastAsia="Calibri" w:hAnsi="Times New Roman" w:cs="Times New Roman"/>
          <w:sz w:val="24"/>
          <w:szCs w:val="24"/>
        </w:rPr>
        <w:t xml:space="preserve">Since no other study has been conducted </w:t>
      </w:r>
      <w:r>
        <w:rPr>
          <w:rFonts w:ascii="Times New Roman" w:eastAsia="Calibri" w:hAnsi="Times New Roman" w:cs="Times New Roman"/>
          <w:sz w:val="24"/>
          <w:szCs w:val="24"/>
        </w:rPr>
        <w:t xml:space="preserve">in the study area, the findings of the present study will serve as baseline information and reference for the future studies.  </w:t>
      </w:r>
    </w:p>
    <w:p w:rsidR="0015434C" w:rsidRDefault="0015434C">
      <w:pPr>
        <w:spacing w:line="360" w:lineRule="auto"/>
        <w:jc w:val="both"/>
        <w:rPr>
          <w:rFonts w:ascii="Times New Roman" w:hAnsi="Times New Roman" w:cs="Times New Roman"/>
          <w:sz w:val="24"/>
          <w:szCs w:val="24"/>
        </w:rPr>
      </w:pPr>
    </w:p>
    <w:p w:rsidR="0015434C" w:rsidRDefault="0015434C">
      <w:pPr>
        <w:spacing w:line="360" w:lineRule="auto"/>
        <w:jc w:val="both"/>
        <w:rPr>
          <w:rFonts w:ascii="Times New Roman" w:hAnsi="Times New Roman" w:cs="Times New Roman"/>
          <w:color w:val="FF0000"/>
          <w:sz w:val="24"/>
          <w:szCs w:val="24"/>
        </w:rPr>
      </w:pPr>
    </w:p>
    <w:p w:rsidR="0015434C" w:rsidRDefault="0015434C">
      <w:pPr>
        <w:spacing w:before="240" w:line="360" w:lineRule="auto"/>
        <w:jc w:val="both"/>
        <w:rPr>
          <w:rFonts w:ascii="Times New Roman" w:hAnsi="Times New Roman" w:cs="Times New Roman"/>
          <w:sz w:val="24"/>
          <w:szCs w:val="24"/>
        </w:rPr>
      </w:pPr>
    </w:p>
    <w:p w:rsidR="0015434C" w:rsidRDefault="00B71D29">
      <w:pPr>
        <w:rPr>
          <w:rFonts w:ascii="Times New Roman" w:hAnsi="Times New Roman" w:cs="Times New Roman"/>
          <w:sz w:val="24"/>
          <w:szCs w:val="24"/>
        </w:rPr>
      </w:pPr>
      <w:r>
        <w:rPr>
          <w:rFonts w:ascii="Times New Roman" w:hAnsi="Times New Roman" w:cs="Times New Roman"/>
          <w:sz w:val="24"/>
          <w:szCs w:val="24"/>
        </w:rPr>
        <w:br w:type="page"/>
      </w:r>
    </w:p>
    <w:p w:rsidR="0015434C" w:rsidRDefault="00B71D29">
      <w:pPr>
        <w:pStyle w:val="Heading2"/>
        <w:rPr>
          <w:rFonts w:ascii="Times New Roman" w:hAnsi="Times New Roman" w:cs="Times New Roman"/>
          <w:color w:val="000000"/>
          <w:sz w:val="24"/>
          <w:szCs w:val="24"/>
        </w:rPr>
      </w:pPr>
      <w:r>
        <w:rPr>
          <w:rFonts w:ascii="Times New Roman" w:hAnsi="Times New Roman" w:cs="Times New Roman"/>
        </w:rPr>
        <w:lastRenderedPageBreak/>
        <w:t xml:space="preserve"> </w:t>
      </w:r>
      <w:bookmarkStart w:id="8" w:name="_Toc47421888"/>
      <w:r>
        <w:rPr>
          <w:rFonts w:ascii="Times New Roman" w:hAnsi="Times New Roman" w:cs="Times New Roman"/>
        </w:rPr>
        <w:t>2. Materials and methods</w:t>
      </w:r>
      <w:bookmarkEnd w:id="8"/>
    </w:p>
    <w:p w:rsidR="0015434C" w:rsidRDefault="00B71D29">
      <w:pPr>
        <w:pStyle w:val="Heading2"/>
        <w:rPr>
          <w:rFonts w:ascii="Times New Roman" w:hAnsi="Times New Roman" w:cs="Times New Roman"/>
        </w:rPr>
      </w:pPr>
      <w:bookmarkStart w:id="9" w:name="_Toc47421889"/>
      <w:r>
        <w:rPr>
          <w:rFonts w:ascii="Times New Roman" w:hAnsi="Times New Roman" w:cs="Times New Roman"/>
        </w:rPr>
        <w:t>2.1 Study area</w:t>
      </w:r>
      <w:bookmarkEnd w:id="9"/>
    </w:p>
    <w:p w:rsidR="0015434C" w:rsidRDefault="00B71D29">
      <w:pPr>
        <w:spacing w:before="12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study was conducted in four selected sub cities </w:t>
      </w:r>
      <w:r>
        <w:rPr>
          <w:rFonts w:ascii="Times New Roman" w:hAnsi="Times New Roman"/>
          <w:sz w:val="24"/>
          <w:szCs w:val="24"/>
        </w:rPr>
        <w:t>(</w:t>
      </w:r>
      <w:proofErr w:type="spellStart"/>
      <w:r>
        <w:rPr>
          <w:rFonts w:ascii="Times New Roman" w:hAnsi="Times New Roman"/>
          <w:sz w:val="24"/>
          <w:szCs w:val="24"/>
        </w:rPr>
        <w:t>Akaki</w:t>
      </w:r>
      <w:proofErr w:type="spellEnd"/>
      <w:r>
        <w:rPr>
          <w:rFonts w:ascii="Times New Roman" w:hAnsi="Times New Roman"/>
          <w:sz w:val="24"/>
          <w:szCs w:val="24"/>
        </w:rPr>
        <w:t xml:space="preserve">, </w:t>
      </w:r>
      <w:proofErr w:type="spellStart"/>
      <w:r>
        <w:rPr>
          <w:rFonts w:ascii="Times New Roman" w:hAnsi="Times New Roman"/>
          <w:sz w:val="24"/>
          <w:szCs w:val="24"/>
        </w:rPr>
        <w:t>Kirkos</w:t>
      </w:r>
      <w:proofErr w:type="spellEnd"/>
      <w:r>
        <w:rPr>
          <w:rFonts w:ascii="Times New Roman" w:hAnsi="Times New Roman"/>
          <w:sz w:val="24"/>
          <w:szCs w:val="24"/>
        </w:rPr>
        <w:t xml:space="preserve">, </w:t>
      </w:r>
      <w:proofErr w:type="spellStart"/>
      <w:r>
        <w:rPr>
          <w:rFonts w:ascii="Times New Roman" w:hAnsi="Times New Roman"/>
          <w:sz w:val="24"/>
          <w:szCs w:val="24"/>
        </w:rPr>
        <w:t>Arada</w:t>
      </w:r>
      <w:proofErr w:type="spellEnd"/>
      <w:r>
        <w:rPr>
          <w:rFonts w:ascii="Times New Roman" w:hAnsi="Times New Roman"/>
          <w:sz w:val="24"/>
          <w:szCs w:val="24"/>
        </w:rPr>
        <w:t xml:space="preserve">, </w:t>
      </w:r>
      <w:proofErr w:type="spellStart"/>
      <w:r>
        <w:rPr>
          <w:rFonts w:ascii="Times New Roman" w:hAnsi="Times New Roman"/>
          <w:sz w:val="24"/>
          <w:szCs w:val="24"/>
        </w:rPr>
        <w:t>Yeka</w:t>
      </w:r>
      <w:proofErr w:type="spellEnd"/>
      <w:r>
        <w:rPr>
          <w:rFonts w:ascii="Times New Roman" w:hAnsi="Times New Roman"/>
          <w:sz w:val="24"/>
          <w:szCs w:val="24"/>
        </w:rPr>
        <w:t>)</w:t>
      </w:r>
      <w:r>
        <w:rPr>
          <w:rFonts w:ascii="Times New Roman" w:hAnsi="Times New Roman" w:cs="Times New Roman"/>
          <w:bCs/>
          <w:sz w:val="24"/>
          <w:szCs w:val="24"/>
        </w:rPr>
        <w:t xml:space="preserve"> </w:t>
      </w:r>
      <w:r>
        <w:rPr>
          <w:rFonts w:ascii="Times New Roman" w:hAnsi="Times New Roman" w:cs="Times New Roman"/>
          <w:color w:val="000000" w:themeColor="text1"/>
          <w:sz w:val="24"/>
          <w:szCs w:val="24"/>
          <w:shd w:val="clear" w:color="auto" w:fill="FFFFFF"/>
        </w:rPr>
        <w:t xml:space="preserve">of Addis Ababa, Ethiopia. Addis Ababa, is the capital city of Ethiopia established in 1887, and serves as the </w:t>
      </w:r>
      <w:r>
        <w:rPr>
          <w:rFonts w:ascii="Times New Roman" w:hAnsi="Times New Roman" w:cs="Times New Roman"/>
          <w:color w:val="000000"/>
          <w:sz w:val="24"/>
          <w:szCs w:val="24"/>
          <w:shd w:val="clear" w:color="auto" w:fill="FFFFFF"/>
        </w:rPr>
        <w:t xml:space="preserve">headquarters </w:t>
      </w:r>
      <w:r>
        <w:rPr>
          <w:rFonts w:ascii="Times New Roman" w:hAnsi="Times New Roman" w:cs="Times New Roman"/>
          <w:color w:val="000000" w:themeColor="text1"/>
          <w:sz w:val="24"/>
          <w:szCs w:val="24"/>
          <w:shd w:val="clear" w:color="auto" w:fill="FFFFFF"/>
        </w:rPr>
        <w:t>of</w:t>
      </w:r>
      <w:r>
        <w:rPr>
          <w:rFonts w:ascii="Times New Roman" w:hAnsi="Times New Roman" w:cs="Times New Roman"/>
          <w:color w:val="000000"/>
          <w:sz w:val="24"/>
          <w:szCs w:val="24"/>
          <w:shd w:val="clear" w:color="auto" w:fill="FFFFFF"/>
        </w:rPr>
        <w:t xml:space="preserve"> several international organizations such as </w:t>
      </w:r>
      <w:r>
        <w:rPr>
          <w:rFonts w:ascii="Times New Roman" w:hAnsi="Times New Roman" w:cs="Times New Roman"/>
          <w:color w:val="000000" w:themeColor="text1"/>
          <w:sz w:val="24"/>
          <w:szCs w:val="24"/>
          <w:shd w:val="clear" w:color="auto" w:fill="FFFFFF"/>
        </w:rPr>
        <w:t>the African Union (AU) and the United Nations Economic Commissions for Africa (UNECA).</w:t>
      </w:r>
      <w:r>
        <w:rPr>
          <w:rFonts w:ascii="Times New Roman" w:hAnsi="Times New Roman" w:cs="Times New Roman"/>
          <w:color w:val="000000" w:themeColor="text1"/>
          <w:sz w:val="24"/>
          <w:szCs w:val="24"/>
          <w:shd w:val="clear" w:color="auto" w:fill="FFFFFF"/>
        </w:rPr>
        <w:t xml:space="preserve"> The city is located between 8055' and 9005' North Latitude and between 38040' and 38050' East Longitude. The capital city’s average elevation is 2,500 meters above sea level, and hence has a fairly favorable climate and moderate weather conditions.  It is</w:t>
      </w:r>
      <w:r>
        <w:rPr>
          <w:rFonts w:ascii="Times New Roman" w:hAnsi="Times New Roman" w:cs="Times New Roman"/>
          <w:color w:val="000000" w:themeColor="text1"/>
          <w:sz w:val="24"/>
          <w:szCs w:val="24"/>
          <w:shd w:val="clear" w:color="auto" w:fill="FFFFFF"/>
        </w:rPr>
        <w:t xml:space="preserve"> the largest city in the country by population, with a total population of more than 3 million. The area of the capital city is about 527 square kilometers of Ethiopia. There is an estimated population density of about five thousand per available square ki</w:t>
      </w:r>
      <w:r>
        <w:rPr>
          <w:rFonts w:ascii="Times New Roman" w:hAnsi="Times New Roman" w:cs="Times New Roman"/>
          <w:color w:val="000000" w:themeColor="text1"/>
          <w:sz w:val="24"/>
          <w:szCs w:val="24"/>
          <w:shd w:val="clear" w:color="auto" w:fill="FFFFFF"/>
        </w:rPr>
        <w:t>lometer. As per 2007 census, the city of Addis Ababa has a higher population of female residents than male residents. Almost one-quarter of all people in Ethiopia that live in urban areas live in the capital city [</w:t>
      </w:r>
      <w:r>
        <w:rPr>
          <w:rFonts w:ascii="Times New Roman" w:hAnsi="Times New Roman" w:cs="Times New Roman"/>
          <w:color w:val="FF0000"/>
          <w:sz w:val="24"/>
          <w:szCs w:val="24"/>
          <w:shd w:val="clear" w:color="auto" w:fill="FFFFFF"/>
        </w:rPr>
        <w:t>11, 12</w:t>
      </w:r>
      <w:r>
        <w:rPr>
          <w:rFonts w:ascii="Times New Roman" w:hAnsi="Times New Roman" w:cs="Times New Roman"/>
          <w:color w:val="000000" w:themeColor="text1"/>
          <w:sz w:val="24"/>
          <w:szCs w:val="24"/>
          <w:shd w:val="clear" w:color="auto" w:fill="FFFFFF"/>
        </w:rPr>
        <w:t xml:space="preserve">].  </w:t>
      </w:r>
    </w:p>
    <w:p w:rsidR="0015434C" w:rsidRDefault="00B71D29">
      <w:pPr>
        <w:pStyle w:val="Heading2"/>
        <w:rPr>
          <w:rFonts w:ascii="Times New Roman" w:hAnsi="Times New Roman" w:cs="Times New Roman"/>
        </w:rPr>
      </w:pPr>
      <w:bookmarkStart w:id="10" w:name="_Toc47421890"/>
      <w:r>
        <w:rPr>
          <w:rFonts w:ascii="Times New Roman" w:hAnsi="Times New Roman" w:cs="Times New Roman"/>
        </w:rPr>
        <w:t>2.2 Study design and period:</w:t>
      </w:r>
      <w:bookmarkEnd w:id="10"/>
      <w:r>
        <w:rPr>
          <w:rFonts w:ascii="Times New Roman" w:hAnsi="Times New Roman" w:cs="Times New Roman"/>
        </w:rPr>
        <w:t xml:space="preserve"> </w:t>
      </w:r>
    </w:p>
    <w:p w:rsidR="0015434C" w:rsidRDefault="00B71D29">
      <w:pPr>
        <w:spacing w:line="360" w:lineRule="auto"/>
        <w:jc w:val="both"/>
        <w:rPr>
          <w:rFonts w:ascii="Times New Roman" w:hAnsi="Times New Roman" w:cs="Times New Roman"/>
          <w:sz w:val="24"/>
          <w:szCs w:val="24"/>
        </w:rPr>
      </w:pPr>
      <w:r>
        <w:rPr>
          <w:rFonts w:ascii="Times New Roman" w:hAnsi="Times New Roman" w:cs="Times New Roman"/>
          <w:bCs/>
          <w:sz w:val="24"/>
          <w:szCs w:val="24"/>
        </w:rPr>
        <w:t>A</w:t>
      </w:r>
      <w:r>
        <w:rPr>
          <w:rFonts w:ascii="Times New Roman" w:hAnsi="Times New Roman" w:cs="Times New Roman"/>
          <w:bCs/>
          <w:sz w:val="24"/>
          <w:szCs w:val="24"/>
        </w:rPr>
        <w:t xml:space="preserve"> cross-sectional study design was conducted to establish </w:t>
      </w:r>
      <w:r>
        <w:rPr>
          <w:rFonts w:ascii="Times New Roman" w:hAnsi="Times New Roman" w:cs="Times New Roman"/>
          <w:sz w:val="24"/>
          <w:szCs w:val="24"/>
        </w:rPr>
        <w:t xml:space="preserve">reference interval for serum protein electrophoresis of apparently healthy adults </w:t>
      </w:r>
      <w:r>
        <w:rPr>
          <w:rFonts w:ascii="Times New Roman" w:hAnsi="Times New Roman" w:cs="Times New Roman"/>
          <w:bCs/>
          <w:sz w:val="24"/>
          <w:szCs w:val="24"/>
        </w:rPr>
        <w:t xml:space="preserve">from </w:t>
      </w:r>
      <w:r>
        <w:rPr>
          <w:rFonts w:ascii="Times New Roman" w:hAnsi="Times New Roman" w:cs="Times New Roman"/>
          <w:bCs/>
          <w:color w:val="000000" w:themeColor="text1"/>
          <w:sz w:val="24"/>
          <w:szCs w:val="24"/>
        </w:rPr>
        <w:t xml:space="preserve">April-October 2019 </w:t>
      </w:r>
      <w:r>
        <w:rPr>
          <w:rFonts w:ascii="Times New Roman" w:hAnsi="Times New Roman" w:cs="Times New Roman"/>
          <w:sz w:val="24"/>
          <w:szCs w:val="24"/>
        </w:rPr>
        <w:t>in Addis Ababa, Ethiopia.</w:t>
      </w:r>
    </w:p>
    <w:p w:rsidR="0015434C" w:rsidRDefault="00B71D29">
      <w:pPr>
        <w:pStyle w:val="Heading2"/>
        <w:rPr>
          <w:rFonts w:ascii="Times New Roman" w:hAnsi="Times New Roman" w:cs="Times New Roman"/>
        </w:rPr>
      </w:pPr>
      <w:bookmarkStart w:id="11" w:name="_Toc47421891"/>
      <w:r>
        <w:rPr>
          <w:rFonts w:ascii="Times New Roman" w:hAnsi="Times New Roman" w:cs="Times New Roman"/>
        </w:rPr>
        <w:t>2.3 Population</w:t>
      </w:r>
      <w:bookmarkEnd w:id="11"/>
    </w:p>
    <w:p w:rsidR="0015434C" w:rsidRDefault="00B71D29">
      <w:pPr>
        <w:pStyle w:val="Heading3"/>
      </w:pPr>
      <w:bookmarkStart w:id="12" w:name="_Toc47421892"/>
      <w:r>
        <w:t>2.3.1 Source population</w:t>
      </w:r>
      <w:bookmarkEnd w:id="12"/>
    </w:p>
    <w:p w:rsidR="0015434C" w:rsidRDefault="00B71D29">
      <w:pPr>
        <w:rPr>
          <w:rFonts w:ascii="Times New Roman" w:hAnsi="Times New Roman" w:cs="Times New Roman"/>
          <w:bCs/>
          <w:sz w:val="24"/>
          <w:szCs w:val="24"/>
        </w:rPr>
      </w:pPr>
      <w:bookmarkStart w:id="13" w:name="_Toc44908387"/>
      <w:bookmarkStart w:id="14" w:name="_Toc44916474"/>
      <w:r>
        <w:rPr>
          <w:rFonts w:ascii="Times New Roman" w:hAnsi="Times New Roman" w:cs="Times New Roman"/>
          <w:bCs/>
          <w:sz w:val="24"/>
          <w:szCs w:val="24"/>
        </w:rPr>
        <w:t xml:space="preserve">All adult individuals who </w:t>
      </w:r>
      <w:r>
        <w:rPr>
          <w:rFonts w:ascii="Times New Roman" w:hAnsi="Times New Roman" w:cs="Times New Roman"/>
          <w:bCs/>
          <w:sz w:val="24"/>
          <w:szCs w:val="24"/>
        </w:rPr>
        <w:t>live in Addis Ababa, Ethiopia were the source population.</w:t>
      </w:r>
      <w:bookmarkEnd w:id="13"/>
      <w:bookmarkEnd w:id="14"/>
    </w:p>
    <w:p w:rsidR="0015434C" w:rsidRDefault="00B71D29">
      <w:pPr>
        <w:pStyle w:val="Heading3"/>
        <w:rPr>
          <w:bCs w:val="0"/>
        </w:rPr>
      </w:pPr>
      <w:bookmarkStart w:id="15" w:name="_Toc47421893"/>
      <w:r>
        <w:t>2.3.2 Study Population</w:t>
      </w:r>
      <w:bookmarkEnd w:id="15"/>
      <w:r>
        <w:t xml:space="preserve"> </w:t>
      </w:r>
    </w:p>
    <w:p w:rsidR="0015434C" w:rsidRDefault="00B71D29">
      <w:pPr>
        <w:spacing w:line="360" w:lineRule="auto"/>
        <w:rPr>
          <w:rFonts w:ascii="Times New Roman" w:hAnsi="Times New Roman" w:cs="Times New Roman"/>
          <w:bCs/>
          <w:sz w:val="24"/>
          <w:szCs w:val="24"/>
        </w:rPr>
      </w:pPr>
      <w:bookmarkStart w:id="16" w:name="_Toc44908389"/>
      <w:bookmarkStart w:id="17" w:name="_Toc44916476"/>
      <w:r>
        <w:rPr>
          <w:rFonts w:ascii="Times New Roman" w:hAnsi="Times New Roman" w:cs="Times New Roman"/>
          <w:bCs/>
          <w:sz w:val="24"/>
          <w:szCs w:val="24"/>
        </w:rPr>
        <w:t xml:space="preserve">Adult individuals who live in four selected sub-cities </w:t>
      </w:r>
      <w:r>
        <w:rPr>
          <w:rFonts w:ascii="Times New Roman" w:hAnsi="Times New Roman" w:cs="Times New Roman"/>
          <w:sz w:val="24"/>
          <w:szCs w:val="24"/>
        </w:rPr>
        <w:t>(</w:t>
      </w:r>
      <w:proofErr w:type="spellStart"/>
      <w:r>
        <w:rPr>
          <w:rFonts w:ascii="Times New Roman" w:hAnsi="Times New Roman" w:cs="Times New Roman"/>
          <w:sz w:val="24"/>
          <w:szCs w:val="24"/>
        </w:rPr>
        <w:t>Akaki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Kirkos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Yeka</w:t>
      </w:r>
      <w:proofErr w:type="spellEnd"/>
      <w:r>
        <w:rPr>
          <w:rFonts w:ascii="Times New Roman" w:hAnsi="Times New Roman" w:cs="Times New Roman"/>
          <w:sz w:val="24"/>
          <w:szCs w:val="24"/>
        </w:rPr>
        <w:t xml:space="preserve">) of </w:t>
      </w:r>
      <w:r>
        <w:rPr>
          <w:rFonts w:ascii="Times New Roman" w:hAnsi="Times New Roman" w:cs="Times New Roman"/>
          <w:bCs/>
          <w:sz w:val="24"/>
          <w:szCs w:val="24"/>
        </w:rPr>
        <w:t>Addis Ababa, Ethiopia and willing to give blood samples as per the eligibility criteria</w:t>
      </w:r>
      <w:r>
        <w:rPr>
          <w:rFonts w:ascii="Times New Roman" w:hAnsi="Times New Roman" w:cs="Times New Roman"/>
          <w:bCs/>
          <w:sz w:val="24"/>
          <w:szCs w:val="24"/>
        </w:rPr>
        <w:t xml:space="preserve"> were the study population.</w:t>
      </w:r>
      <w:bookmarkEnd w:id="16"/>
      <w:bookmarkEnd w:id="17"/>
    </w:p>
    <w:p w:rsidR="0015434C" w:rsidRDefault="00B71D29">
      <w:pPr>
        <w:pStyle w:val="Heading2"/>
        <w:rPr>
          <w:rFonts w:ascii="Times New Roman" w:hAnsi="Times New Roman" w:cs="Times New Roman"/>
        </w:rPr>
      </w:pPr>
      <w:r>
        <w:rPr>
          <w:rFonts w:ascii="Times New Roman" w:hAnsi="Times New Roman" w:cs="Times New Roman"/>
        </w:rPr>
        <w:t xml:space="preserve"> </w:t>
      </w:r>
      <w:bookmarkStart w:id="18" w:name="_Toc47421894"/>
      <w:r>
        <w:rPr>
          <w:rFonts w:ascii="Times New Roman" w:hAnsi="Times New Roman" w:cs="Times New Roman"/>
        </w:rPr>
        <w:t>2.4 Inclusion and exclusion criteria</w:t>
      </w:r>
      <w:bookmarkEnd w:id="18"/>
    </w:p>
    <w:p w:rsidR="0015434C" w:rsidRDefault="00B71D29">
      <w:pPr>
        <w:spacing w:before="120" w:after="120" w:line="360" w:lineRule="auto"/>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This study is part of the national reference interval study; thus, b</w:t>
      </w:r>
      <w:r>
        <w:rPr>
          <w:rFonts w:ascii="Times New Roman" w:eastAsia="Times New Roman" w:hAnsi="Times New Roman" w:cs="Times New Roman"/>
          <w:color w:val="000000" w:themeColor="text1"/>
          <w:sz w:val="24"/>
          <w:szCs w:val="24"/>
        </w:rPr>
        <w:t>oth the inclusion and exclusion criteria followed the national reference study protocol; accordingly, the following eligib</w:t>
      </w:r>
      <w:r>
        <w:rPr>
          <w:rFonts w:ascii="Times New Roman" w:eastAsia="Times New Roman" w:hAnsi="Times New Roman" w:cs="Times New Roman"/>
          <w:color w:val="000000" w:themeColor="text1"/>
          <w:sz w:val="24"/>
          <w:szCs w:val="24"/>
        </w:rPr>
        <w:t xml:space="preserve">ility criteria were applied in participant selection.  </w:t>
      </w:r>
    </w:p>
    <w:p w:rsidR="0015434C" w:rsidRDefault="00B71D29">
      <w:pPr>
        <w:pStyle w:val="Heading3"/>
        <w:spacing w:line="360" w:lineRule="auto"/>
        <w:jc w:val="both"/>
        <w:rPr>
          <w:b w:val="0"/>
        </w:rPr>
      </w:pPr>
      <w:bookmarkStart w:id="19" w:name="_Toc41354573"/>
      <w:bookmarkStart w:id="20" w:name="_Toc47421895"/>
      <w:r>
        <w:lastRenderedPageBreak/>
        <w:t>Inclusion criteria</w:t>
      </w:r>
      <w:bookmarkEnd w:id="19"/>
      <w:bookmarkEnd w:id="20"/>
      <w:r>
        <w:t xml:space="preserve">: </w:t>
      </w:r>
      <w:r>
        <w:rPr>
          <w:b w:val="0"/>
          <w:sz w:val="24"/>
          <w:szCs w:val="24"/>
        </w:rPr>
        <w:t>Apparently healthy individuals aged 18 years and above</w:t>
      </w:r>
      <w:r>
        <w:rPr>
          <w:b w:val="0"/>
        </w:rPr>
        <w:t xml:space="preserve"> </w:t>
      </w:r>
      <w:r>
        <w:rPr>
          <w:b w:val="0"/>
          <w:sz w:val="24"/>
          <w:szCs w:val="24"/>
        </w:rPr>
        <w:t>who were willing to participate in the study and lived in the study area for at least 5 years.</w:t>
      </w:r>
    </w:p>
    <w:p w:rsidR="0015434C" w:rsidRDefault="00B71D29">
      <w:pPr>
        <w:pStyle w:val="Heading3"/>
        <w:spacing w:line="360" w:lineRule="auto"/>
        <w:jc w:val="both"/>
        <w:rPr>
          <w:b w:val="0"/>
        </w:rPr>
      </w:pPr>
      <w:bookmarkStart w:id="21" w:name="_Toc41354574"/>
      <w:bookmarkStart w:id="22" w:name="_Toc47421896"/>
      <w:r>
        <w:t>Exclusion criteria</w:t>
      </w:r>
      <w:bookmarkStart w:id="23" w:name="_Toc44908393"/>
      <w:bookmarkStart w:id="24" w:name="_Toc44916480"/>
      <w:bookmarkEnd w:id="21"/>
      <w:bookmarkEnd w:id="22"/>
      <w:r>
        <w:t xml:space="preserve">: </w:t>
      </w:r>
      <w:r>
        <w:rPr>
          <w:b w:val="0"/>
          <w:sz w:val="24"/>
          <w:szCs w:val="24"/>
        </w:rPr>
        <w:t>Samples th</w:t>
      </w:r>
      <w:r>
        <w:rPr>
          <w:b w:val="0"/>
          <w:sz w:val="24"/>
          <w:szCs w:val="24"/>
        </w:rPr>
        <w:t xml:space="preserve">at show hemolysis, icterus, </w:t>
      </w:r>
      <w:proofErr w:type="spellStart"/>
      <w:r>
        <w:rPr>
          <w:b w:val="0"/>
          <w:sz w:val="24"/>
          <w:szCs w:val="24"/>
        </w:rPr>
        <w:t>lipemia</w:t>
      </w:r>
      <w:proofErr w:type="spellEnd"/>
      <w:r>
        <w:rPr>
          <w:b w:val="0"/>
          <w:sz w:val="24"/>
          <w:szCs w:val="24"/>
        </w:rPr>
        <w:t xml:space="preserve"> or that displayed an abnormality were excluded. Outlier exclusion was as described in CLSI Guideline EP28A3C [</w:t>
      </w:r>
      <w:r>
        <w:rPr>
          <w:b w:val="0"/>
          <w:color w:val="FF0000"/>
          <w:sz w:val="24"/>
          <w:szCs w:val="24"/>
        </w:rPr>
        <w:t>10</w:t>
      </w:r>
      <w:r>
        <w:rPr>
          <w:b w:val="0"/>
          <w:sz w:val="24"/>
          <w:szCs w:val="24"/>
        </w:rPr>
        <w:t>].</w:t>
      </w:r>
      <w:bookmarkEnd w:id="23"/>
      <w:bookmarkEnd w:id="24"/>
    </w:p>
    <w:p w:rsidR="0015434C" w:rsidRDefault="00B71D29">
      <w:pPr>
        <w:pStyle w:val="Heading2"/>
        <w:rPr>
          <w:rFonts w:ascii="Times New Roman" w:hAnsi="Times New Roman" w:cs="Times New Roman"/>
        </w:rPr>
      </w:pPr>
      <w:bookmarkStart w:id="25" w:name="_Toc47421897"/>
      <w:r>
        <w:rPr>
          <w:rFonts w:ascii="Times New Roman" w:hAnsi="Times New Roman" w:cs="Times New Roman"/>
        </w:rPr>
        <w:t>2.5 Study variables</w:t>
      </w:r>
      <w:bookmarkEnd w:id="25"/>
    </w:p>
    <w:p w:rsidR="0015434C" w:rsidRDefault="00B71D29">
      <w:pPr>
        <w:pStyle w:val="Heading3"/>
        <w:spacing w:line="360" w:lineRule="auto"/>
        <w:jc w:val="both"/>
        <w:rPr>
          <w:b w:val="0"/>
        </w:rPr>
      </w:pPr>
      <w:bookmarkStart w:id="26" w:name="_Toc47421898"/>
      <w:r>
        <w:t>Dependent variables</w:t>
      </w:r>
      <w:bookmarkStart w:id="27" w:name="_Toc44908396"/>
      <w:bookmarkStart w:id="28" w:name="_Toc44916483"/>
      <w:bookmarkEnd w:id="26"/>
      <w:r>
        <w:t xml:space="preserve">: </w:t>
      </w:r>
      <w:r>
        <w:rPr>
          <w:b w:val="0"/>
          <w:sz w:val="24"/>
          <w:szCs w:val="24"/>
        </w:rPr>
        <w:t>RI for Serum protein fractions (Albumin, Alpha Globulin, Beta Gl</w:t>
      </w:r>
      <w:r>
        <w:rPr>
          <w:b w:val="0"/>
          <w:sz w:val="24"/>
          <w:szCs w:val="24"/>
        </w:rPr>
        <w:t>obulin, Gamma Globulin and Albumin to Globulin ratio)</w:t>
      </w:r>
      <w:bookmarkEnd w:id="27"/>
      <w:bookmarkEnd w:id="28"/>
    </w:p>
    <w:p w:rsidR="0015434C" w:rsidRDefault="00B71D29">
      <w:pPr>
        <w:pStyle w:val="Heading3"/>
        <w:rPr>
          <w:b w:val="0"/>
          <w:bCs w:val="0"/>
        </w:rPr>
      </w:pPr>
      <w:bookmarkStart w:id="29" w:name="_Toc47421899"/>
      <w:r>
        <w:t>Independent variables</w:t>
      </w:r>
      <w:bookmarkEnd w:id="29"/>
      <w:r>
        <w:t xml:space="preserve">: </w:t>
      </w:r>
      <w:r>
        <w:rPr>
          <w:b w:val="0"/>
        </w:rPr>
        <w:t>Age, Sex</w:t>
      </w:r>
    </w:p>
    <w:p w:rsidR="0015434C" w:rsidRDefault="00B71D29">
      <w:pPr>
        <w:pStyle w:val="Heading2"/>
        <w:rPr>
          <w:rFonts w:ascii="Times New Roman" w:hAnsi="Times New Roman" w:cs="Times New Roman"/>
        </w:rPr>
      </w:pPr>
      <w:bookmarkStart w:id="30" w:name="_Toc47421900"/>
      <w:r>
        <w:rPr>
          <w:rFonts w:ascii="Times New Roman" w:hAnsi="Times New Roman" w:cs="Times New Roman"/>
        </w:rPr>
        <w:t>2.6 Participant Selection, Sample size calculation and Sampling method</w:t>
      </w:r>
      <w:bookmarkEnd w:id="30"/>
      <w:r>
        <w:rPr>
          <w:rFonts w:ascii="Times New Roman" w:hAnsi="Times New Roman" w:cs="Times New Roman"/>
        </w:rPr>
        <w:tab/>
      </w:r>
    </w:p>
    <w:p w:rsidR="0015434C" w:rsidRDefault="00B71D29">
      <w:pPr>
        <w:pStyle w:val="Heading3"/>
      </w:pPr>
      <w:bookmarkStart w:id="31" w:name="_Toc47421901"/>
      <w:r>
        <w:t>Participants Selection and Sample size calculation</w:t>
      </w:r>
      <w:bookmarkEnd w:id="31"/>
      <w:r>
        <w:t xml:space="preserve"> </w:t>
      </w:r>
      <w:r>
        <w:tab/>
      </w:r>
      <w:r>
        <w:tab/>
      </w:r>
      <w:r>
        <w:tab/>
      </w:r>
    </w:p>
    <w:p w:rsidR="0015434C" w:rsidRDefault="00B71D29">
      <w:pPr>
        <w:spacing w:line="360" w:lineRule="auto"/>
        <w:jc w:val="both"/>
        <w:rPr>
          <w:rFonts w:ascii="Times New Roman" w:hAnsi="Times New Roman" w:cs="Times New Roman"/>
          <w:bCs/>
          <w:color w:val="000000" w:themeColor="text1"/>
          <w:sz w:val="24"/>
          <w:szCs w:val="24"/>
        </w:rPr>
      </w:pPr>
      <w:bookmarkStart w:id="32" w:name="_Toc44300265"/>
      <w:bookmarkStart w:id="33" w:name="_Toc44301280"/>
      <w:bookmarkStart w:id="34" w:name="_Toc44908401"/>
      <w:bookmarkStart w:id="35" w:name="_Toc44916488"/>
      <w:bookmarkStart w:id="36" w:name="_Toc43647236"/>
      <w:bookmarkStart w:id="37" w:name="_Toc43689062"/>
      <w:r>
        <w:rPr>
          <w:rFonts w:ascii="Times New Roman" w:hAnsi="Times New Roman" w:cs="Times New Roman"/>
          <w:bCs/>
          <w:color w:val="000000" w:themeColor="text1"/>
          <w:sz w:val="24"/>
          <w:szCs w:val="24"/>
        </w:rPr>
        <w:t xml:space="preserve">As per CLSI Guideline EP28A3C </w:t>
      </w:r>
      <w:r>
        <w:rPr>
          <w:rFonts w:ascii="Times New Roman" w:hAnsi="Times New Roman" w:cs="Times New Roman"/>
          <w:bCs/>
          <w:color w:val="000000" w:themeColor="text1"/>
          <w:sz w:val="24"/>
          <w:szCs w:val="24"/>
        </w:rPr>
        <w:t>recommendation, the</w:t>
      </w:r>
      <w:r>
        <w:rPr>
          <w:rFonts w:ascii="Times New Roman" w:hAnsi="Times New Roman" w:cs="Times New Roman"/>
          <w:color w:val="000000" w:themeColor="text1"/>
          <w:sz w:val="24"/>
          <w:szCs w:val="24"/>
        </w:rPr>
        <w:t xml:space="preserve"> best means to establish a reference interval is to collect samples from a sufficient number of reference individuals to yield a minimum of 120 samples for analysis, by non-parametric means for each partition (e.g., sex, age range) with </w:t>
      </w:r>
      <w:r>
        <w:rPr>
          <w:rFonts w:ascii="Times New Roman" w:hAnsi="Times New Roman" w:cs="Times New Roman"/>
          <w:color w:val="000000" w:themeColor="text1"/>
          <w:sz w:val="24"/>
          <w:szCs w:val="24"/>
        </w:rPr>
        <w:t xml:space="preserve">a power of 90%. </w:t>
      </w:r>
      <w:r>
        <w:rPr>
          <w:rFonts w:ascii="Times New Roman" w:hAnsi="Times New Roman" w:cs="Times New Roman"/>
          <w:bCs/>
          <w:color w:val="000000" w:themeColor="text1"/>
          <w:sz w:val="24"/>
          <w:szCs w:val="24"/>
        </w:rPr>
        <w:t>One of the IFCC’s primary recommendations, posteriori sampling approach, was employed as a direct means to determine reference interval. Thus, to obtain a minimum recommended sample size (120 men and 120 women) for two partitions a total of</w:t>
      </w:r>
      <w:r>
        <w:rPr>
          <w:rFonts w:ascii="Times New Roman" w:hAnsi="Times New Roman" w:cs="Times New Roman"/>
          <w:bCs/>
          <w:color w:val="000000" w:themeColor="text1"/>
          <w:sz w:val="24"/>
          <w:szCs w:val="24"/>
        </w:rPr>
        <w:t xml:space="preserve"> 297 samples was obtained by considering 20% rejection rate [</w:t>
      </w:r>
      <w:r>
        <w:rPr>
          <w:rFonts w:ascii="Times New Roman" w:hAnsi="Times New Roman" w:cs="Times New Roman"/>
          <w:bCs/>
          <w:color w:val="FF0000"/>
          <w:sz w:val="24"/>
          <w:szCs w:val="24"/>
        </w:rPr>
        <w:t>13</w:t>
      </w:r>
      <w:r>
        <w:rPr>
          <w:rFonts w:ascii="Times New Roman" w:hAnsi="Times New Roman" w:cs="Times New Roman"/>
          <w:bCs/>
          <w:color w:val="000000" w:themeColor="text1"/>
          <w:sz w:val="24"/>
          <w:szCs w:val="24"/>
        </w:rPr>
        <w:t>] from already collected samples.</w:t>
      </w:r>
      <w:bookmarkEnd w:id="32"/>
      <w:bookmarkEnd w:id="33"/>
      <w:bookmarkEnd w:id="34"/>
      <w:bookmarkEnd w:id="35"/>
      <w:r>
        <w:rPr>
          <w:rFonts w:ascii="Times New Roman" w:hAnsi="Times New Roman" w:cs="Times New Roman"/>
          <w:bCs/>
          <w:color w:val="000000" w:themeColor="text1"/>
          <w:sz w:val="24"/>
          <w:szCs w:val="24"/>
        </w:rPr>
        <w:t xml:space="preserve"> </w:t>
      </w:r>
      <w:bookmarkEnd w:id="36"/>
      <w:bookmarkEnd w:id="37"/>
    </w:p>
    <w:p w:rsidR="0015434C" w:rsidRDefault="00B71D29">
      <w:pPr>
        <w:pStyle w:val="Heading3"/>
      </w:pPr>
      <w:bookmarkStart w:id="38" w:name="_Toc47421902"/>
      <w:r>
        <w:t>Sampling Method</w:t>
      </w:r>
      <w:bookmarkEnd w:id="38"/>
      <w:r>
        <w:t xml:space="preserve"> </w:t>
      </w:r>
    </w:p>
    <w:p w:rsidR="0015434C" w:rsidRDefault="00B71D29">
      <w:pPr>
        <w:tabs>
          <w:tab w:val="left" w:pos="-720"/>
        </w:tabs>
        <w:suppressAutoHyphens/>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As this study is part of the national RI study, two types of sampling technique were employed to obtain the required sample size. First, for </w:t>
      </w:r>
      <w:r>
        <w:rPr>
          <w:rFonts w:ascii="Times New Roman" w:hAnsi="Times New Roman" w:cs="Times New Roman"/>
          <w:sz w:val="24"/>
          <w:szCs w:val="24"/>
        </w:rPr>
        <w:t xml:space="preserve">the establishment of reference interval of Clinical chemistry parameters and other hematological parameters a total of </w:t>
      </w:r>
      <w:r>
        <w:rPr>
          <w:rFonts w:ascii="Times New Roman" w:hAnsi="Times New Roman" w:cs="Times New Roman"/>
          <w:color w:val="000000" w:themeColor="text1"/>
          <w:sz w:val="24"/>
          <w:szCs w:val="24"/>
        </w:rPr>
        <w:t>1030</w:t>
      </w:r>
      <w:r>
        <w:rPr>
          <w:rFonts w:ascii="Times New Roman" w:hAnsi="Times New Roman" w:cs="Times New Roman"/>
          <w:sz w:val="24"/>
          <w:szCs w:val="24"/>
        </w:rPr>
        <w:t xml:space="preserve"> participants were recruited by using Probability Proportional to Size (PPS) sampling method where the size depends on the number of </w:t>
      </w:r>
      <w:r>
        <w:rPr>
          <w:rFonts w:ascii="Times New Roman" w:hAnsi="Times New Roman" w:cs="Times New Roman"/>
          <w:sz w:val="24"/>
          <w:szCs w:val="24"/>
        </w:rPr>
        <w:t xml:space="preserve">households of </w:t>
      </w:r>
      <w:proofErr w:type="spellStart"/>
      <w:r>
        <w:rPr>
          <w:rFonts w:ascii="Times New Roman" w:hAnsi="Times New Roman" w:cs="Times New Roman"/>
          <w:sz w:val="24"/>
          <w:szCs w:val="24"/>
        </w:rPr>
        <w:t>Woredas</w:t>
      </w:r>
      <w:proofErr w:type="spellEnd"/>
      <w:r>
        <w:rPr>
          <w:rFonts w:ascii="Times New Roman" w:hAnsi="Times New Roman" w:cs="Times New Roman"/>
          <w:sz w:val="24"/>
          <w:szCs w:val="24"/>
        </w:rPr>
        <w:t xml:space="preserve"> (former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in a city/town.  Accordingly, all the </w:t>
      </w:r>
      <w:proofErr w:type="spellStart"/>
      <w:r>
        <w:rPr>
          <w:rFonts w:ascii="Times New Roman" w:hAnsi="Times New Roman" w:cs="Times New Roman"/>
          <w:sz w:val="24"/>
          <w:szCs w:val="24"/>
        </w:rPr>
        <w:t>woredas</w:t>
      </w:r>
      <w:proofErr w:type="spellEnd"/>
      <w:r>
        <w:rPr>
          <w:rFonts w:ascii="Times New Roman" w:hAnsi="Times New Roman" w:cs="Times New Roman"/>
          <w:sz w:val="24"/>
          <w:szCs w:val="24"/>
        </w:rPr>
        <w:t xml:space="preserve"> in the town were </w:t>
      </w:r>
      <w:proofErr w:type="gramStart"/>
      <w:r>
        <w:rPr>
          <w:rFonts w:ascii="Times New Roman" w:hAnsi="Times New Roman" w:cs="Times New Roman"/>
          <w:sz w:val="24"/>
          <w:szCs w:val="24"/>
        </w:rPr>
        <w:t>considered/selected</w:t>
      </w:r>
      <w:proofErr w:type="gramEnd"/>
      <w:r>
        <w:rPr>
          <w:rFonts w:ascii="Times New Roman" w:hAnsi="Times New Roman" w:cs="Times New Roman"/>
          <w:sz w:val="24"/>
          <w:szCs w:val="24"/>
        </w:rPr>
        <w:t xml:space="preserve"> to be the participants of the study. Since Addis Ababa is very large city, four sub-cities were selected based on PPS, namely </w:t>
      </w:r>
      <w:proofErr w:type="spellStart"/>
      <w:r>
        <w:rPr>
          <w:rFonts w:ascii="Times New Roman" w:hAnsi="Times New Roman" w:cs="Times New Roman"/>
          <w:sz w:val="24"/>
          <w:szCs w:val="24"/>
        </w:rPr>
        <w:t>Arada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K</w:t>
      </w:r>
      <w:r>
        <w:rPr>
          <w:rFonts w:ascii="Times New Roman" w:hAnsi="Times New Roman" w:cs="Times New Roman"/>
          <w:sz w:val="24"/>
          <w:szCs w:val="24"/>
        </w:rPr>
        <w:t>irkos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Akaki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Yeka</w:t>
      </w:r>
      <w:proofErr w:type="spellEnd"/>
      <w:r>
        <w:rPr>
          <w:rFonts w:ascii="Times New Roman" w:hAnsi="Times New Roman" w:cs="Times New Roman"/>
          <w:sz w:val="24"/>
          <w:szCs w:val="24"/>
        </w:rPr>
        <w:t xml:space="preserve"> sub-cities; thus, all </w:t>
      </w:r>
      <w:proofErr w:type="spellStart"/>
      <w:r>
        <w:rPr>
          <w:rFonts w:ascii="Times New Roman" w:hAnsi="Times New Roman" w:cs="Times New Roman"/>
          <w:sz w:val="24"/>
          <w:szCs w:val="24"/>
        </w:rPr>
        <w:t>woredas</w:t>
      </w:r>
      <w:proofErr w:type="spellEnd"/>
      <w:r>
        <w:rPr>
          <w:rFonts w:ascii="Times New Roman" w:hAnsi="Times New Roman" w:cs="Times New Roman"/>
          <w:sz w:val="24"/>
          <w:szCs w:val="24"/>
        </w:rPr>
        <w:t xml:space="preserve"> under the selected sub-cities was included. To recruit 1030 participants, the number of households was determined by dividing the total household in the selected towns (sub-cities for A.A) by the estimate</w:t>
      </w:r>
      <w:r>
        <w:rPr>
          <w:rFonts w:ascii="Times New Roman" w:hAnsi="Times New Roman" w:cs="Times New Roman"/>
          <w:sz w:val="24"/>
          <w:szCs w:val="24"/>
        </w:rPr>
        <w:t xml:space="preserve">d number of individuals per household which is 4 for urban.  Individuals in every </w:t>
      </w:r>
      <w:proofErr w:type="spellStart"/>
      <w:r>
        <w:rPr>
          <w:rFonts w:ascii="Times New Roman" w:hAnsi="Times New Roman" w:cs="Times New Roman"/>
          <w:sz w:val="24"/>
          <w:szCs w:val="24"/>
        </w:rPr>
        <w:t>K</w:t>
      </w:r>
      <w:r>
        <w:rPr>
          <w:rFonts w:ascii="Times New Roman" w:hAnsi="Times New Roman" w:cs="Times New Roman"/>
          <w:sz w:val="24"/>
          <w:szCs w:val="24"/>
          <w:vertAlign w:val="superscript"/>
        </w:rPr>
        <w:t>th</w:t>
      </w:r>
      <w:proofErr w:type="spellEnd"/>
      <w:r>
        <w:rPr>
          <w:rFonts w:ascii="Times New Roman" w:hAnsi="Times New Roman" w:cs="Times New Roman"/>
          <w:sz w:val="24"/>
          <w:szCs w:val="24"/>
        </w:rPr>
        <w:t xml:space="preserve"> household were approached at their households through well-trained sample collectors. Given the average number of individuals in each household of 4, the next households </w:t>
      </w:r>
      <w:r>
        <w:rPr>
          <w:rFonts w:ascii="Times New Roman" w:hAnsi="Times New Roman" w:cs="Times New Roman"/>
          <w:sz w:val="24"/>
          <w:szCs w:val="24"/>
        </w:rPr>
        <w:t>were used to recruit the remaining age groups that are not found in the selected household. Once volunteering participants fulfilling the eligibility criteria was identified by the well-trained sample collectors, they were invited to go to nearby health fa</w:t>
      </w:r>
      <w:r>
        <w:rPr>
          <w:rFonts w:ascii="Times New Roman" w:hAnsi="Times New Roman" w:cs="Times New Roman"/>
          <w:sz w:val="24"/>
          <w:szCs w:val="24"/>
        </w:rPr>
        <w:t xml:space="preserve">cilities to facilitate biological sample collection. Finally, </w:t>
      </w:r>
      <w:r>
        <w:rPr>
          <w:rFonts w:ascii="Times New Roman" w:hAnsi="Times New Roman" w:cs="Times New Roman"/>
          <w:color w:val="000000" w:themeColor="text1"/>
          <w:sz w:val="24"/>
          <w:szCs w:val="24"/>
        </w:rPr>
        <w:t xml:space="preserve">for the current study, convenient sampling technique </w:t>
      </w:r>
      <w:r>
        <w:rPr>
          <w:rFonts w:ascii="Times New Roman" w:hAnsi="Times New Roman" w:cs="Times New Roman"/>
          <w:sz w:val="24"/>
          <w:szCs w:val="24"/>
        </w:rPr>
        <w:t xml:space="preserve">was employed to obtain </w:t>
      </w:r>
      <w:r>
        <w:rPr>
          <w:rFonts w:ascii="Times New Roman" w:hAnsi="Times New Roman" w:cs="Times New Roman"/>
          <w:color w:val="000000" w:themeColor="text1"/>
          <w:sz w:val="24"/>
          <w:szCs w:val="24"/>
        </w:rPr>
        <w:t>288</w:t>
      </w:r>
      <w:r>
        <w:rPr>
          <w:rFonts w:ascii="Times New Roman" w:hAnsi="Times New Roman" w:cs="Times New Roman"/>
          <w:sz w:val="24"/>
          <w:szCs w:val="24"/>
        </w:rPr>
        <w:t xml:space="preserve"> required sample sizes. That is one of the partitions which include individuals aged 18-65 years included in the cu</w:t>
      </w:r>
      <w:r>
        <w:rPr>
          <w:rFonts w:ascii="Times New Roman" w:hAnsi="Times New Roman" w:cs="Times New Roman"/>
          <w:sz w:val="24"/>
          <w:szCs w:val="24"/>
        </w:rPr>
        <w:t xml:space="preserve">rrent study. </w:t>
      </w:r>
    </w:p>
    <w:p w:rsidR="0015434C" w:rsidRDefault="00B71D29">
      <w:pPr>
        <w:pStyle w:val="Heading2"/>
        <w:rPr>
          <w:rFonts w:ascii="Times New Roman" w:hAnsi="Times New Roman" w:cs="Times New Roman"/>
        </w:rPr>
      </w:pPr>
      <w:bookmarkStart w:id="39" w:name="_Toc47421903"/>
      <w:r>
        <w:rPr>
          <w:rFonts w:ascii="Times New Roman" w:hAnsi="Times New Roman" w:cs="Times New Roman"/>
        </w:rPr>
        <w:t>2.7 Measurement and Data collection</w:t>
      </w:r>
      <w:bookmarkEnd w:id="39"/>
    </w:p>
    <w:p w:rsidR="0015434C" w:rsidRDefault="00B71D29">
      <w:pPr>
        <w:pStyle w:val="Heading3"/>
      </w:pPr>
      <w:bookmarkStart w:id="40" w:name="_Toc47421904"/>
      <w:r>
        <w:t>Data collection procedure</w:t>
      </w:r>
      <w:bookmarkEnd w:id="40"/>
      <w:r>
        <w:t xml:space="preserve"> </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required data for the current study was collected by using data collection format which contains code, age, sex, residence, and laboratory result of the six serum protein frac</w:t>
      </w:r>
      <w:r>
        <w:rPr>
          <w:rFonts w:ascii="Times New Roman" w:hAnsi="Times New Roman" w:cs="Times New Roman"/>
          <w:bCs/>
          <w:sz w:val="24"/>
          <w:szCs w:val="24"/>
        </w:rPr>
        <w:t>tions plus albumin to globulin ratio (</w:t>
      </w:r>
      <w:r>
        <w:rPr>
          <w:rFonts w:ascii="Times New Roman" w:hAnsi="Times New Roman" w:cs="Times New Roman"/>
          <w:sz w:val="24"/>
          <w:szCs w:val="24"/>
        </w:rPr>
        <w:t xml:space="preserve">refer </w:t>
      </w:r>
      <w:r>
        <w:rPr>
          <w:rFonts w:ascii="Times New Roman" w:hAnsi="Times New Roman" w:cs="Times New Roman"/>
          <w:bCs/>
          <w:sz w:val="24"/>
          <w:szCs w:val="24"/>
        </w:rPr>
        <w:t>Annex I). The original data was collected by mobilizing eligible individuals from the community to a nearby health facility by Health extension workers. Serum samples were stored at EPHI until analysis.</w:t>
      </w:r>
    </w:p>
    <w:p w:rsidR="0015434C" w:rsidRDefault="00B71D29">
      <w:pPr>
        <w:pStyle w:val="Heading3"/>
      </w:pPr>
      <w:bookmarkStart w:id="41" w:name="_Toc47421905"/>
      <w:r>
        <w:t>Laborator</w:t>
      </w:r>
      <w:r>
        <w:t>y analysis</w:t>
      </w:r>
      <w:bookmarkEnd w:id="41"/>
    </w:p>
    <w:p w:rsidR="0015434C" w:rsidRDefault="00B71D29">
      <w:pPr>
        <w:spacing w:line="36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collected serum samples were analyzed using </w:t>
      </w:r>
      <w:proofErr w:type="spellStart"/>
      <w:r>
        <w:rPr>
          <w:rFonts w:ascii="Times New Roman" w:eastAsia="Calibri" w:hAnsi="Times New Roman" w:cs="Times New Roman"/>
          <w:color w:val="000000" w:themeColor="text1"/>
          <w:sz w:val="24"/>
          <w:szCs w:val="24"/>
        </w:rPr>
        <w:t>Capillarys</w:t>
      </w:r>
      <w:proofErr w:type="spellEnd"/>
      <w:r>
        <w:rPr>
          <w:rFonts w:ascii="Times New Roman" w:eastAsia="Calibri" w:hAnsi="Times New Roman" w:cs="Times New Roman"/>
          <w:color w:val="000000" w:themeColor="text1"/>
          <w:sz w:val="24"/>
          <w:szCs w:val="24"/>
        </w:rPr>
        <w:t xml:space="preserve"> 2 Flex Piercing analyzer (</w:t>
      </w:r>
      <w:proofErr w:type="spellStart"/>
      <w:r>
        <w:rPr>
          <w:rFonts w:ascii="Times New Roman" w:eastAsia="Calibri" w:hAnsi="Times New Roman" w:cs="Times New Roman"/>
          <w:color w:val="000000" w:themeColor="text1"/>
          <w:sz w:val="24"/>
          <w:szCs w:val="24"/>
        </w:rPr>
        <w:t>Sebia</w:t>
      </w:r>
      <w:proofErr w:type="spellEnd"/>
      <w:r>
        <w:rPr>
          <w:rFonts w:ascii="Times New Roman" w:eastAsia="Calibri" w:hAnsi="Times New Roman" w:cs="Times New Roman"/>
          <w:color w:val="000000" w:themeColor="text1"/>
          <w:sz w:val="24"/>
          <w:szCs w:val="24"/>
        </w:rPr>
        <w:t xml:space="preserve">, France) at EPHI clinical chemistry reference laboratory. The analyzer was approved by </w:t>
      </w:r>
      <w:r>
        <w:rPr>
          <w:rFonts w:ascii="Times New Roman" w:hAnsi="Times New Roman" w:cs="Times New Roman"/>
          <w:sz w:val="24"/>
          <w:szCs w:val="24"/>
        </w:rPr>
        <w:t>Food and Drug Administration (FDA) for clinical use [</w:t>
      </w:r>
      <w:r>
        <w:rPr>
          <w:rFonts w:ascii="Times New Roman" w:hAnsi="Times New Roman" w:cs="Times New Roman"/>
          <w:color w:val="FF0000"/>
          <w:sz w:val="24"/>
          <w:szCs w:val="24"/>
        </w:rPr>
        <w:t>14</w:t>
      </w:r>
      <w:r>
        <w:rPr>
          <w:rFonts w:ascii="Times New Roman" w:hAnsi="Times New Roman" w:cs="Times New Roman"/>
          <w:sz w:val="24"/>
          <w:szCs w:val="24"/>
        </w:rPr>
        <w:t>]</w:t>
      </w:r>
      <w:r>
        <w:rPr>
          <w:rFonts w:ascii="Times New Roman" w:eastAsia="Calibri" w:hAnsi="Times New Roman" w:cs="Times New Roman"/>
          <w:color w:val="000000" w:themeColor="text1"/>
          <w:sz w:val="24"/>
          <w:szCs w:val="24"/>
        </w:rPr>
        <w:t>. The separation of proteins occurs in free solution in narrow fused silica capillary that is exposed to a high voltage at a PH of 10 buffers at which serum protein fractions exhibit negative charge. After application of voltage, the two forces that act in</w:t>
      </w:r>
      <w:r>
        <w:rPr>
          <w:rFonts w:ascii="Times New Roman" w:eastAsia="Calibri" w:hAnsi="Times New Roman" w:cs="Times New Roman"/>
          <w:color w:val="000000" w:themeColor="text1"/>
          <w:sz w:val="24"/>
          <w:szCs w:val="24"/>
        </w:rPr>
        <w:t xml:space="preserve"> opposite directions on serum proteins are the force of Electric field and electro-osmotic force (EOF). At PH of 10, the internal surface of the fused-silica capillaries is negatively charged due to ionization of the </w:t>
      </w:r>
      <w:proofErr w:type="spellStart"/>
      <w:r>
        <w:rPr>
          <w:rFonts w:ascii="Times New Roman" w:eastAsia="Calibri" w:hAnsi="Times New Roman" w:cs="Times New Roman"/>
          <w:color w:val="000000" w:themeColor="text1"/>
          <w:sz w:val="24"/>
          <w:szCs w:val="24"/>
        </w:rPr>
        <w:t>silanol</w:t>
      </w:r>
      <w:proofErr w:type="spellEnd"/>
      <w:r>
        <w:rPr>
          <w:rFonts w:ascii="Times New Roman" w:eastAsia="Calibri" w:hAnsi="Times New Roman" w:cs="Times New Roman"/>
          <w:color w:val="000000" w:themeColor="text1"/>
          <w:sz w:val="24"/>
          <w:szCs w:val="24"/>
        </w:rPr>
        <w:t xml:space="preserve"> groups.</w:t>
      </w:r>
    </w:p>
    <w:p w:rsidR="0015434C" w:rsidRDefault="00B71D29">
      <w:pPr>
        <w:spacing w:line="360" w:lineRule="auto"/>
        <w:jc w:val="both"/>
        <w:rPr>
          <w:rFonts w:ascii="Times New Roman" w:eastAsia="Calibri" w:hAnsi="Times New Roman" w:cs="Times New Roman"/>
          <w:color w:val="000000" w:themeColor="text1"/>
          <w:sz w:val="24"/>
          <w:szCs w:val="24"/>
        </w:rPr>
      </w:pPr>
      <w:proofErr w:type="spellStart"/>
      <w:r>
        <w:rPr>
          <w:rFonts w:ascii="Times New Roman" w:eastAsia="Calibri" w:hAnsi="Times New Roman" w:cs="Times New Roman"/>
          <w:color w:val="000000" w:themeColor="text1"/>
          <w:sz w:val="24"/>
          <w:szCs w:val="24"/>
        </w:rPr>
        <w:t>Cations</w:t>
      </w:r>
      <w:proofErr w:type="spellEnd"/>
      <w:r>
        <w:rPr>
          <w:rFonts w:ascii="Times New Roman" w:eastAsia="Calibri" w:hAnsi="Times New Roman" w:cs="Times New Roman"/>
          <w:color w:val="000000" w:themeColor="text1"/>
          <w:sz w:val="24"/>
          <w:szCs w:val="24"/>
        </w:rPr>
        <w:t xml:space="preserve"> in the electrol</w:t>
      </w:r>
      <w:r>
        <w:rPr>
          <w:rFonts w:ascii="Times New Roman" w:eastAsia="Calibri" w:hAnsi="Times New Roman" w:cs="Times New Roman"/>
          <w:color w:val="000000" w:themeColor="text1"/>
          <w:sz w:val="24"/>
          <w:szCs w:val="24"/>
        </w:rPr>
        <w:t xml:space="preserve">yte near the capillary wall migrate toward the negative electrode (cathode), pulling electrolyte solution with them which constitutes electro-osmotic force (EOF) which </w:t>
      </w:r>
      <w:r>
        <w:rPr>
          <w:rFonts w:ascii="Times New Roman" w:eastAsia="Calibri" w:hAnsi="Times New Roman" w:cs="Times New Roman"/>
          <w:color w:val="000000" w:themeColor="text1"/>
          <w:sz w:val="24"/>
          <w:szCs w:val="24"/>
        </w:rPr>
        <w:lastRenderedPageBreak/>
        <w:t>surpasses the force of electric field and carries all serum proteins towards cathode. Al</w:t>
      </w:r>
      <w:r>
        <w:rPr>
          <w:rFonts w:ascii="Times New Roman" w:eastAsia="Calibri" w:hAnsi="Times New Roman" w:cs="Times New Roman"/>
          <w:color w:val="000000" w:themeColor="text1"/>
          <w:sz w:val="24"/>
          <w:szCs w:val="24"/>
        </w:rPr>
        <w:t>bumin is more acidic than gamma globulins which makes albumin to resist EOF resulting in delay of albumin to reach cathode. There is direct qualitative and quantitative determination</w:t>
      </w:r>
      <w:r>
        <w:rPr>
          <w:rFonts w:ascii="Times New Roman" w:hAnsi="Times New Roman" w:cs="Times New Roman"/>
          <w:sz w:val="24"/>
          <w:szCs w:val="24"/>
        </w:rPr>
        <w:t xml:space="preserve"> of Serum protein fractions at 200 nm</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for detail principle and procedure o</w:t>
      </w:r>
      <w:r>
        <w:rPr>
          <w:rFonts w:ascii="Times New Roman" w:hAnsi="Times New Roman" w:cs="Times New Roman"/>
          <w:sz w:val="24"/>
          <w:szCs w:val="24"/>
        </w:rPr>
        <w:t xml:space="preserve">f the test refer </w:t>
      </w:r>
      <w:r>
        <w:rPr>
          <w:rFonts w:ascii="Times New Roman" w:hAnsi="Times New Roman" w:cs="Times New Roman"/>
          <w:color w:val="000000" w:themeColor="text1"/>
          <w:sz w:val="24"/>
          <w:szCs w:val="24"/>
        </w:rPr>
        <w:t>annex II [</w:t>
      </w:r>
      <w:r>
        <w:rPr>
          <w:rFonts w:ascii="Times New Roman" w:hAnsi="Times New Roman" w:cs="Times New Roman"/>
          <w:color w:val="FF0000"/>
          <w:sz w:val="24"/>
          <w:szCs w:val="24"/>
        </w:rPr>
        <w:t>15</w:t>
      </w:r>
      <w:r>
        <w:rPr>
          <w:rFonts w:ascii="Times New Roman" w:hAnsi="Times New Roman" w:cs="Times New Roman"/>
          <w:color w:val="000000" w:themeColor="text1"/>
          <w:sz w:val="24"/>
          <w:szCs w:val="24"/>
        </w:rPr>
        <w:t>].</w:t>
      </w:r>
    </w:p>
    <w:p w:rsidR="0015434C" w:rsidRDefault="00B71D29">
      <w:pPr>
        <w:pStyle w:val="Heading2"/>
        <w:rPr>
          <w:rFonts w:ascii="Times New Roman" w:hAnsi="Times New Roman" w:cs="Times New Roman"/>
        </w:rPr>
      </w:pPr>
      <w:bookmarkStart w:id="42" w:name="_Toc47421906"/>
      <w:r>
        <w:rPr>
          <w:rFonts w:ascii="Times New Roman" w:hAnsi="Times New Roman" w:cs="Times New Roman"/>
        </w:rPr>
        <w:t>2.8 Data Quality Assurance:</w:t>
      </w:r>
      <w:bookmarkEnd w:id="42"/>
      <w:r>
        <w:rPr>
          <w:rFonts w:ascii="Times New Roman" w:hAnsi="Times New Roman" w:cs="Times New Roman"/>
        </w:rPr>
        <w:t xml:space="preserve"> </w:t>
      </w:r>
    </w:p>
    <w:p w:rsidR="0015434C" w:rsidRDefault="00B71D29">
      <w:pPr>
        <w:pStyle w:val="Heading3"/>
      </w:pPr>
      <w:bookmarkStart w:id="43" w:name="_Toc47421907"/>
      <w:r>
        <w:t>Data collection tool</w:t>
      </w:r>
      <w:bookmarkEnd w:id="43"/>
      <w:r>
        <w:t xml:space="preserve"> </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Data regarding demographic characteristics of study participants were collected by using a data collection format (</w:t>
      </w:r>
      <w:r>
        <w:rPr>
          <w:rFonts w:ascii="Times New Roman" w:hAnsi="Times New Roman" w:cs="Times New Roman"/>
          <w:sz w:val="24"/>
          <w:szCs w:val="24"/>
        </w:rPr>
        <w:t xml:space="preserve">refer </w:t>
      </w:r>
      <w:r>
        <w:rPr>
          <w:rFonts w:ascii="Times New Roman" w:hAnsi="Times New Roman" w:cs="Times New Roman"/>
          <w:bCs/>
          <w:sz w:val="24"/>
          <w:szCs w:val="24"/>
        </w:rPr>
        <w:t>Annex I) from previously gathered data of national</w:t>
      </w:r>
      <w:r>
        <w:rPr>
          <w:rFonts w:ascii="Times New Roman" w:hAnsi="Times New Roman" w:cs="Times New Roman"/>
          <w:color w:val="000000" w:themeColor="text1"/>
          <w:sz w:val="24"/>
          <w:szCs w:val="24"/>
        </w:rPr>
        <w:t xml:space="preserve"> r</w:t>
      </w:r>
      <w:r>
        <w:rPr>
          <w:rFonts w:ascii="Times New Roman" w:hAnsi="Times New Roman" w:cs="Times New Roman"/>
          <w:color w:val="000000" w:themeColor="text1"/>
          <w:sz w:val="24"/>
          <w:szCs w:val="24"/>
        </w:rPr>
        <w:t>eference interval study.</w:t>
      </w:r>
    </w:p>
    <w:p w:rsidR="0015434C" w:rsidRDefault="00B71D29">
      <w:pPr>
        <w:pStyle w:val="Heading3"/>
        <w:spacing w:line="360" w:lineRule="auto"/>
        <w:jc w:val="both"/>
        <w:rPr>
          <w:b w:val="0"/>
        </w:rPr>
      </w:pPr>
      <w:bookmarkStart w:id="44" w:name="_Toc47421908"/>
      <w:r>
        <w:t>Pre-analytical</w:t>
      </w:r>
      <w:bookmarkEnd w:id="44"/>
      <w:r>
        <w:t xml:space="preserve">: </w:t>
      </w:r>
      <w:r>
        <w:rPr>
          <w:b w:val="0"/>
          <w:sz w:val="24"/>
        </w:rPr>
        <w:t>Blood sample quality was ensured during collection and processing by following the standard operating procedures. In the study serum sample stored at Ethiopian Public Health Institute was used. Samples with incomple</w:t>
      </w:r>
      <w:r>
        <w:rPr>
          <w:b w:val="0"/>
          <w:sz w:val="24"/>
        </w:rPr>
        <w:t xml:space="preserve">te information, Turbid and </w:t>
      </w:r>
      <w:proofErr w:type="spellStart"/>
      <w:r>
        <w:rPr>
          <w:b w:val="0"/>
          <w:sz w:val="24"/>
        </w:rPr>
        <w:t>hemolyzed</w:t>
      </w:r>
      <w:proofErr w:type="spellEnd"/>
      <w:r>
        <w:rPr>
          <w:b w:val="0"/>
          <w:sz w:val="24"/>
        </w:rPr>
        <w:t xml:space="preserve"> was rejected.</w:t>
      </w:r>
      <w:r>
        <w:rPr>
          <w:sz w:val="24"/>
        </w:rPr>
        <w:t xml:space="preserve">  </w:t>
      </w:r>
    </w:p>
    <w:p w:rsidR="0015434C" w:rsidRDefault="00B71D29">
      <w:pPr>
        <w:pStyle w:val="Heading3"/>
        <w:spacing w:line="360" w:lineRule="auto"/>
        <w:jc w:val="both"/>
      </w:pPr>
      <w:bookmarkStart w:id="45" w:name="_Toc47421909"/>
      <w:r>
        <w:t>Analytical</w:t>
      </w:r>
      <w:bookmarkEnd w:id="45"/>
      <w:r>
        <w:rPr>
          <w:sz w:val="24"/>
        </w:rPr>
        <w:t xml:space="preserve">: </w:t>
      </w:r>
      <w:r>
        <w:rPr>
          <w:b w:val="0"/>
          <w:sz w:val="24"/>
        </w:rPr>
        <w:t>Analytical quality assurance was done in the EPHI national clinical chemistry reference laboratory which is accredited by the Ethiopian national accreditation office [ENAO] to perform tests i</w:t>
      </w:r>
      <w:r>
        <w:rPr>
          <w:b w:val="0"/>
          <w:sz w:val="24"/>
        </w:rPr>
        <w:t>n accordance with the requirement of ISO 15189: 2012, Medical laboratory requirements for quality and competence [Accreditation No.: M0025]. Well trained and experienced laboratory professionals performed the analysis and Standard operating procedures [SOP</w:t>
      </w:r>
      <w:r>
        <w:rPr>
          <w:b w:val="0"/>
          <w:sz w:val="24"/>
        </w:rPr>
        <w:t>s] were strictly followed for respective measured parameters.</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sz w:val="24"/>
        </w:rPr>
        <w:t>The performance of fully automated clinical chemistry analyzers (Capillary flex 2 piercing) was checked by running quality control samples and results was evaluated using control data provided b</w:t>
      </w:r>
      <w:r>
        <w:rPr>
          <w:rFonts w:ascii="Times New Roman" w:hAnsi="Times New Roman" w:cs="Times New Roman"/>
          <w:sz w:val="24"/>
        </w:rPr>
        <w:t>y manufacturer.</w:t>
      </w:r>
    </w:p>
    <w:p w:rsidR="0015434C" w:rsidRDefault="00B71D29">
      <w:pPr>
        <w:pStyle w:val="Heading3"/>
        <w:spacing w:line="360" w:lineRule="auto"/>
        <w:jc w:val="both"/>
        <w:rPr>
          <w:b w:val="0"/>
        </w:rPr>
      </w:pPr>
      <w:bookmarkStart w:id="46" w:name="_Toc47421910"/>
      <w:r>
        <w:t>Post-</w:t>
      </w:r>
      <w:bookmarkEnd w:id="46"/>
      <w:r>
        <w:t xml:space="preserve">analytical: </w:t>
      </w:r>
      <w:r>
        <w:rPr>
          <w:b w:val="0"/>
          <w:sz w:val="24"/>
        </w:rPr>
        <w:t>The results were printed out after checking appropriateness of all the test results and the data was carefully entered into Microsoft Excel worksheet and was saved for statistical analysis.</w:t>
      </w:r>
    </w:p>
    <w:p w:rsidR="0015434C" w:rsidRDefault="00B71D29">
      <w:pPr>
        <w:pStyle w:val="Heading2"/>
        <w:rPr>
          <w:rFonts w:ascii="Times New Roman" w:hAnsi="Times New Roman" w:cs="Times New Roman"/>
        </w:rPr>
      </w:pPr>
      <w:bookmarkStart w:id="47" w:name="_Toc47421911"/>
      <w:r>
        <w:rPr>
          <w:rFonts w:ascii="Times New Roman" w:hAnsi="Times New Roman" w:cs="Times New Roman"/>
        </w:rPr>
        <w:lastRenderedPageBreak/>
        <w:t>2.9 Data analysis and interpretat</w:t>
      </w:r>
      <w:r>
        <w:rPr>
          <w:rFonts w:ascii="Times New Roman" w:hAnsi="Times New Roman" w:cs="Times New Roman"/>
        </w:rPr>
        <w:t>ion</w:t>
      </w:r>
      <w:bookmarkEnd w:id="47"/>
    </w:p>
    <w:p w:rsidR="0015434C" w:rsidRDefault="00B71D29">
      <w:pPr>
        <w:tabs>
          <w:tab w:val="left" w:pos="360"/>
        </w:tabs>
        <w:spacing w:before="120" w:line="360" w:lineRule="auto"/>
        <w:jc w:val="both"/>
        <w:rPr>
          <w:rFonts w:ascii="Times New Roman" w:hAnsi="Times New Roman" w:cs="Times New Roman"/>
          <w:bCs/>
          <w:sz w:val="24"/>
          <w:szCs w:val="24"/>
        </w:rPr>
      </w:pPr>
      <w:r>
        <w:rPr>
          <w:rFonts w:ascii="Times New Roman" w:eastAsia="Calibri" w:hAnsi="Times New Roman" w:cs="Times New Roman"/>
          <w:sz w:val="24"/>
          <w:szCs w:val="24"/>
        </w:rPr>
        <w:t>The data was entered into Microsoft Excel, exported to SPSS version 23 and med-</w:t>
      </w:r>
      <w:proofErr w:type="spellStart"/>
      <w:r>
        <w:rPr>
          <w:rFonts w:ascii="Times New Roman" w:eastAsia="Calibri" w:hAnsi="Times New Roman" w:cs="Times New Roman"/>
          <w:sz w:val="24"/>
          <w:szCs w:val="24"/>
        </w:rPr>
        <w:t>cal</w:t>
      </w:r>
      <w:proofErr w:type="spellEnd"/>
      <w:r>
        <w:rPr>
          <w:rFonts w:ascii="Times New Roman" w:eastAsia="Calibri" w:hAnsi="Times New Roman" w:cs="Times New Roman"/>
          <w:sz w:val="24"/>
          <w:szCs w:val="24"/>
        </w:rPr>
        <w:t xml:space="preserve"> software for analysis. Before data analysis was performed all continuous variables was assessed whether they are normality distributed or not visually using histogram. D</w:t>
      </w:r>
      <w:r>
        <w:rPr>
          <w:rFonts w:ascii="Times New Roman" w:eastAsia="Calibri" w:hAnsi="Times New Roman" w:cs="Times New Roman"/>
          <w:sz w:val="24"/>
          <w:szCs w:val="24"/>
        </w:rPr>
        <w:t>ata was also explored and was tested by Kolmogorov-Smirnov (K-S) and Shapiro-</w:t>
      </w:r>
      <w:proofErr w:type="spellStart"/>
      <w:r>
        <w:rPr>
          <w:rFonts w:ascii="Times New Roman" w:eastAsia="Calibri" w:hAnsi="Times New Roman" w:cs="Times New Roman"/>
          <w:sz w:val="24"/>
          <w:szCs w:val="24"/>
        </w:rPr>
        <w:t>Wilk</w:t>
      </w:r>
      <w:proofErr w:type="spellEnd"/>
      <w:r>
        <w:rPr>
          <w:rFonts w:ascii="Times New Roman" w:eastAsia="Calibri" w:hAnsi="Times New Roman" w:cs="Times New Roman"/>
          <w:sz w:val="24"/>
          <w:szCs w:val="24"/>
        </w:rPr>
        <w:t xml:space="preserve"> test of normality and </w:t>
      </w:r>
      <w:r>
        <w:rPr>
          <w:rFonts w:ascii="Times New Roman" w:hAnsi="Times New Roman"/>
          <w:sz w:val="24"/>
          <w:szCs w:val="24"/>
        </w:rPr>
        <w:t>Mann-Whitney test to check Partitions</w:t>
      </w:r>
      <w:r>
        <w:rPr>
          <w:rFonts w:ascii="Times New Roman" w:eastAsia="Calibri" w:hAnsi="Times New Roman" w:cs="Times New Roman"/>
          <w:sz w:val="24"/>
          <w:szCs w:val="24"/>
        </w:rPr>
        <w:t xml:space="preserve">. For p≥0.05, the data was considered as normally distributed. Non-parametric method of reference range establishment was performed as per CLSI guideline </w:t>
      </w:r>
      <w:r>
        <w:rPr>
          <w:rFonts w:ascii="Times New Roman" w:hAnsi="Times New Roman" w:cs="Times New Roman"/>
          <w:bCs/>
          <w:sz w:val="24"/>
          <w:szCs w:val="24"/>
        </w:rPr>
        <w:t>EP28A3C [</w:t>
      </w:r>
      <w:r>
        <w:rPr>
          <w:rFonts w:ascii="Times New Roman" w:hAnsi="Times New Roman" w:cs="Times New Roman"/>
          <w:bCs/>
          <w:color w:val="FF0000"/>
          <w:sz w:val="24"/>
          <w:szCs w:val="24"/>
        </w:rPr>
        <w:t>10</w:t>
      </w:r>
      <w:r>
        <w:rPr>
          <w:rFonts w:ascii="Times New Roman" w:hAnsi="Times New Roman" w:cs="Times New Roman"/>
          <w:bCs/>
          <w:sz w:val="24"/>
          <w:szCs w:val="24"/>
        </w:rPr>
        <w:t xml:space="preserve">]. </w:t>
      </w:r>
      <w:r>
        <w:rPr>
          <w:rFonts w:ascii="Times New Roman" w:hAnsi="Times New Roman" w:cs="Times New Roman"/>
          <w:color w:val="000000"/>
          <w:sz w:val="24"/>
          <w:shd w:val="clear" w:color="auto" w:fill="FFFFFF"/>
        </w:rPr>
        <w:t>Using a non-parametric method, the lower and upper limits, including 95% distribution wi</w:t>
      </w:r>
      <w:r>
        <w:rPr>
          <w:rFonts w:ascii="Times New Roman" w:hAnsi="Times New Roman" w:cs="Times New Roman"/>
          <w:color w:val="000000"/>
          <w:sz w:val="24"/>
          <w:shd w:val="clear" w:color="auto" w:fill="FFFFFF"/>
        </w:rPr>
        <w:t xml:space="preserve">th 90% confidence intervals, were calculated. </w:t>
      </w:r>
      <w:r>
        <w:rPr>
          <w:rFonts w:ascii="Times New Roman" w:hAnsi="Times New Roman" w:cs="Times New Roman"/>
          <w:bCs/>
          <w:sz w:val="24"/>
          <w:szCs w:val="24"/>
        </w:rPr>
        <w:t>The results were expressed as percentages, absolute concentration and presented by tables accordingly.</w:t>
      </w:r>
    </w:p>
    <w:p w:rsidR="0015434C" w:rsidRDefault="00B71D29">
      <w:pPr>
        <w:pStyle w:val="Heading2"/>
        <w:rPr>
          <w:rFonts w:ascii="Times New Roman" w:hAnsi="Times New Roman" w:cs="Times New Roman"/>
          <w:bCs w:val="0"/>
        </w:rPr>
      </w:pPr>
      <w:bookmarkStart w:id="48" w:name="_Toc47421912"/>
      <w:r>
        <w:rPr>
          <w:rFonts w:ascii="Times New Roman" w:hAnsi="Times New Roman" w:cs="Times New Roman"/>
        </w:rPr>
        <w:t>2.10 Operational definitions</w:t>
      </w:r>
      <w:bookmarkEnd w:id="48"/>
      <w:r>
        <w:rPr>
          <w:rFonts w:ascii="Times New Roman" w:hAnsi="Times New Roman" w:cs="Times New Roman"/>
        </w:rPr>
        <w:t xml:space="preserve"> </w:t>
      </w:r>
    </w:p>
    <w:p w:rsidR="0015434C" w:rsidRDefault="00B71D29">
      <w:pPr>
        <w:spacing w:line="360" w:lineRule="auto"/>
        <w:rPr>
          <w:rFonts w:ascii="Times New Roman" w:hAnsi="Times New Roman" w:cs="Times New Roman"/>
          <w:bCs/>
          <w:sz w:val="24"/>
          <w:szCs w:val="24"/>
        </w:rPr>
      </w:pPr>
      <w:bookmarkStart w:id="49" w:name="_Toc44908410"/>
      <w:bookmarkStart w:id="50" w:name="_Toc44916500"/>
      <w:r>
        <w:rPr>
          <w:rFonts w:ascii="Times New Roman" w:hAnsi="Times New Roman" w:cs="Times New Roman"/>
          <w:bCs/>
          <w:sz w:val="24"/>
          <w:szCs w:val="24"/>
        </w:rPr>
        <w:t>The definitions were as per the CLSI Guideline EP28A3C [</w:t>
      </w:r>
      <w:bookmarkEnd w:id="49"/>
      <w:bookmarkEnd w:id="50"/>
      <w:r>
        <w:rPr>
          <w:rFonts w:ascii="Times New Roman" w:hAnsi="Times New Roman" w:cs="Times New Roman"/>
          <w:bCs/>
          <w:color w:val="FF0000"/>
          <w:sz w:val="24"/>
          <w:szCs w:val="24"/>
        </w:rPr>
        <w:t>10</w:t>
      </w:r>
      <w:r>
        <w:rPr>
          <w:rFonts w:ascii="Times New Roman" w:hAnsi="Times New Roman" w:cs="Times New Roman"/>
          <w:bCs/>
          <w:sz w:val="24"/>
          <w:szCs w:val="24"/>
        </w:rPr>
        <w:t>]</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Reference Interva</w:t>
      </w:r>
      <w:r>
        <w:rPr>
          <w:rFonts w:ascii="Times New Roman" w:hAnsi="Times New Roman" w:cs="Times New Roman"/>
          <w:b/>
          <w:bCs/>
          <w:sz w:val="24"/>
          <w:szCs w:val="24"/>
        </w:rPr>
        <w:t>l</w:t>
      </w:r>
      <w:r>
        <w:rPr>
          <w:rFonts w:ascii="Times New Roman" w:hAnsi="Times New Roman" w:cs="Times New Roman"/>
          <w:bCs/>
          <w:sz w:val="24"/>
          <w:szCs w:val="24"/>
        </w:rPr>
        <w:t>: the interval between, and including, two reference limits; Note: It is designated as the interval of values from the lower reference limit to the upper reference limit (EP28A3C) [</w:t>
      </w:r>
      <w:r>
        <w:rPr>
          <w:rFonts w:ascii="Times New Roman" w:hAnsi="Times New Roman" w:cs="Times New Roman"/>
          <w:bCs/>
          <w:color w:val="FF0000"/>
          <w:sz w:val="24"/>
          <w:szCs w:val="24"/>
        </w:rPr>
        <w:t>10</w:t>
      </w:r>
      <w:r>
        <w:rPr>
          <w:rFonts w:ascii="Times New Roman" w:hAnsi="Times New Roman" w:cs="Times New Roman"/>
          <w:bCs/>
          <w:sz w:val="24"/>
          <w:szCs w:val="24"/>
        </w:rPr>
        <w:t>].</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Establishing (or determining) a reference interval</w:t>
      </w:r>
      <w:r>
        <w:rPr>
          <w:rFonts w:ascii="Times New Roman" w:hAnsi="Times New Roman" w:cs="Times New Roman"/>
          <w:bCs/>
          <w:sz w:val="24"/>
          <w:szCs w:val="24"/>
        </w:rPr>
        <w:t xml:space="preserve">: the process used </w:t>
      </w:r>
      <w:r>
        <w:rPr>
          <w:rFonts w:ascii="Times New Roman" w:hAnsi="Times New Roman" w:cs="Times New Roman"/>
          <w:bCs/>
          <w:sz w:val="24"/>
          <w:szCs w:val="24"/>
        </w:rPr>
        <w:t>in creating a reference interval de novo, encompassing all of the steps from selection of reference individuals, through exact details of the analytical methods, and concluding with data collection and analysis (EP28A3C) [</w:t>
      </w:r>
      <w:r>
        <w:rPr>
          <w:rFonts w:ascii="Times New Roman" w:hAnsi="Times New Roman" w:cs="Times New Roman"/>
          <w:bCs/>
          <w:color w:val="FF0000"/>
          <w:sz w:val="24"/>
          <w:szCs w:val="24"/>
        </w:rPr>
        <w:t>10</w:t>
      </w:r>
      <w:r>
        <w:rPr>
          <w:rFonts w:ascii="Times New Roman" w:hAnsi="Times New Roman" w:cs="Times New Roman"/>
          <w:bCs/>
          <w:color w:val="000000" w:themeColor="text1"/>
          <w:sz w:val="24"/>
          <w:szCs w:val="24"/>
        </w:rPr>
        <w:t xml:space="preserve">]. </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Reference individual</w:t>
      </w:r>
      <w:r>
        <w:rPr>
          <w:rFonts w:ascii="Times New Roman" w:hAnsi="Times New Roman" w:cs="Times New Roman"/>
          <w:bCs/>
          <w:sz w:val="24"/>
          <w:szCs w:val="24"/>
        </w:rPr>
        <w:t>: a pers</w:t>
      </w:r>
      <w:r>
        <w:rPr>
          <w:rFonts w:ascii="Times New Roman" w:hAnsi="Times New Roman" w:cs="Times New Roman"/>
          <w:bCs/>
          <w:sz w:val="24"/>
          <w:szCs w:val="24"/>
        </w:rPr>
        <w:t>on selected for testing on the basis of well-defined criteria (EP28A3C) [</w:t>
      </w:r>
      <w:r>
        <w:rPr>
          <w:rFonts w:ascii="Times New Roman" w:hAnsi="Times New Roman" w:cs="Times New Roman"/>
          <w:bCs/>
          <w:color w:val="FF0000"/>
          <w:sz w:val="24"/>
          <w:szCs w:val="24"/>
        </w:rPr>
        <w:t>10</w:t>
      </w:r>
      <w:r>
        <w:rPr>
          <w:rFonts w:ascii="Times New Roman" w:hAnsi="Times New Roman" w:cs="Times New Roman"/>
          <w:bCs/>
          <w:sz w:val="24"/>
          <w:szCs w:val="24"/>
        </w:rPr>
        <w:t xml:space="preserve">]. </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Reference limit</w:t>
      </w:r>
      <w:r>
        <w:rPr>
          <w:rFonts w:ascii="Times New Roman" w:hAnsi="Times New Roman" w:cs="Times New Roman"/>
          <w:bCs/>
          <w:sz w:val="24"/>
          <w:szCs w:val="24"/>
        </w:rPr>
        <w:t>: a value derived from the reference distribution and used for descriptive purposes; the descriptive of the reference values and may be distinguished from various</w:t>
      </w:r>
      <w:r>
        <w:rPr>
          <w:rFonts w:ascii="Times New Roman" w:hAnsi="Times New Roman" w:cs="Times New Roman"/>
          <w:bCs/>
          <w:sz w:val="24"/>
          <w:szCs w:val="24"/>
        </w:rPr>
        <w:t xml:space="preserve"> other types of decision limits (EP28A3C) [</w:t>
      </w:r>
      <w:r>
        <w:rPr>
          <w:rFonts w:ascii="Times New Roman" w:hAnsi="Times New Roman" w:cs="Times New Roman"/>
          <w:bCs/>
          <w:color w:val="FF0000"/>
          <w:sz w:val="24"/>
          <w:szCs w:val="24"/>
        </w:rPr>
        <w:t>10</w:t>
      </w:r>
      <w:r>
        <w:rPr>
          <w:rFonts w:ascii="Times New Roman" w:hAnsi="Times New Roman" w:cs="Times New Roman"/>
          <w:bCs/>
          <w:sz w:val="24"/>
          <w:szCs w:val="24"/>
        </w:rPr>
        <w:t xml:space="preserve">]. </w:t>
      </w:r>
    </w:p>
    <w:p w:rsidR="0015434C" w:rsidRDefault="00B71D29">
      <w:pPr>
        <w:spacing w:line="360" w:lineRule="auto"/>
        <w:rPr>
          <w:rFonts w:ascii="Times New Roman" w:hAnsi="Times New Roman" w:cs="Times New Roman"/>
          <w:bCs/>
          <w:sz w:val="24"/>
          <w:szCs w:val="24"/>
        </w:rPr>
      </w:pPr>
      <w:r>
        <w:rPr>
          <w:rFonts w:ascii="Times New Roman" w:hAnsi="Times New Roman" w:cs="Times New Roman"/>
          <w:b/>
          <w:bCs/>
          <w:sz w:val="24"/>
          <w:szCs w:val="24"/>
        </w:rPr>
        <w:t>Reference distribution</w:t>
      </w:r>
      <w:r>
        <w:rPr>
          <w:rFonts w:ascii="Times New Roman" w:hAnsi="Times New Roman" w:cs="Times New Roman"/>
          <w:bCs/>
          <w:sz w:val="24"/>
          <w:szCs w:val="24"/>
        </w:rPr>
        <w:t>: the distribution of reference values (EP28A3C) [</w:t>
      </w:r>
      <w:r>
        <w:rPr>
          <w:rFonts w:ascii="Times New Roman" w:hAnsi="Times New Roman" w:cs="Times New Roman"/>
          <w:bCs/>
          <w:color w:val="FF0000"/>
          <w:sz w:val="24"/>
          <w:szCs w:val="24"/>
        </w:rPr>
        <w:t>10</w:t>
      </w:r>
      <w:r>
        <w:rPr>
          <w:rFonts w:ascii="Times New Roman" w:hAnsi="Times New Roman" w:cs="Times New Roman"/>
          <w:bCs/>
          <w:color w:val="000000" w:themeColor="text1"/>
          <w:sz w:val="24"/>
          <w:szCs w:val="24"/>
        </w:rPr>
        <w:t>]</w:t>
      </w:r>
      <w:r>
        <w:rPr>
          <w:rFonts w:ascii="Times New Roman" w:hAnsi="Times New Roman" w:cs="Times New Roman"/>
          <w:bCs/>
          <w:sz w:val="24"/>
          <w:szCs w:val="24"/>
        </w:rPr>
        <w:t>.</w:t>
      </w:r>
    </w:p>
    <w:p w:rsidR="0015434C" w:rsidRDefault="00B71D29">
      <w:pPr>
        <w:spacing w:line="360" w:lineRule="auto"/>
        <w:rPr>
          <w:rFonts w:ascii="Times New Roman" w:hAnsi="Times New Roman" w:cs="Times New Roman"/>
          <w:bCs/>
          <w:sz w:val="24"/>
          <w:szCs w:val="24"/>
        </w:rPr>
      </w:pPr>
      <w:r>
        <w:rPr>
          <w:rFonts w:ascii="Times New Roman" w:hAnsi="Times New Roman" w:cs="Times New Roman"/>
          <w:b/>
          <w:bCs/>
          <w:sz w:val="24"/>
          <w:szCs w:val="24"/>
        </w:rPr>
        <w:t>Serum Proteins Fractions</w:t>
      </w:r>
      <w:r>
        <w:rPr>
          <w:rFonts w:ascii="Times New Roman" w:hAnsi="Times New Roman" w:cs="Times New Roman"/>
          <w:bCs/>
          <w:sz w:val="24"/>
          <w:szCs w:val="24"/>
        </w:rPr>
        <w:t>: Albumin, Alpha globulin, Beta globulin and Gamma globulin</w:t>
      </w:r>
    </w:p>
    <w:p w:rsidR="0015434C" w:rsidRDefault="00B71D29">
      <w:pPr>
        <w:spacing w:line="360" w:lineRule="auto"/>
        <w:rPr>
          <w:rFonts w:ascii="Times New Roman" w:hAnsi="Times New Roman" w:cs="Times New Roman"/>
          <w:bCs/>
          <w:sz w:val="24"/>
          <w:szCs w:val="24"/>
        </w:rPr>
      </w:pPr>
      <w:r>
        <w:rPr>
          <w:rFonts w:ascii="Times New Roman" w:hAnsi="Times New Roman" w:cs="Times New Roman"/>
          <w:b/>
          <w:bCs/>
          <w:sz w:val="24"/>
          <w:szCs w:val="24"/>
        </w:rPr>
        <w:t>Electrophoresis</w:t>
      </w:r>
      <w:r>
        <w:rPr>
          <w:rFonts w:ascii="Times New Roman" w:hAnsi="Times New Roman" w:cs="Times New Roman"/>
          <w:bCs/>
          <w:sz w:val="24"/>
          <w:szCs w:val="24"/>
        </w:rPr>
        <w:t>: Separation Technique (</w:t>
      </w:r>
      <w:r>
        <w:rPr>
          <w:rFonts w:ascii="Times New Roman" w:eastAsia="Sabon-Roman" w:hAnsi="Times New Roman" w:cs="Times New Roman"/>
          <w:sz w:val="24"/>
          <w:szCs w:val="24"/>
        </w:rPr>
        <w:t>migrati</w:t>
      </w:r>
      <w:r>
        <w:rPr>
          <w:rFonts w:ascii="Times New Roman" w:eastAsia="Sabon-Roman" w:hAnsi="Times New Roman" w:cs="Times New Roman"/>
          <w:sz w:val="24"/>
          <w:szCs w:val="24"/>
        </w:rPr>
        <w:t>on of charged particles in an electrical field</w:t>
      </w:r>
      <w:r>
        <w:rPr>
          <w:rFonts w:ascii="Times New Roman" w:hAnsi="Times New Roman" w:cs="Times New Roman"/>
          <w:bCs/>
          <w:sz w:val="24"/>
          <w:szCs w:val="24"/>
        </w:rPr>
        <w:t>) [</w:t>
      </w:r>
      <w:r>
        <w:rPr>
          <w:rFonts w:ascii="Times New Roman" w:hAnsi="Times New Roman" w:cs="Times New Roman"/>
          <w:b/>
          <w:bCs/>
          <w:color w:val="FF0000"/>
          <w:sz w:val="24"/>
          <w:szCs w:val="24"/>
        </w:rPr>
        <w:t>16</w:t>
      </w:r>
      <w:r>
        <w:rPr>
          <w:rFonts w:ascii="Times New Roman" w:hAnsi="Times New Roman" w:cs="Times New Roman"/>
          <w:bCs/>
          <w:sz w:val="24"/>
          <w:szCs w:val="24"/>
        </w:rPr>
        <w:t>].</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Adult</w:t>
      </w:r>
      <w:r>
        <w:rPr>
          <w:rFonts w:ascii="Times New Roman" w:hAnsi="Times New Roman" w:cs="Times New Roman"/>
          <w:bCs/>
          <w:sz w:val="24"/>
          <w:szCs w:val="24"/>
        </w:rPr>
        <w:t>: In this study refers to individuals aged 18 to 65 years</w:t>
      </w:r>
    </w:p>
    <w:p w:rsidR="0015434C" w:rsidRDefault="00B71D29">
      <w:pPr>
        <w:pStyle w:val="Heading2"/>
        <w:rPr>
          <w:rFonts w:ascii="Times New Roman" w:hAnsi="Times New Roman" w:cs="Times New Roman"/>
        </w:rPr>
      </w:pPr>
      <w:bookmarkStart w:id="51" w:name="_Toc47421913"/>
      <w:r>
        <w:rPr>
          <w:rFonts w:ascii="Times New Roman" w:hAnsi="Times New Roman" w:cs="Times New Roman"/>
        </w:rPr>
        <w:t>2.11 Ethical considerations</w:t>
      </w:r>
      <w:bookmarkEnd w:id="51"/>
    </w:p>
    <w:p w:rsidR="0015434C" w:rsidRDefault="00B71D29">
      <w:pPr>
        <w:spacing w:before="120" w:line="360" w:lineRule="auto"/>
        <w:jc w:val="both"/>
        <w:rPr>
          <w:rFonts w:ascii="Times New Roman" w:hAnsi="Times New Roman" w:cs="Times New Roman"/>
          <w:sz w:val="24"/>
        </w:rPr>
      </w:pPr>
      <w:r>
        <w:rPr>
          <w:rFonts w:ascii="Times New Roman" w:hAnsi="Times New Roman" w:cs="Times New Roman"/>
          <w:sz w:val="24"/>
        </w:rPr>
        <w:t>Ethical clearance and permission were obtained from</w:t>
      </w:r>
      <w:r>
        <w:rPr>
          <w:sz w:val="24"/>
        </w:rPr>
        <w:t xml:space="preserve"> </w:t>
      </w:r>
      <w:r>
        <w:rPr>
          <w:rFonts w:ascii="Times New Roman" w:hAnsi="Times New Roman" w:cs="Times New Roman"/>
          <w:sz w:val="24"/>
        </w:rPr>
        <w:t xml:space="preserve">Department of Medical Laboratory Science research and ethical review committee (DRERC), College of Health Science, Addis Ababa University. </w:t>
      </w:r>
      <w:r>
        <w:rPr>
          <w:rFonts w:ascii="Times New Roman" w:hAnsi="Times New Roman" w:cs="Times New Roman"/>
          <w:sz w:val="24"/>
          <w:szCs w:val="24"/>
        </w:rPr>
        <w:t>Permission was also obtained from Addis Ababa Health Bureau and was sought from the respective health institutions be</w:t>
      </w:r>
      <w:r>
        <w:rPr>
          <w:rFonts w:ascii="Times New Roman" w:hAnsi="Times New Roman" w:cs="Times New Roman"/>
          <w:sz w:val="24"/>
          <w:szCs w:val="24"/>
        </w:rPr>
        <w:t>fore the start of the data collection process.</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sz w:val="24"/>
        </w:rPr>
        <w:t>The study participants were informed about the purpose of the study and the importance of their participation in the study by providing blood samples that may help Establishment of Reference Interval for serum</w:t>
      </w:r>
      <w:r>
        <w:rPr>
          <w:rFonts w:ascii="Times New Roman" w:hAnsi="Times New Roman" w:cs="Times New Roman"/>
          <w:sz w:val="24"/>
        </w:rPr>
        <w:t xml:space="preserve"> protein electrophoresis of apparently healthy adults in Addis Ababa, Ethiopia.</w:t>
      </w:r>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sz w:val="24"/>
        </w:rPr>
        <w:t>The study participants were also informed that they can stop participating at any time if they want to do so. Then after assuring the confidentiality of the information obtaine</w:t>
      </w:r>
      <w:r>
        <w:rPr>
          <w:rFonts w:ascii="Times New Roman" w:hAnsi="Times New Roman" w:cs="Times New Roman"/>
          <w:sz w:val="24"/>
        </w:rPr>
        <w:t>d and completion of the informed consent from the study participants sample collection was preceded with strict privacy. Confidentiality of participant’s data was maintained throughout the study by locking and limiting accessibility of the study informatio</w:t>
      </w:r>
      <w:r>
        <w:rPr>
          <w:rFonts w:ascii="Times New Roman" w:hAnsi="Times New Roman" w:cs="Times New Roman"/>
          <w:sz w:val="24"/>
        </w:rPr>
        <w:t>n.</w:t>
      </w:r>
    </w:p>
    <w:p w:rsidR="0015434C" w:rsidRDefault="0015434C">
      <w:pPr>
        <w:pStyle w:val="Heading2"/>
        <w:rPr>
          <w:rFonts w:ascii="Times New Roman" w:hAnsi="Times New Roman" w:cs="Times New Roman"/>
        </w:rPr>
      </w:pPr>
    </w:p>
    <w:p w:rsidR="0015434C" w:rsidRDefault="00B71D29">
      <w:pPr>
        <w:rPr>
          <w:rFonts w:ascii="Times New Roman" w:hAnsi="Times New Roman" w:cs="Times New Roman"/>
        </w:rPr>
      </w:pPr>
      <w:r>
        <w:rPr>
          <w:rFonts w:ascii="Times New Roman" w:hAnsi="Times New Roman" w:cs="Times New Roman"/>
        </w:rPr>
        <w:br w:type="page"/>
      </w:r>
    </w:p>
    <w:p w:rsidR="0015434C" w:rsidRDefault="00B71D29">
      <w:pPr>
        <w:pStyle w:val="Heading1"/>
        <w:rPr>
          <w:rFonts w:ascii="Times New Roman" w:hAnsi="Times New Roman" w:cs="Times New Roman"/>
          <w:b w:val="0"/>
          <w:bCs w:val="0"/>
        </w:rPr>
      </w:pPr>
      <w:bookmarkStart w:id="52" w:name="_Toc47421915"/>
      <w:r>
        <w:rPr>
          <w:rFonts w:ascii="Times New Roman" w:hAnsi="Times New Roman" w:cs="Times New Roman"/>
        </w:rPr>
        <w:lastRenderedPageBreak/>
        <w:t>3. Result</w:t>
      </w:r>
      <w:bookmarkEnd w:id="52"/>
    </w:p>
    <w:p w:rsidR="0015434C" w:rsidRDefault="00B71D29">
      <w:pPr>
        <w:pStyle w:val="Heading2"/>
        <w:rPr>
          <w:rFonts w:ascii="Times New Roman" w:hAnsi="Times New Roman" w:cs="Times New Roman"/>
        </w:rPr>
      </w:pPr>
      <w:bookmarkStart w:id="53" w:name="_Toc47421916"/>
      <w:r>
        <w:rPr>
          <w:rFonts w:ascii="Times New Roman" w:hAnsi="Times New Roman" w:cs="Times New Roman"/>
        </w:rPr>
        <w:t>3.1 Socio-demographi</w:t>
      </w:r>
      <w:bookmarkStart w:id="54" w:name="_Toc43647252"/>
      <w:bookmarkStart w:id="55" w:name="_Toc43689078"/>
      <w:bookmarkStart w:id="56" w:name="_Toc44300281"/>
      <w:bookmarkStart w:id="57" w:name="_Toc44301296"/>
      <w:r>
        <w:rPr>
          <w:rFonts w:ascii="Times New Roman" w:hAnsi="Times New Roman" w:cs="Times New Roman"/>
        </w:rPr>
        <w:t>c characteristics of study participants</w:t>
      </w:r>
      <w:bookmarkEnd w:id="53"/>
    </w:p>
    <w:p w:rsidR="0015434C" w:rsidRDefault="00B71D29">
      <w:pPr>
        <w:pStyle w:val="ListParagraph"/>
        <w:spacing w:before="120" w:line="360" w:lineRule="auto"/>
        <w:ind w:left="0" w:right="-274"/>
        <w:jc w:val="both"/>
        <w:rPr>
          <w:rFonts w:ascii="Times New Roman" w:hAnsi="Times New Roman" w:cs="Times New Roman"/>
          <w:bCs/>
          <w:color w:val="FF0000"/>
          <w:sz w:val="24"/>
          <w:szCs w:val="24"/>
        </w:rPr>
      </w:pPr>
      <w:bookmarkStart w:id="58" w:name="_Toc44908415"/>
      <w:bookmarkStart w:id="59" w:name="_Toc44916505"/>
      <w:r>
        <w:rPr>
          <w:rFonts w:ascii="Times New Roman" w:hAnsi="Times New Roman" w:cs="Times New Roman"/>
          <w:bCs/>
          <w:sz w:val="24"/>
          <w:szCs w:val="24"/>
        </w:rPr>
        <w:t xml:space="preserve">A total of 356 study participants were recruited for the serum protein electrophoresis RI establishment study. Among these, because of elevated highly sensitive C-reactive protein </w:t>
      </w:r>
      <w:r>
        <w:rPr>
          <w:rFonts w:ascii="Times New Roman" w:hAnsi="Times New Roman" w:cs="Times New Roman"/>
          <w:bCs/>
          <w:sz w:val="24"/>
          <w:szCs w:val="24"/>
        </w:rPr>
        <w:t>(</w:t>
      </w:r>
      <w:proofErr w:type="spellStart"/>
      <w:r>
        <w:rPr>
          <w:rFonts w:ascii="Times New Roman" w:hAnsi="Times New Roman" w:cs="Times New Roman"/>
          <w:bCs/>
          <w:sz w:val="24"/>
          <w:szCs w:val="24"/>
        </w:rPr>
        <w:t>hsCRP</w:t>
      </w:r>
      <w:proofErr w:type="spellEnd"/>
      <w:r>
        <w:rPr>
          <w:rFonts w:ascii="Times New Roman" w:hAnsi="Times New Roman" w:cs="Times New Roman"/>
          <w:bCs/>
          <w:sz w:val="24"/>
          <w:szCs w:val="24"/>
        </w:rPr>
        <w:t xml:space="preserve">), both elevated </w:t>
      </w:r>
      <w:proofErr w:type="spellStart"/>
      <w:r>
        <w:rPr>
          <w:rFonts w:ascii="Times New Roman" w:hAnsi="Times New Roman" w:cs="Times New Roman"/>
          <w:bCs/>
          <w:sz w:val="24"/>
          <w:szCs w:val="24"/>
        </w:rPr>
        <w:t>hsCRP</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lipemia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lipemia</w:t>
      </w:r>
      <w:proofErr w:type="spellEnd"/>
      <w:r>
        <w:rPr>
          <w:rFonts w:ascii="Times New Roman" w:hAnsi="Times New Roman" w:cs="Times New Roman"/>
          <w:bCs/>
          <w:sz w:val="24"/>
          <w:szCs w:val="24"/>
        </w:rPr>
        <w:t xml:space="preserve"> and hemolysis, 34(9.55%), 13(3.65%), 11(3.09%), 1(0.28%) sample were rejected respectively. Finally, 297 apparently healthy adults (124 males and 173 females) were involved in the final analysis. The median</w:t>
      </w:r>
      <w:r>
        <w:rPr>
          <w:rFonts w:ascii="Times New Roman" w:hAnsi="Times New Roman" w:cs="Times New Roman"/>
          <w:bCs/>
          <w:sz w:val="24"/>
          <w:szCs w:val="24"/>
        </w:rPr>
        <w:t xml:space="preserve"> age of the study participants was 30 years with interquartile range of 27-39 years. The distribution of study participants in terms of age and sex is depicted in </w:t>
      </w:r>
      <w:r>
        <w:rPr>
          <w:rFonts w:ascii="Times New Roman" w:hAnsi="Times New Roman" w:cs="Times New Roman"/>
          <w:b/>
          <w:bCs/>
          <w:color w:val="000000" w:themeColor="text1"/>
          <w:sz w:val="24"/>
          <w:szCs w:val="24"/>
        </w:rPr>
        <w:t>table 1</w:t>
      </w:r>
      <w:r>
        <w:rPr>
          <w:rFonts w:ascii="Times New Roman" w:hAnsi="Times New Roman" w:cs="Times New Roman"/>
          <w:bCs/>
          <w:color w:val="FF0000"/>
          <w:sz w:val="24"/>
          <w:szCs w:val="24"/>
        </w:rPr>
        <w:t xml:space="preserve">. </w:t>
      </w:r>
      <w:r>
        <w:rPr>
          <w:rFonts w:ascii="Times New Roman" w:hAnsi="Times New Roman" w:cs="Times New Roman"/>
          <w:bCs/>
          <w:sz w:val="24"/>
          <w:szCs w:val="24"/>
        </w:rPr>
        <w:t xml:space="preserve"> </w:t>
      </w:r>
      <w:bookmarkEnd w:id="54"/>
      <w:bookmarkEnd w:id="55"/>
      <w:bookmarkEnd w:id="56"/>
      <w:bookmarkEnd w:id="57"/>
      <w:bookmarkEnd w:id="58"/>
      <w:bookmarkEnd w:id="59"/>
    </w:p>
    <w:p w:rsidR="0015434C" w:rsidRDefault="00B71D29">
      <w:pPr>
        <w:pStyle w:val="Caption"/>
        <w:rPr>
          <w:rFonts w:ascii="Times New Roman" w:hAnsi="Times New Roman" w:cs="Times New Roman"/>
          <w:color w:val="000000" w:themeColor="text1"/>
          <w:sz w:val="24"/>
          <w:szCs w:val="24"/>
        </w:rPr>
      </w:pPr>
      <w:bookmarkStart w:id="60" w:name="_Toc47584652"/>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SEQ Table \* ARABIC </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1</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r>
        <w:rPr>
          <w:rFonts w:ascii="Times New Roman" w:hAnsi="Times New Roman" w:cs="Times New Roman"/>
          <w:bCs w:val="0"/>
          <w:color w:val="000000" w:themeColor="text1"/>
          <w:sz w:val="24"/>
          <w:szCs w:val="24"/>
        </w:rPr>
        <w:t xml:space="preserve"> </w:t>
      </w:r>
      <w:r>
        <w:rPr>
          <w:rFonts w:ascii="Times New Roman" w:hAnsi="Times New Roman" w:cs="Times New Roman"/>
          <w:color w:val="000000" w:themeColor="text1"/>
          <w:sz w:val="24"/>
          <w:szCs w:val="24"/>
        </w:rPr>
        <w:t xml:space="preserve">Socio-demographic characteristics of study </w:t>
      </w:r>
      <w:r>
        <w:rPr>
          <w:rFonts w:ascii="Times New Roman" w:hAnsi="Times New Roman" w:cs="Times New Roman"/>
          <w:color w:val="000000" w:themeColor="text1"/>
          <w:sz w:val="24"/>
          <w:szCs w:val="24"/>
        </w:rPr>
        <w:t>participants in Addis Ababa, Ethiopia   2020 (N = 297; Male = 124, and Female = 173).</w:t>
      </w:r>
      <w:bookmarkEnd w:id="60"/>
    </w:p>
    <w:tbl>
      <w:tblPr>
        <w:tblStyle w:val="LightGrid-Accent1"/>
        <w:tblW w:w="0" w:type="auto"/>
        <w:jc w:val="center"/>
        <w:tblLook w:val="04A0" w:firstRow="1" w:lastRow="0" w:firstColumn="1" w:lastColumn="0" w:noHBand="0" w:noVBand="1"/>
      </w:tblPr>
      <w:tblGrid>
        <w:gridCol w:w="1894"/>
        <w:gridCol w:w="1894"/>
        <w:gridCol w:w="1894"/>
        <w:gridCol w:w="1894"/>
      </w:tblGrid>
      <w:tr w:rsidR="0015434C" w:rsidTr="0015434C">
        <w:trPr>
          <w:cnfStyle w:val="100000000000" w:firstRow="1" w:lastRow="0" w:firstColumn="0" w:lastColumn="0" w:oddVBand="0" w:evenVBand="0" w:oddHBand="0" w:evenHBand="0" w:firstRowFirstColumn="0" w:firstRowLastColumn="0" w:lastRowFirstColumn="0" w:lastRowLastColumn="0"/>
          <w:trHeight w:val="749"/>
          <w:jc w:val="center"/>
        </w:trPr>
        <w:tc>
          <w:tcPr>
            <w:cnfStyle w:val="001000000000" w:firstRow="0" w:lastRow="0" w:firstColumn="1" w:lastColumn="0" w:oddVBand="0" w:evenVBand="0" w:oddHBand="0" w:evenHBand="0" w:firstRowFirstColumn="0" w:firstRowLastColumn="0" w:lastRowFirstColumn="0" w:lastRowLastColumn="0"/>
            <w:tcW w:w="3788" w:type="dxa"/>
            <w:gridSpan w:val="2"/>
          </w:tcPr>
          <w:p w:rsidR="0015434C" w:rsidRDefault="00B71D29">
            <w:r>
              <w:rPr>
                <w:rFonts w:ascii="Times New Roman" w:hAnsi="Times New Roman" w:cs="Times New Roman"/>
                <w:sz w:val="24"/>
                <w:szCs w:val="24"/>
              </w:rPr>
              <w:t>Variables</w:t>
            </w:r>
          </w:p>
        </w:tc>
        <w:tc>
          <w:tcPr>
            <w:tcW w:w="1894" w:type="dxa"/>
          </w:tcPr>
          <w:p w:rsidR="0015434C" w:rsidRDefault="00B71D29">
            <w:pPr>
              <w:cnfStyle w:val="100000000000" w:firstRow="1" w:lastRow="0" w:firstColumn="0" w:lastColumn="0" w:oddVBand="0" w:evenVBand="0" w:oddHBand="0" w:evenHBand="0" w:firstRowFirstColumn="0" w:firstRowLastColumn="0" w:lastRowFirstColumn="0" w:lastRowLastColumn="0"/>
            </w:pPr>
            <w:r>
              <w:rPr>
                <w:rFonts w:ascii="Times New Roman" w:hAnsi="Times New Roman" w:cs="Times New Roman"/>
                <w:sz w:val="24"/>
                <w:szCs w:val="24"/>
              </w:rPr>
              <w:t>Frequency</w:t>
            </w:r>
          </w:p>
        </w:tc>
        <w:tc>
          <w:tcPr>
            <w:tcW w:w="1894" w:type="dxa"/>
          </w:tcPr>
          <w:p w:rsidR="0015434C" w:rsidRDefault="00B71D29">
            <w:pPr>
              <w:cnfStyle w:val="100000000000" w:firstRow="1" w:lastRow="0" w:firstColumn="0" w:lastColumn="0" w:oddVBand="0" w:evenVBand="0" w:oddHBand="0" w:evenHBand="0" w:firstRowFirstColumn="0" w:firstRowLastColumn="0" w:lastRowFirstColumn="0" w:lastRowLastColumn="0"/>
            </w:pPr>
            <w:r>
              <w:rPr>
                <w:rFonts w:ascii="Times New Roman" w:hAnsi="Times New Roman" w:cs="Times New Roman"/>
                <w:sz w:val="24"/>
                <w:szCs w:val="24"/>
              </w:rPr>
              <w:t>%</w:t>
            </w:r>
          </w:p>
        </w:tc>
      </w:tr>
      <w:tr w:rsidR="0015434C" w:rsidTr="0015434C">
        <w:trPr>
          <w:cnfStyle w:val="000000100000" w:firstRow="0" w:lastRow="0" w:firstColumn="0" w:lastColumn="0" w:oddVBand="0" w:evenVBand="0" w:oddHBand="1" w:evenHBand="0" w:firstRowFirstColumn="0" w:firstRowLastColumn="0" w:lastRowFirstColumn="0" w:lastRowLastColumn="0"/>
          <w:trHeight w:val="749"/>
          <w:jc w:val="center"/>
        </w:trPr>
        <w:tc>
          <w:tcPr>
            <w:cnfStyle w:val="001000000000" w:firstRow="0" w:lastRow="0" w:firstColumn="1" w:lastColumn="0" w:oddVBand="0" w:evenVBand="0" w:oddHBand="0" w:evenHBand="0" w:firstRowFirstColumn="0" w:firstRowLastColumn="0" w:lastRowFirstColumn="0" w:lastRowLastColumn="0"/>
            <w:tcW w:w="1894" w:type="dxa"/>
            <w:vMerge w:val="restart"/>
          </w:tcPr>
          <w:p w:rsidR="0015434C" w:rsidRDefault="00B71D29">
            <w:r>
              <w:rPr>
                <w:rFonts w:ascii="Times New Roman" w:hAnsi="Times New Roman" w:cs="Times New Roman"/>
                <w:sz w:val="24"/>
                <w:szCs w:val="24"/>
              </w:rPr>
              <w:t>Sex</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Male</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124</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41.75</w:t>
            </w:r>
          </w:p>
        </w:tc>
      </w:tr>
      <w:tr w:rsidR="0015434C" w:rsidTr="0015434C">
        <w:trPr>
          <w:cnfStyle w:val="000000010000" w:firstRow="0" w:lastRow="0" w:firstColumn="0" w:lastColumn="0" w:oddVBand="0" w:evenVBand="0" w:oddHBand="0" w:evenHBand="1"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894" w:type="dxa"/>
            <w:vMerge/>
          </w:tcPr>
          <w:p w:rsidR="0015434C" w:rsidRDefault="0015434C"/>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Female</w:t>
            </w:r>
          </w:p>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173</w:t>
            </w:r>
          </w:p>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58.25</w:t>
            </w:r>
          </w:p>
        </w:tc>
      </w:tr>
      <w:tr w:rsidR="0015434C" w:rsidTr="0015434C">
        <w:trPr>
          <w:cnfStyle w:val="000000100000" w:firstRow="0" w:lastRow="0" w:firstColumn="0" w:lastColumn="0" w:oddVBand="0" w:evenVBand="0" w:oddHBand="1" w:evenHBand="0" w:firstRowFirstColumn="0" w:firstRowLastColumn="0" w:lastRowFirstColumn="0" w:lastRowLastColumn="0"/>
          <w:trHeight w:val="749"/>
          <w:jc w:val="center"/>
        </w:trPr>
        <w:tc>
          <w:tcPr>
            <w:cnfStyle w:val="001000000000" w:firstRow="0" w:lastRow="0" w:firstColumn="1" w:lastColumn="0" w:oddVBand="0" w:evenVBand="0" w:oddHBand="0" w:evenHBand="0" w:firstRowFirstColumn="0" w:firstRowLastColumn="0" w:lastRowFirstColumn="0" w:lastRowLastColumn="0"/>
            <w:tcW w:w="1894" w:type="dxa"/>
            <w:vMerge w:val="restart"/>
          </w:tcPr>
          <w:p w:rsidR="0015434C" w:rsidRDefault="0015434C">
            <w:pPr>
              <w:rPr>
                <w:rFonts w:ascii="Times New Roman" w:hAnsi="Times New Roman" w:cs="Times New Roman"/>
                <w:bCs w:val="0"/>
                <w:sz w:val="24"/>
                <w:szCs w:val="24"/>
              </w:rPr>
            </w:pPr>
          </w:p>
          <w:p w:rsidR="0015434C" w:rsidRDefault="00B71D29">
            <w:r>
              <w:rPr>
                <w:rFonts w:ascii="Times New Roman" w:hAnsi="Times New Roman" w:cs="Times New Roman"/>
                <w:sz w:val="24"/>
                <w:szCs w:val="24"/>
              </w:rPr>
              <w:t>Age group</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18-24</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40</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13.49</w:t>
            </w:r>
          </w:p>
        </w:tc>
      </w:tr>
      <w:tr w:rsidR="0015434C" w:rsidTr="0015434C">
        <w:trPr>
          <w:cnfStyle w:val="000000010000" w:firstRow="0" w:lastRow="0" w:firstColumn="0" w:lastColumn="0" w:oddVBand="0" w:evenVBand="0" w:oddHBand="0" w:evenHBand="1"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894" w:type="dxa"/>
            <w:vMerge/>
          </w:tcPr>
          <w:p w:rsidR="0015434C" w:rsidRDefault="0015434C"/>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25-34</w:t>
            </w:r>
          </w:p>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148</w:t>
            </w:r>
          </w:p>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49.83</w:t>
            </w:r>
          </w:p>
        </w:tc>
      </w:tr>
      <w:tr w:rsidR="0015434C" w:rsidTr="0015434C">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894" w:type="dxa"/>
            <w:vMerge/>
          </w:tcPr>
          <w:p w:rsidR="0015434C" w:rsidRDefault="0015434C"/>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35-44</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60</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20.20</w:t>
            </w:r>
          </w:p>
        </w:tc>
      </w:tr>
      <w:tr w:rsidR="0015434C" w:rsidTr="0015434C">
        <w:trPr>
          <w:cnfStyle w:val="000000010000" w:firstRow="0" w:lastRow="0" w:firstColumn="0" w:lastColumn="0" w:oddVBand="0" w:evenVBand="0" w:oddHBand="0" w:evenHBand="1"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894" w:type="dxa"/>
            <w:vMerge/>
          </w:tcPr>
          <w:p w:rsidR="0015434C" w:rsidRDefault="0015434C"/>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45-60</w:t>
            </w:r>
          </w:p>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49</w:t>
            </w:r>
          </w:p>
        </w:tc>
        <w:tc>
          <w:tcPr>
            <w:tcW w:w="1894" w:type="dxa"/>
          </w:tcPr>
          <w:p w:rsidR="0015434C" w:rsidRDefault="00B71D29">
            <w:pPr>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bCs/>
                <w:sz w:val="24"/>
                <w:szCs w:val="24"/>
              </w:rPr>
              <w:t>16.50</w:t>
            </w:r>
          </w:p>
        </w:tc>
      </w:tr>
      <w:tr w:rsidR="0015434C" w:rsidTr="0015434C">
        <w:trPr>
          <w:cnfStyle w:val="000000100000" w:firstRow="0" w:lastRow="0" w:firstColumn="0" w:lastColumn="0" w:oddVBand="0" w:evenVBand="0" w:oddHBand="1" w:evenHBand="0" w:firstRowFirstColumn="0" w:firstRowLastColumn="0" w:lastRowFirstColumn="0" w:lastRowLastColumn="0"/>
          <w:trHeight w:val="784"/>
          <w:jc w:val="center"/>
        </w:trPr>
        <w:tc>
          <w:tcPr>
            <w:cnfStyle w:val="001000000000" w:firstRow="0" w:lastRow="0" w:firstColumn="1" w:lastColumn="0" w:oddVBand="0" w:evenVBand="0" w:oddHBand="0" w:evenHBand="0" w:firstRowFirstColumn="0" w:firstRowLastColumn="0" w:lastRowFirstColumn="0" w:lastRowLastColumn="0"/>
            <w:tcW w:w="3788" w:type="dxa"/>
            <w:gridSpan w:val="2"/>
          </w:tcPr>
          <w:p w:rsidR="0015434C" w:rsidRDefault="00B71D29">
            <w:r>
              <w:rPr>
                <w:rFonts w:ascii="Times New Roman" w:hAnsi="Times New Roman" w:cs="Times New Roman"/>
                <w:sz w:val="24"/>
                <w:szCs w:val="24"/>
              </w:rPr>
              <w:t>Total</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297</w:t>
            </w:r>
          </w:p>
        </w:tc>
        <w:tc>
          <w:tcPr>
            <w:tcW w:w="1894" w:type="dxa"/>
          </w:tcPr>
          <w:p w:rsidR="0015434C" w:rsidRDefault="00B71D29">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Cs/>
                <w:sz w:val="24"/>
                <w:szCs w:val="24"/>
              </w:rPr>
              <w:t>100</w:t>
            </w:r>
          </w:p>
        </w:tc>
      </w:tr>
    </w:tbl>
    <w:p w:rsidR="0015434C" w:rsidRDefault="0015434C">
      <w:pPr>
        <w:spacing w:line="360" w:lineRule="auto"/>
        <w:ind w:right="-270"/>
        <w:jc w:val="both"/>
        <w:outlineLvl w:val="0"/>
        <w:rPr>
          <w:rFonts w:ascii="Times New Roman" w:hAnsi="Times New Roman" w:cs="Times New Roman"/>
          <w:bCs/>
          <w:color w:val="000000" w:themeColor="text1"/>
          <w:sz w:val="24"/>
          <w:szCs w:val="24"/>
        </w:rPr>
      </w:pPr>
      <w:bookmarkStart w:id="61" w:name="_Toc442630054"/>
      <w:bookmarkStart w:id="62" w:name="_Toc16662186"/>
      <w:bookmarkStart w:id="63" w:name="_Toc16721847"/>
      <w:bookmarkStart w:id="64" w:name="_Toc17341898"/>
      <w:bookmarkStart w:id="65" w:name="_Toc17350794"/>
    </w:p>
    <w:p w:rsidR="0015434C" w:rsidRDefault="00B71D29">
      <w:pPr>
        <w:pStyle w:val="Heading2"/>
        <w:rPr>
          <w:rFonts w:ascii="Times New Roman" w:hAnsi="Times New Roman" w:cs="Times New Roman"/>
          <w:b w:val="0"/>
          <w:bCs w:val="0"/>
        </w:rPr>
      </w:pPr>
      <w:bookmarkStart w:id="66" w:name="_Toc47421917"/>
      <w:r>
        <w:rPr>
          <w:rFonts w:ascii="Times New Roman" w:hAnsi="Times New Roman" w:cs="Times New Roman"/>
        </w:rPr>
        <w:t>3.2 Normality</w:t>
      </w:r>
      <w:r>
        <w:rPr>
          <w:rFonts w:ascii="Times New Roman" w:hAnsi="Times New Roman" w:cs="Times New Roman"/>
        </w:rPr>
        <w:t xml:space="preserve"> test for laboratory data distribution</w:t>
      </w:r>
      <w:bookmarkEnd w:id="66"/>
    </w:p>
    <w:p w:rsidR="0015434C" w:rsidRDefault="00B71D29">
      <w:pPr>
        <w:spacing w:line="360" w:lineRule="auto"/>
        <w:jc w:val="both"/>
        <w:rPr>
          <w:rFonts w:ascii="Times New Roman" w:hAnsi="Times New Roman" w:cs="Times New Roman"/>
          <w:bCs/>
          <w:sz w:val="24"/>
          <w:szCs w:val="24"/>
        </w:rPr>
      </w:pPr>
      <w:bookmarkStart w:id="67" w:name="_Toc44300335"/>
      <w:bookmarkStart w:id="68" w:name="_Toc44301350"/>
      <w:bookmarkStart w:id="69" w:name="_Toc43647258"/>
      <w:bookmarkStart w:id="70" w:name="_Toc43689084"/>
      <w:r>
        <w:rPr>
          <w:rFonts w:ascii="Times New Roman" w:hAnsi="Times New Roman" w:cs="Times New Roman"/>
          <w:bCs/>
          <w:sz w:val="24"/>
          <w:szCs w:val="24"/>
        </w:rPr>
        <w:t xml:space="preserve"> </w:t>
      </w:r>
      <w:bookmarkStart w:id="71" w:name="_Toc44908445"/>
      <w:bookmarkStart w:id="72" w:name="_Toc44916509"/>
      <w:r>
        <w:rPr>
          <w:rFonts w:ascii="Times New Roman" w:hAnsi="Times New Roman" w:cs="Times New Roman"/>
          <w:bCs/>
          <w:sz w:val="24"/>
          <w:szCs w:val="24"/>
        </w:rPr>
        <w:t xml:space="preserve">Primarily, continuous variables were tested for normality with </w:t>
      </w:r>
      <w:r>
        <w:rPr>
          <w:rFonts w:ascii="Times New Roman" w:hAnsi="Times New Roman" w:cs="Times New Roman"/>
          <w:color w:val="000000"/>
          <w:sz w:val="24"/>
          <w:szCs w:val="24"/>
        </w:rPr>
        <w:t>Kolmogorov-Smirnov and Shapiro-</w:t>
      </w:r>
      <w:proofErr w:type="spellStart"/>
      <w:r>
        <w:rPr>
          <w:rFonts w:ascii="Times New Roman" w:hAnsi="Times New Roman" w:cs="Times New Roman"/>
          <w:color w:val="000000"/>
          <w:sz w:val="24"/>
          <w:szCs w:val="24"/>
        </w:rPr>
        <w:t>Wilk</w:t>
      </w:r>
      <w:proofErr w:type="spellEnd"/>
      <w:r>
        <w:rPr>
          <w:rFonts w:ascii="Times New Roman" w:hAnsi="Times New Roman" w:cs="Times New Roman"/>
          <w:color w:val="000000"/>
          <w:sz w:val="24"/>
          <w:szCs w:val="24"/>
        </w:rPr>
        <w:t xml:space="preserve"> </w:t>
      </w:r>
      <w:r>
        <w:rPr>
          <w:rFonts w:ascii="Times New Roman" w:hAnsi="Times New Roman" w:cs="Times New Roman"/>
          <w:bCs/>
          <w:sz w:val="24"/>
          <w:szCs w:val="24"/>
        </w:rPr>
        <w:t>test.  The test showed normal distribution for Albumin (%), Alpha-1(%), Beta-1 (%), Gamma (%) and Albumin to Globulin</w:t>
      </w:r>
      <w:r>
        <w:rPr>
          <w:rFonts w:ascii="Times New Roman" w:hAnsi="Times New Roman" w:cs="Times New Roman"/>
          <w:bCs/>
          <w:sz w:val="24"/>
          <w:szCs w:val="24"/>
        </w:rPr>
        <w:t xml:space="preserve"> Ratio. However, Albumin (g/dl), Alpha-1(g/dl), Alpha-2 (%), Alpha-2 (g/dl), Beta-1 (g/dl), Beta-2 (%), Beta-2 (g/dl), Gamma (g/dl) were failed to be normally distributed even after they were logarithmically transformed.</w:t>
      </w:r>
      <w:bookmarkEnd w:id="67"/>
      <w:bookmarkEnd w:id="68"/>
      <w:bookmarkEnd w:id="71"/>
      <w:bookmarkEnd w:id="72"/>
      <w:r>
        <w:rPr>
          <w:rFonts w:ascii="Times New Roman" w:hAnsi="Times New Roman" w:cs="Times New Roman"/>
          <w:bCs/>
          <w:sz w:val="24"/>
          <w:szCs w:val="24"/>
        </w:rPr>
        <w:t xml:space="preserve">  </w:t>
      </w:r>
      <w:bookmarkEnd w:id="69"/>
      <w:bookmarkEnd w:id="70"/>
    </w:p>
    <w:p w:rsidR="0015434C" w:rsidRDefault="00B71D29">
      <w:pPr>
        <w:pStyle w:val="Heading2"/>
        <w:rPr>
          <w:rFonts w:ascii="Times New Roman" w:hAnsi="Times New Roman" w:cs="Times New Roman"/>
          <w:b w:val="0"/>
          <w:bCs w:val="0"/>
        </w:rPr>
      </w:pPr>
      <w:bookmarkStart w:id="73" w:name="_Toc47421918"/>
      <w:r>
        <w:rPr>
          <w:rFonts w:ascii="Times New Roman" w:hAnsi="Times New Roman" w:cs="Times New Roman"/>
        </w:rPr>
        <w:lastRenderedPageBreak/>
        <w:t xml:space="preserve">3.3 Reference intervals of serum </w:t>
      </w:r>
      <w:r>
        <w:rPr>
          <w:rFonts w:ascii="Times New Roman" w:hAnsi="Times New Roman" w:cs="Times New Roman"/>
        </w:rPr>
        <w:t>protein electrophoresis</w:t>
      </w:r>
      <w:bookmarkEnd w:id="73"/>
    </w:p>
    <w:p w:rsidR="0015434C" w:rsidRDefault="00B71D2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As shown in </w:t>
      </w:r>
      <w:r>
        <w:rPr>
          <w:rFonts w:ascii="Times New Roman" w:hAnsi="Times New Roman" w:cs="Times New Roman"/>
          <w:b/>
          <w:bCs/>
          <w:sz w:val="24"/>
          <w:szCs w:val="24"/>
        </w:rPr>
        <w:t>table 2</w:t>
      </w:r>
      <w:r>
        <w:rPr>
          <w:rFonts w:ascii="Times New Roman" w:hAnsi="Times New Roman" w:cs="Times New Roman"/>
          <w:bCs/>
          <w:sz w:val="24"/>
          <w:szCs w:val="24"/>
        </w:rPr>
        <w:t>, except for the Gamma and beta globulin fraction most of the serum protein fractions show significant difference between males and females. The established reference intervals with 90% CI for the six serum protei</w:t>
      </w:r>
      <w:r>
        <w:rPr>
          <w:rFonts w:ascii="Times New Roman" w:hAnsi="Times New Roman" w:cs="Times New Roman"/>
          <w:bCs/>
          <w:sz w:val="24"/>
          <w:szCs w:val="24"/>
        </w:rPr>
        <w:t xml:space="preserve">n fractions including albumin to globulin ratio is summarized in </w:t>
      </w:r>
      <w:r>
        <w:rPr>
          <w:rFonts w:ascii="Times New Roman" w:hAnsi="Times New Roman" w:cs="Times New Roman"/>
          <w:b/>
          <w:bCs/>
          <w:sz w:val="24"/>
          <w:szCs w:val="24"/>
        </w:rPr>
        <w:t>table 3</w:t>
      </w:r>
      <w:r>
        <w:rPr>
          <w:rFonts w:ascii="Times New Roman" w:hAnsi="Times New Roman" w:cs="Times New Roman"/>
          <w:bCs/>
          <w:sz w:val="24"/>
          <w:szCs w:val="24"/>
        </w:rPr>
        <w:t>. They were:  Albumin 53.83-64.59%, 52.24-63.55%; Alpha-1 globulin 3.04-5.40%, 3.44-5.60%; Alpha-2 globulin 8.0-12.67%, 8.44-12.87%; Beta-1 globulins 5.01-7.38%, 5.14-7.86%; Albumin to</w:t>
      </w:r>
      <w:r>
        <w:rPr>
          <w:rFonts w:ascii="Times New Roman" w:hAnsi="Times New Roman" w:cs="Times New Roman"/>
          <w:bCs/>
          <w:sz w:val="24"/>
          <w:szCs w:val="24"/>
        </w:rPr>
        <w:t xml:space="preserve"> globulin ratio 1.16-1.81 and 1.09-1.74 for male and female, respectively. The combined RIs for Beta-2 globulin and Gamma globulin were 2.54-4.90% and 12.40-21.66% respectively. </w:t>
      </w:r>
    </w:p>
    <w:p w:rsidR="0015434C" w:rsidRDefault="00B71D29">
      <w:pPr>
        <w:rPr>
          <w:rFonts w:ascii="Times New Roman" w:hAnsi="Times New Roman" w:cs="Times New Roman"/>
          <w:bCs/>
          <w:sz w:val="24"/>
          <w:szCs w:val="24"/>
        </w:rPr>
      </w:pPr>
      <w:r>
        <w:rPr>
          <w:rFonts w:ascii="Times New Roman" w:hAnsi="Times New Roman" w:cs="Times New Roman"/>
          <w:b/>
          <w:sz w:val="24"/>
          <w:szCs w:val="24"/>
        </w:rPr>
        <w:br w:type="page"/>
      </w:r>
    </w:p>
    <w:p w:rsidR="0015434C" w:rsidRDefault="00B71D29">
      <w:pPr>
        <w:pStyle w:val="Caption"/>
        <w:rPr>
          <w:rFonts w:ascii="Times New Roman" w:hAnsi="Times New Roman" w:cs="Times New Roman"/>
          <w:color w:val="000000" w:themeColor="text1"/>
          <w:sz w:val="24"/>
          <w:szCs w:val="24"/>
        </w:rPr>
      </w:pPr>
      <w:bookmarkStart w:id="74" w:name="_Toc47584653"/>
      <w:r>
        <w:rPr>
          <w:rFonts w:ascii="Times New Roman" w:hAnsi="Times New Roman" w:cs="Times New Roman"/>
          <w:color w:val="000000" w:themeColor="text1"/>
          <w:sz w:val="24"/>
          <w:szCs w:val="24"/>
        </w:rPr>
        <w:lastRenderedPageBreak/>
        <w:t xml:space="preserve">Table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SEQ Table \* ARABIC </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2</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The Mean, Median with IQR of serum protein</w:t>
      </w:r>
      <w:r>
        <w:rPr>
          <w:rFonts w:ascii="Times New Roman" w:hAnsi="Times New Roman" w:cs="Times New Roman"/>
          <w:color w:val="000000" w:themeColor="text1"/>
          <w:sz w:val="24"/>
          <w:szCs w:val="24"/>
        </w:rPr>
        <w:t xml:space="preserve"> electrophoresis of apparently healthy adults in Addis Ababa, Ethiopia, 2020 (N = 297; Male = 124, and Female = 173).</w:t>
      </w:r>
      <w:bookmarkEnd w:id="74"/>
    </w:p>
    <w:tbl>
      <w:tblPr>
        <w:tblStyle w:val="LightGrid-Accent1"/>
        <w:tblW w:w="10908" w:type="dxa"/>
        <w:tblInd w:w="-765" w:type="dxa"/>
        <w:tblLayout w:type="fixed"/>
        <w:tblLook w:val="04A0" w:firstRow="1" w:lastRow="0" w:firstColumn="1" w:lastColumn="0" w:noHBand="0" w:noVBand="1"/>
      </w:tblPr>
      <w:tblGrid>
        <w:gridCol w:w="1170"/>
        <w:gridCol w:w="810"/>
        <w:gridCol w:w="1170"/>
        <w:gridCol w:w="630"/>
        <w:gridCol w:w="1143"/>
        <w:gridCol w:w="747"/>
        <w:gridCol w:w="1350"/>
        <w:gridCol w:w="900"/>
        <w:gridCol w:w="1818"/>
        <w:gridCol w:w="1170"/>
      </w:tblGrid>
      <w:tr w:rsidR="0015434C" w:rsidTr="001543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rsidR="0015434C" w:rsidRDefault="00B71D29">
            <w:pPr>
              <w:pStyle w:val="ListParagraph"/>
              <w:ind w:left="0" w:right="-270"/>
              <w:rPr>
                <w:rFonts w:ascii="Times New Roman" w:hAnsi="Times New Roman" w:cs="Times New Roman"/>
                <w:bCs w:val="0"/>
                <w:sz w:val="24"/>
                <w:szCs w:val="24"/>
              </w:rPr>
            </w:pPr>
            <w:bookmarkStart w:id="75" w:name="_Toc44916511"/>
            <w:bookmarkStart w:id="76" w:name="_Toc43647583"/>
            <w:bookmarkStart w:id="77" w:name="_Toc43689407"/>
            <w:bookmarkStart w:id="78" w:name="_Toc44301672"/>
            <w:bookmarkStart w:id="79" w:name="_Toc44908726"/>
            <w:proofErr w:type="spellStart"/>
            <w:r>
              <w:rPr>
                <w:rFonts w:ascii="Times New Roman" w:hAnsi="Times New Roman" w:cs="Times New Roman"/>
                <w:sz w:val="24"/>
                <w:szCs w:val="24"/>
              </w:rPr>
              <w:t>Analytes</w:t>
            </w:r>
            <w:bookmarkEnd w:id="75"/>
            <w:proofErr w:type="spellEnd"/>
          </w:p>
        </w:tc>
        <w:tc>
          <w:tcPr>
            <w:tcW w:w="81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0" w:name="_Toc44916512"/>
            <w:r>
              <w:rPr>
                <w:rFonts w:ascii="Times New Roman" w:hAnsi="Times New Roman" w:cs="Times New Roman"/>
                <w:sz w:val="24"/>
                <w:szCs w:val="24"/>
              </w:rPr>
              <w:t>Unit</w:t>
            </w:r>
            <w:bookmarkEnd w:id="80"/>
          </w:p>
        </w:tc>
        <w:tc>
          <w:tcPr>
            <w:tcW w:w="117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1" w:name="_Toc44916513"/>
            <w:r>
              <w:rPr>
                <w:rFonts w:ascii="Times New Roman" w:hAnsi="Times New Roman" w:cs="Times New Roman"/>
                <w:sz w:val="24"/>
                <w:szCs w:val="24"/>
              </w:rPr>
              <w:t>Sex</w:t>
            </w:r>
            <w:bookmarkEnd w:id="81"/>
          </w:p>
        </w:tc>
        <w:tc>
          <w:tcPr>
            <w:tcW w:w="63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2" w:name="_Toc44916514"/>
            <w:r>
              <w:rPr>
                <w:rFonts w:ascii="Times New Roman" w:hAnsi="Times New Roman" w:cs="Times New Roman"/>
                <w:sz w:val="24"/>
                <w:szCs w:val="24"/>
              </w:rPr>
              <w:t>N</w:t>
            </w:r>
            <w:bookmarkEnd w:id="82"/>
          </w:p>
        </w:tc>
        <w:tc>
          <w:tcPr>
            <w:tcW w:w="1143"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3" w:name="_Toc44916515"/>
            <w:r>
              <w:rPr>
                <w:rFonts w:ascii="Times New Roman" w:hAnsi="Times New Roman" w:cs="Times New Roman"/>
                <w:sz w:val="24"/>
                <w:szCs w:val="24"/>
              </w:rPr>
              <w:t>Range</w:t>
            </w:r>
            <w:bookmarkEnd w:id="83"/>
          </w:p>
        </w:tc>
        <w:tc>
          <w:tcPr>
            <w:tcW w:w="747"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4" w:name="_Toc44916516"/>
            <w:r>
              <w:rPr>
                <w:rFonts w:ascii="Times New Roman" w:hAnsi="Times New Roman" w:cs="Times New Roman"/>
                <w:sz w:val="24"/>
                <w:szCs w:val="24"/>
              </w:rPr>
              <w:t>Mean</w:t>
            </w:r>
            <w:bookmarkEnd w:id="84"/>
          </w:p>
        </w:tc>
        <w:tc>
          <w:tcPr>
            <w:tcW w:w="135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5" w:name="_Toc44916517"/>
            <w:r>
              <w:rPr>
                <w:rFonts w:ascii="Times New Roman" w:hAnsi="Times New Roman" w:cs="Times New Roman"/>
                <w:sz w:val="24"/>
                <w:szCs w:val="24"/>
              </w:rPr>
              <w:t>95%CI</w:t>
            </w:r>
            <w:bookmarkEnd w:id="85"/>
            <w:r>
              <w:rPr>
                <w:rFonts w:ascii="Times New Roman" w:hAnsi="Times New Roman" w:cs="Times New Roman"/>
                <w:sz w:val="24"/>
                <w:szCs w:val="24"/>
              </w:rPr>
              <w:t xml:space="preserve"> </w:t>
            </w:r>
          </w:p>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6" w:name="_Toc44916518"/>
            <w:r>
              <w:rPr>
                <w:rFonts w:ascii="Times New Roman" w:hAnsi="Times New Roman" w:cs="Times New Roman"/>
                <w:sz w:val="24"/>
                <w:szCs w:val="24"/>
              </w:rPr>
              <w:t>of mean</w:t>
            </w:r>
            <w:bookmarkEnd w:id="86"/>
          </w:p>
        </w:tc>
        <w:tc>
          <w:tcPr>
            <w:tcW w:w="90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7" w:name="_Toc44916519"/>
            <w:r>
              <w:rPr>
                <w:rFonts w:ascii="Times New Roman" w:hAnsi="Times New Roman" w:cs="Times New Roman"/>
                <w:sz w:val="24"/>
                <w:szCs w:val="24"/>
              </w:rPr>
              <w:t>Median</w:t>
            </w:r>
            <w:bookmarkEnd w:id="87"/>
          </w:p>
        </w:tc>
        <w:tc>
          <w:tcPr>
            <w:tcW w:w="1818"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vertAlign w:val="superscript"/>
              </w:rPr>
            </w:pPr>
            <w:bookmarkStart w:id="88" w:name="_Toc44916520"/>
            <w:r>
              <w:rPr>
                <w:rFonts w:ascii="Times New Roman" w:hAnsi="Times New Roman" w:cs="Times New Roman"/>
                <w:sz w:val="24"/>
                <w:szCs w:val="24"/>
              </w:rPr>
              <w:t>25</w:t>
            </w:r>
            <w:r>
              <w:rPr>
                <w:rFonts w:ascii="Times New Roman" w:hAnsi="Times New Roman" w:cs="Times New Roman"/>
                <w:sz w:val="24"/>
                <w:szCs w:val="24"/>
                <w:vertAlign w:val="superscript"/>
              </w:rPr>
              <w:t>th</w:t>
            </w:r>
            <w:r>
              <w:rPr>
                <w:rFonts w:ascii="Times New Roman" w:hAnsi="Times New Roman" w:cs="Times New Roman"/>
                <w:sz w:val="24"/>
                <w:szCs w:val="24"/>
              </w:rPr>
              <w:t>-75</w:t>
            </w:r>
            <w:r>
              <w:rPr>
                <w:rFonts w:ascii="Times New Roman" w:hAnsi="Times New Roman" w:cs="Times New Roman"/>
                <w:sz w:val="24"/>
                <w:szCs w:val="24"/>
                <w:vertAlign w:val="superscript"/>
              </w:rPr>
              <w:t>th</w:t>
            </w:r>
            <w:bookmarkEnd w:id="88"/>
          </w:p>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89" w:name="_Toc44916521"/>
            <w:r>
              <w:rPr>
                <w:rFonts w:ascii="Times New Roman" w:hAnsi="Times New Roman" w:cs="Times New Roman"/>
                <w:sz w:val="24"/>
                <w:szCs w:val="24"/>
              </w:rPr>
              <w:t>Percentile (IQR)</w:t>
            </w:r>
            <w:bookmarkEnd w:id="89"/>
          </w:p>
        </w:tc>
        <w:tc>
          <w:tcPr>
            <w:tcW w:w="117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90" w:name="_Toc44916522"/>
            <w:r>
              <w:rPr>
                <w:rFonts w:ascii="Times New Roman" w:hAnsi="Times New Roman" w:cs="Times New Roman"/>
                <w:sz w:val="24"/>
                <w:szCs w:val="24"/>
              </w:rPr>
              <w:t>p-value*</w:t>
            </w:r>
            <w:bookmarkEnd w:id="90"/>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91" w:name="_Toc44916523"/>
            <w:r>
              <w:rPr>
                <w:rFonts w:ascii="Times New Roman" w:hAnsi="Times New Roman" w:cs="Times New Roman"/>
                <w:sz w:val="24"/>
                <w:szCs w:val="24"/>
              </w:rPr>
              <w:t>Albumin</w:t>
            </w:r>
            <w:bookmarkEnd w:id="91"/>
          </w:p>
        </w:tc>
        <w:tc>
          <w:tcPr>
            <w:tcW w:w="81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2" w:name="_Toc44916524"/>
            <w:r>
              <w:rPr>
                <w:rFonts w:ascii="Times New Roman" w:hAnsi="Times New Roman" w:cs="Times New Roman"/>
                <w:bCs/>
                <w:sz w:val="24"/>
                <w:szCs w:val="24"/>
              </w:rPr>
              <w:t>%</w:t>
            </w:r>
            <w:bookmarkEnd w:id="9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3" w:name="_Toc44916525"/>
            <w:r>
              <w:rPr>
                <w:rFonts w:ascii="Times New Roman" w:hAnsi="Times New Roman" w:cs="Times New Roman"/>
                <w:bCs/>
                <w:sz w:val="24"/>
                <w:szCs w:val="24"/>
              </w:rPr>
              <w:t>g/dl</w:t>
            </w:r>
            <w:bookmarkEnd w:id="93"/>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4" w:name="_Toc44916526"/>
            <w:r>
              <w:rPr>
                <w:rFonts w:ascii="Times New Roman" w:hAnsi="Times New Roman" w:cs="Times New Roman"/>
                <w:bCs/>
                <w:sz w:val="24"/>
                <w:szCs w:val="24"/>
              </w:rPr>
              <w:t>Male</w:t>
            </w:r>
            <w:bookmarkEnd w:id="94"/>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5" w:name="_Toc44916527"/>
            <w:r>
              <w:rPr>
                <w:rFonts w:ascii="Times New Roman" w:hAnsi="Times New Roman" w:cs="Times New Roman"/>
                <w:bCs/>
                <w:sz w:val="24"/>
                <w:szCs w:val="24"/>
              </w:rPr>
              <w:t>124</w:t>
            </w:r>
            <w:bookmarkEnd w:id="95"/>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6" w:name="_Toc44916528"/>
            <w:r>
              <w:rPr>
                <w:rFonts w:ascii="Times New Roman" w:hAnsi="Times New Roman" w:cs="Times New Roman"/>
                <w:bCs/>
                <w:sz w:val="24"/>
                <w:szCs w:val="24"/>
              </w:rPr>
              <w:t>53.5-65.9</w:t>
            </w:r>
            <w:bookmarkEnd w:id="9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7" w:name="_Toc44916529"/>
            <w:r>
              <w:rPr>
                <w:rFonts w:ascii="Times New Roman" w:hAnsi="Times New Roman" w:cs="Times New Roman"/>
                <w:bCs/>
                <w:sz w:val="24"/>
                <w:szCs w:val="24"/>
              </w:rPr>
              <w:t>3.9-5.9</w:t>
            </w:r>
            <w:bookmarkEnd w:id="97"/>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8" w:name="_Toc44916530"/>
            <w:r>
              <w:rPr>
                <w:rFonts w:ascii="Times New Roman" w:hAnsi="Times New Roman" w:cs="Times New Roman"/>
                <w:bCs/>
                <w:sz w:val="24"/>
                <w:szCs w:val="24"/>
              </w:rPr>
              <w:t>59.28</w:t>
            </w:r>
            <w:bookmarkEnd w:id="9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99" w:name="_Toc44916531"/>
            <w:r>
              <w:rPr>
                <w:rFonts w:ascii="Times New Roman" w:hAnsi="Times New Roman" w:cs="Times New Roman"/>
                <w:bCs/>
                <w:sz w:val="24"/>
                <w:szCs w:val="24"/>
              </w:rPr>
              <w:t>4.83</w:t>
            </w:r>
            <w:bookmarkEnd w:id="99"/>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0" w:name="_Toc44916532"/>
            <w:r>
              <w:rPr>
                <w:rFonts w:ascii="Times New Roman" w:hAnsi="Times New Roman" w:cs="Times New Roman"/>
                <w:bCs/>
                <w:sz w:val="24"/>
                <w:szCs w:val="24"/>
              </w:rPr>
              <w:t>58.80,59.76</w:t>
            </w:r>
            <w:bookmarkEnd w:id="10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1" w:name="_Toc44916533"/>
            <w:r>
              <w:rPr>
                <w:rFonts w:ascii="Times New Roman" w:hAnsi="Times New Roman" w:cs="Times New Roman"/>
                <w:bCs/>
                <w:sz w:val="24"/>
                <w:szCs w:val="24"/>
              </w:rPr>
              <w:t>4.77,4.89</w:t>
            </w:r>
            <w:bookmarkEnd w:id="101"/>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2" w:name="_Toc44916534"/>
            <w:r>
              <w:rPr>
                <w:rFonts w:ascii="Times New Roman" w:hAnsi="Times New Roman" w:cs="Times New Roman"/>
                <w:bCs/>
                <w:sz w:val="24"/>
                <w:szCs w:val="24"/>
              </w:rPr>
              <w:t>59.10</w:t>
            </w:r>
            <w:bookmarkEnd w:id="10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3" w:name="_Toc44916535"/>
            <w:r>
              <w:rPr>
                <w:rFonts w:ascii="Times New Roman" w:hAnsi="Times New Roman" w:cs="Times New Roman"/>
                <w:bCs/>
                <w:sz w:val="24"/>
                <w:szCs w:val="24"/>
              </w:rPr>
              <w:t>4.80</w:t>
            </w:r>
            <w:bookmarkEnd w:id="103"/>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4" w:name="_Toc44916536"/>
            <w:r>
              <w:rPr>
                <w:rFonts w:ascii="Times New Roman" w:hAnsi="Times New Roman" w:cs="Times New Roman"/>
                <w:bCs/>
                <w:sz w:val="24"/>
                <w:szCs w:val="24"/>
              </w:rPr>
              <w:t>57.60-61.28</w:t>
            </w:r>
            <w:bookmarkEnd w:id="10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5" w:name="_Toc44916537"/>
            <w:r>
              <w:rPr>
                <w:rFonts w:ascii="Times New Roman" w:hAnsi="Times New Roman" w:cs="Times New Roman"/>
                <w:bCs/>
                <w:sz w:val="24"/>
                <w:szCs w:val="24"/>
              </w:rPr>
              <w:t>4.60-5.0</w:t>
            </w:r>
            <w:bookmarkEnd w:id="105"/>
          </w:p>
        </w:tc>
        <w:tc>
          <w:tcPr>
            <w:tcW w:w="117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6" w:name="_Toc44916538"/>
            <w:r>
              <w:rPr>
                <w:rFonts w:ascii="Times New Roman" w:hAnsi="Times New Roman" w:cs="Times New Roman"/>
                <w:bCs/>
                <w:sz w:val="24"/>
                <w:szCs w:val="24"/>
              </w:rPr>
              <w:t>=0.0003</w:t>
            </w:r>
            <w:bookmarkEnd w:id="106"/>
            <w:r>
              <w:rPr>
                <w:rFonts w:ascii="Times New Roman" w:hAnsi="Times New Roman" w:cs="Times New Roman"/>
                <w:bCs/>
                <w:sz w:val="24"/>
                <w:szCs w:val="24"/>
              </w:rPr>
              <w:t>*</w:t>
            </w:r>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07" w:name="_Toc44916539"/>
            <w:r>
              <w:rPr>
                <w:rFonts w:ascii="Times New Roman" w:hAnsi="Times New Roman" w:cs="Times New Roman"/>
                <w:bCs/>
                <w:sz w:val="24"/>
                <w:szCs w:val="24"/>
              </w:rPr>
              <w:t>&lt;0.0001</w:t>
            </w:r>
            <w:bookmarkEnd w:id="107"/>
            <w:r>
              <w:rPr>
                <w:rFonts w:ascii="Times New Roman" w:hAnsi="Times New Roman" w:cs="Times New Roman"/>
                <w:bCs/>
                <w:sz w:val="24"/>
                <w:szCs w:val="24"/>
              </w:rPr>
              <w:t>**</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08" w:name="_Toc44916540"/>
            <w:r>
              <w:rPr>
                <w:rFonts w:ascii="Times New Roman" w:hAnsi="Times New Roman" w:cs="Times New Roman"/>
                <w:bCs/>
                <w:sz w:val="24"/>
                <w:szCs w:val="24"/>
              </w:rPr>
              <w:t>Female</w:t>
            </w:r>
            <w:bookmarkEnd w:id="108"/>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09" w:name="_Toc44916541"/>
            <w:r>
              <w:rPr>
                <w:rFonts w:ascii="Times New Roman" w:hAnsi="Times New Roman" w:cs="Times New Roman"/>
                <w:bCs/>
                <w:sz w:val="24"/>
                <w:szCs w:val="24"/>
              </w:rPr>
              <w:t>173</w:t>
            </w:r>
            <w:bookmarkEnd w:id="109"/>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0" w:name="_Toc44916542"/>
            <w:r>
              <w:rPr>
                <w:rFonts w:ascii="Times New Roman" w:hAnsi="Times New Roman" w:cs="Times New Roman"/>
                <w:bCs/>
                <w:sz w:val="24"/>
                <w:szCs w:val="24"/>
              </w:rPr>
              <w:t>50.0-65.0</w:t>
            </w:r>
            <w:bookmarkEnd w:id="110"/>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1" w:name="_Toc44916543"/>
            <w:r>
              <w:rPr>
                <w:rFonts w:ascii="Times New Roman" w:hAnsi="Times New Roman" w:cs="Times New Roman"/>
                <w:bCs/>
                <w:sz w:val="24"/>
                <w:szCs w:val="24"/>
              </w:rPr>
              <w:t>4.0-5.5</w:t>
            </w:r>
            <w:bookmarkEnd w:id="111"/>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2" w:name="_Toc44916544"/>
            <w:r>
              <w:rPr>
                <w:rFonts w:ascii="Times New Roman" w:hAnsi="Times New Roman" w:cs="Times New Roman"/>
                <w:bCs/>
                <w:sz w:val="24"/>
                <w:szCs w:val="24"/>
              </w:rPr>
              <w:t>58.06</w:t>
            </w:r>
            <w:bookmarkEnd w:id="112"/>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3" w:name="_Toc44916545"/>
            <w:r>
              <w:rPr>
                <w:rFonts w:ascii="Times New Roman" w:hAnsi="Times New Roman" w:cs="Times New Roman"/>
                <w:bCs/>
                <w:sz w:val="24"/>
                <w:szCs w:val="24"/>
              </w:rPr>
              <w:t>4.59</w:t>
            </w:r>
            <w:bookmarkEnd w:id="113"/>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4" w:name="_Toc44916546"/>
            <w:r>
              <w:rPr>
                <w:rFonts w:ascii="Times New Roman" w:hAnsi="Times New Roman" w:cs="Times New Roman"/>
                <w:bCs/>
                <w:sz w:val="24"/>
                <w:szCs w:val="24"/>
              </w:rPr>
              <w:t>57.67,58.46</w:t>
            </w:r>
            <w:bookmarkEnd w:id="114"/>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5" w:name="_Toc44916547"/>
            <w:r>
              <w:rPr>
                <w:rFonts w:ascii="Times New Roman" w:hAnsi="Times New Roman" w:cs="Times New Roman"/>
                <w:bCs/>
                <w:sz w:val="24"/>
                <w:szCs w:val="24"/>
              </w:rPr>
              <w:t>4.55,4.64</w:t>
            </w:r>
            <w:bookmarkEnd w:id="115"/>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6" w:name="_Toc44916548"/>
            <w:r>
              <w:rPr>
                <w:rFonts w:ascii="Times New Roman" w:hAnsi="Times New Roman" w:cs="Times New Roman"/>
                <w:bCs/>
                <w:sz w:val="24"/>
                <w:szCs w:val="24"/>
              </w:rPr>
              <w:t>58.20</w:t>
            </w:r>
            <w:bookmarkEnd w:id="116"/>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7" w:name="_Toc44916549"/>
            <w:r>
              <w:rPr>
                <w:rFonts w:ascii="Times New Roman" w:hAnsi="Times New Roman" w:cs="Times New Roman"/>
                <w:bCs/>
                <w:sz w:val="24"/>
                <w:szCs w:val="24"/>
              </w:rPr>
              <w:t>4.60</w:t>
            </w:r>
            <w:bookmarkEnd w:id="117"/>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8" w:name="_Toc44916550"/>
            <w:r>
              <w:rPr>
                <w:rFonts w:ascii="Times New Roman" w:hAnsi="Times New Roman" w:cs="Times New Roman"/>
                <w:bCs/>
                <w:sz w:val="24"/>
                <w:szCs w:val="24"/>
              </w:rPr>
              <w:t>56.25-59.80</w:t>
            </w:r>
            <w:bookmarkEnd w:id="118"/>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19" w:name="_Toc44916551"/>
            <w:r>
              <w:rPr>
                <w:rFonts w:ascii="Times New Roman" w:hAnsi="Times New Roman" w:cs="Times New Roman"/>
                <w:bCs/>
                <w:sz w:val="24"/>
                <w:szCs w:val="24"/>
              </w:rPr>
              <w:t>4.40-4.80</w:t>
            </w:r>
            <w:bookmarkEnd w:id="119"/>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0" w:name="_Toc44916552"/>
            <w:r>
              <w:rPr>
                <w:rFonts w:ascii="Times New Roman" w:hAnsi="Times New Roman" w:cs="Times New Roman"/>
                <w:bCs/>
                <w:sz w:val="24"/>
                <w:szCs w:val="24"/>
              </w:rPr>
              <w:t>Combined</w:t>
            </w:r>
            <w:bookmarkEnd w:id="120"/>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1" w:name="_Toc44916553"/>
            <w:r>
              <w:rPr>
                <w:rFonts w:ascii="Times New Roman" w:hAnsi="Times New Roman" w:cs="Times New Roman"/>
                <w:bCs/>
                <w:sz w:val="24"/>
                <w:szCs w:val="24"/>
              </w:rPr>
              <w:t>297</w:t>
            </w:r>
            <w:bookmarkEnd w:id="121"/>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2" w:name="_Toc44916554"/>
            <w:r>
              <w:rPr>
                <w:rFonts w:ascii="Times New Roman" w:hAnsi="Times New Roman" w:cs="Times New Roman"/>
                <w:bCs/>
                <w:sz w:val="24"/>
                <w:szCs w:val="24"/>
              </w:rPr>
              <w:t>50.0-65.9</w:t>
            </w:r>
            <w:bookmarkEnd w:id="12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3" w:name="_Toc44916555"/>
            <w:r>
              <w:rPr>
                <w:rFonts w:ascii="Times New Roman" w:hAnsi="Times New Roman" w:cs="Times New Roman"/>
                <w:bCs/>
                <w:sz w:val="24"/>
                <w:szCs w:val="24"/>
              </w:rPr>
              <w:t>3.9-5.9</w:t>
            </w:r>
            <w:bookmarkEnd w:id="123"/>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4" w:name="_Toc44916556"/>
            <w:r>
              <w:rPr>
                <w:rFonts w:ascii="Times New Roman" w:hAnsi="Times New Roman" w:cs="Times New Roman"/>
                <w:bCs/>
                <w:sz w:val="24"/>
                <w:szCs w:val="24"/>
              </w:rPr>
              <w:t>58.57</w:t>
            </w:r>
            <w:bookmarkEnd w:id="12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5" w:name="_Toc44916557"/>
            <w:r>
              <w:rPr>
                <w:rFonts w:ascii="Times New Roman" w:hAnsi="Times New Roman" w:cs="Times New Roman"/>
                <w:bCs/>
                <w:sz w:val="24"/>
                <w:szCs w:val="24"/>
              </w:rPr>
              <w:t>4.69</w:t>
            </w:r>
            <w:bookmarkEnd w:id="125"/>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6" w:name="_Toc44916558"/>
            <w:r>
              <w:rPr>
                <w:rFonts w:ascii="Times New Roman" w:hAnsi="Times New Roman" w:cs="Times New Roman"/>
                <w:bCs/>
                <w:sz w:val="24"/>
                <w:szCs w:val="24"/>
              </w:rPr>
              <w:t>58.26,58.88</w:t>
            </w:r>
            <w:bookmarkEnd w:id="12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7" w:name="_Toc44916559"/>
            <w:r>
              <w:rPr>
                <w:rFonts w:ascii="Times New Roman" w:hAnsi="Times New Roman" w:cs="Times New Roman"/>
                <w:bCs/>
                <w:sz w:val="24"/>
                <w:szCs w:val="24"/>
              </w:rPr>
              <w:t>4.66,4.73</w:t>
            </w:r>
            <w:bookmarkEnd w:id="127"/>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8" w:name="_Toc44916560"/>
            <w:r>
              <w:rPr>
                <w:rFonts w:ascii="Times New Roman" w:hAnsi="Times New Roman" w:cs="Times New Roman"/>
                <w:bCs/>
                <w:sz w:val="24"/>
                <w:szCs w:val="24"/>
              </w:rPr>
              <w:t>58.50</w:t>
            </w:r>
            <w:bookmarkEnd w:id="12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29" w:name="_Toc44916561"/>
            <w:r>
              <w:rPr>
                <w:rFonts w:ascii="Times New Roman" w:hAnsi="Times New Roman" w:cs="Times New Roman"/>
                <w:bCs/>
                <w:sz w:val="24"/>
                <w:szCs w:val="24"/>
              </w:rPr>
              <w:t>4.70</w:t>
            </w:r>
            <w:bookmarkEnd w:id="129"/>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30" w:name="_Toc44916562"/>
            <w:r>
              <w:rPr>
                <w:rFonts w:ascii="Times New Roman" w:hAnsi="Times New Roman" w:cs="Times New Roman"/>
                <w:bCs/>
                <w:sz w:val="24"/>
                <w:szCs w:val="24"/>
              </w:rPr>
              <w:t>56.8,60.4</w:t>
            </w:r>
            <w:bookmarkEnd w:id="13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31" w:name="_Toc44916563"/>
            <w:r>
              <w:rPr>
                <w:rFonts w:ascii="Times New Roman" w:hAnsi="Times New Roman" w:cs="Times New Roman"/>
                <w:bCs/>
                <w:sz w:val="24"/>
                <w:szCs w:val="24"/>
              </w:rPr>
              <w:t>4.50-4.90</w:t>
            </w:r>
            <w:bookmarkEnd w:id="131"/>
          </w:p>
        </w:tc>
        <w:tc>
          <w:tcPr>
            <w:tcW w:w="117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132" w:name="_Toc44916564"/>
            <w:r>
              <w:rPr>
                <w:rFonts w:ascii="Times New Roman" w:hAnsi="Times New Roman" w:cs="Times New Roman"/>
                <w:sz w:val="24"/>
                <w:szCs w:val="24"/>
              </w:rPr>
              <w:t>Alpha-1</w:t>
            </w:r>
            <w:bookmarkEnd w:id="132"/>
          </w:p>
        </w:tc>
        <w:tc>
          <w:tcPr>
            <w:tcW w:w="81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3" w:name="_Toc44916565"/>
            <w:r>
              <w:rPr>
                <w:rFonts w:ascii="Times New Roman" w:hAnsi="Times New Roman" w:cs="Times New Roman"/>
                <w:bCs/>
                <w:sz w:val="24"/>
                <w:szCs w:val="24"/>
              </w:rPr>
              <w:t>%</w:t>
            </w:r>
            <w:bookmarkEnd w:id="13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4" w:name="_Toc44916566"/>
            <w:r>
              <w:rPr>
                <w:rFonts w:ascii="Times New Roman" w:hAnsi="Times New Roman" w:cs="Times New Roman"/>
                <w:bCs/>
                <w:sz w:val="24"/>
                <w:szCs w:val="24"/>
              </w:rPr>
              <w:t>g/dl</w:t>
            </w:r>
            <w:bookmarkEnd w:id="134"/>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5" w:name="_Toc44916567"/>
            <w:r>
              <w:rPr>
                <w:rFonts w:ascii="Times New Roman" w:hAnsi="Times New Roman" w:cs="Times New Roman"/>
                <w:bCs/>
                <w:sz w:val="24"/>
                <w:szCs w:val="24"/>
              </w:rPr>
              <w:t>Male</w:t>
            </w:r>
            <w:bookmarkEnd w:id="135"/>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6" w:name="_Toc44916568"/>
            <w:r>
              <w:rPr>
                <w:rFonts w:ascii="Times New Roman" w:hAnsi="Times New Roman" w:cs="Times New Roman"/>
                <w:bCs/>
                <w:sz w:val="24"/>
                <w:szCs w:val="24"/>
              </w:rPr>
              <w:t>124</w:t>
            </w:r>
            <w:bookmarkEnd w:id="136"/>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7" w:name="_Toc44916569"/>
            <w:r>
              <w:rPr>
                <w:rFonts w:ascii="Times New Roman" w:hAnsi="Times New Roman" w:cs="Times New Roman"/>
                <w:bCs/>
                <w:sz w:val="24"/>
                <w:szCs w:val="24"/>
              </w:rPr>
              <w:t>2.6-5.8</w:t>
            </w:r>
            <w:bookmarkEnd w:id="13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8" w:name="_Toc44916570"/>
            <w:r>
              <w:rPr>
                <w:rFonts w:ascii="Times New Roman" w:hAnsi="Times New Roman" w:cs="Times New Roman"/>
                <w:bCs/>
                <w:sz w:val="24"/>
                <w:szCs w:val="24"/>
              </w:rPr>
              <w:t>0.2-0.5</w:t>
            </w:r>
            <w:bookmarkEnd w:id="138"/>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39" w:name="_Toc44916571"/>
            <w:r>
              <w:rPr>
                <w:rFonts w:ascii="Times New Roman" w:hAnsi="Times New Roman" w:cs="Times New Roman"/>
                <w:bCs/>
                <w:sz w:val="24"/>
                <w:szCs w:val="24"/>
              </w:rPr>
              <w:t>4.23</w:t>
            </w:r>
            <w:bookmarkEnd w:id="13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0" w:name="_Toc44916572"/>
            <w:r>
              <w:rPr>
                <w:rFonts w:ascii="Times New Roman" w:hAnsi="Times New Roman" w:cs="Times New Roman"/>
                <w:bCs/>
                <w:sz w:val="24"/>
                <w:szCs w:val="24"/>
              </w:rPr>
              <w:t>0.35</w:t>
            </w:r>
            <w:bookmarkEnd w:id="140"/>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1" w:name="_Toc44916573"/>
            <w:r>
              <w:rPr>
                <w:rFonts w:ascii="Times New Roman" w:hAnsi="Times New Roman" w:cs="Times New Roman"/>
                <w:bCs/>
                <w:sz w:val="24"/>
                <w:szCs w:val="24"/>
              </w:rPr>
              <w:t>4.13,4.33</w:t>
            </w:r>
            <w:bookmarkEnd w:id="14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2" w:name="_Toc44916574"/>
            <w:r>
              <w:rPr>
                <w:rFonts w:ascii="Times New Roman" w:hAnsi="Times New Roman" w:cs="Times New Roman"/>
                <w:bCs/>
                <w:sz w:val="24"/>
                <w:szCs w:val="24"/>
              </w:rPr>
              <w:t>0.34,0.36</w:t>
            </w:r>
            <w:bookmarkEnd w:id="142"/>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3" w:name="_Toc44916575"/>
            <w:r>
              <w:rPr>
                <w:rFonts w:ascii="Times New Roman" w:hAnsi="Times New Roman" w:cs="Times New Roman"/>
                <w:bCs/>
                <w:sz w:val="24"/>
                <w:szCs w:val="24"/>
              </w:rPr>
              <w:t>4.10</w:t>
            </w:r>
            <w:bookmarkEnd w:id="14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4" w:name="_Toc44916576"/>
            <w:r>
              <w:rPr>
                <w:rFonts w:ascii="Times New Roman" w:hAnsi="Times New Roman" w:cs="Times New Roman"/>
                <w:bCs/>
                <w:sz w:val="24"/>
                <w:szCs w:val="24"/>
              </w:rPr>
              <w:t>0.30</w:t>
            </w:r>
            <w:bookmarkEnd w:id="144"/>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5" w:name="_Toc44916577"/>
            <w:r>
              <w:rPr>
                <w:rFonts w:ascii="Times New Roman" w:hAnsi="Times New Roman" w:cs="Times New Roman"/>
                <w:bCs/>
                <w:sz w:val="24"/>
                <w:szCs w:val="24"/>
              </w:rPr>
              <w:t>3.82-4.68</w:t>
            </w:r>
            <w:bookmarkEnd w:id="14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6" w:name="_Toc44916578"/>
            <w:r>
              <w:rPr>
                <w:rFonts w:ascii="Times New Roman" w:hAnsi="Times New Roman" w:cs="Times New Roman"/>
                <w:bCs/>
                <w:sz w:val="24"/>
                <w:szCs w:val="24"/>
              </w:rPr>
              <w:t>0.30-0.40</w:t>
            </w:r>
            <w:bookmarkEnd w:id="146"/>
          </w:p>
        </w:tc>
        <w:tc>
          <w:tcPr>
            <w:tcW w:w="117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7" w:name="_Toc44916579"/>
            <w:r>
              <w:rPr>
                <w:rFonts w:ascii="Times New Roman" w:hAnsi="Times New Roman" w:cs="Times New Roman"/>
                <w:bCs/>
                <w:sz w:val="24"/>
                <w:szCs w:val="24"/>
              </w:rPr>
              <w:t>&lt;0.0001</w:t>
            </w:r>
            <w:bookmarkEnd w:id="147"/>
            <w:r>
              <w:rPr>
                <w:rFonts w:ascii="Times New Roman" w:hAnsi="Times New Roman" w:cs="Times New Roman"/>
                <w:bCs/>
                <w:sz w:val="24"/>
                <w:szCs w:val="24"/>
              </w:rPr>
              <w:t>*</w:t>
            </w:r>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48" w:name="_Toc44916580"/>
            <w:r>
              <w:rPr>
                <w:rFonts w:ascii="Times New Roman" w:hAnsi="Times New Roman" w:cs="Times New Roman"/>
                <w:bCs/>
                <w:sz w:val="24"/>
                <w:szCs w:val="24"/>
              </w:rPr>
              <w:t>=0.4735</w:t>
            </w:r>
            <w:bookmarkEnd w:id="148"/>
            <w:r>
              <w:rPr>
                <w:rFonts w:ascii="Times New Roman" w:hAnsi="Times New Roman" w:cs="Times New Roman"/>
                <w:bCs/>
                <w:sz w:val="24"/>
                <w:szCs w:val="24"/>
              </w:rPr>
              <w:t>**</w:t>
            </w:r>
          </w:p>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49" w:name="_Toc44916581"/>
            <w:r>
              <w:rPr>
                <w:rFonts w:ascii="Times New Roman" w:hAnsi="Times New Roman" w:cs="Times New Roman"/>
                <w:bCs/>
                <w:sz w:val="24"/>
                <w:szCs w:val="24"/>
              </w:rPr>
              <w:t>Female</w:t>
            </w:r>
            <w:bookmarkEnd w:id="149"/>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0" w:name="_Toc44916582"/>
            <w:r>
              <w:rPr>
                <w:rFonts w:ascii="Times New Roman" w:hAnsi="Times New Roman" w:cs="Times New Roman"/>
                <w:bCs/>
                <w:sz w:val="24"/>
                <w:szCs w:val="24"/>
              </w:rPr>
              <w:t>173</w:t>
            </w:r>
            <w:bookmarkEnd w:id="150"/>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1" w:name="_Toc44916583"/>
            <w:r>
              <w:rPr>
                <w:rFonts w:ascii="Times New Roman" w:hAnsi="Times New Roman" w:cs="Times New Roman"/>
                <w:bCs/>
                <w:sz w:val="24"/>
                <w:szCs w:val="24"/>
              </w:rPr>
              <w:t>3.0-6.0</w:t>
            </w:r>
            <w:bookmarkEnd w:id="151"/>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2" w:name="_Toc44916584"/>
            <w:r>
              <w:rPr>
                <w:rFonts w:ascii="Times New Roman" w:hAnsi="Times New Roman" w:cs="Times New Roman"/>
                <w:bCs/>
                <w:sz w:val="24"/>
                <w:szCs w:val="24"/>
              </w:rPr>
              <w:t>0.2-0.5</w:t>
            </w:r>
            <w:bookmarkEnd w:id="152"/>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3" w:name="_Toc44916585"/>
            <w:r>
              <w:rPr>
                <w:rFonts w:ascii="Times New Roman" w:hAnsi="Times New Roman" w:cs="Times New Roman"/>
                <w:bCs/>
                <w:sz w:val="24"/>
                <w:szCs w:val="24"/>
              </w:rPr>
              <w:t>4.53</w:t>
            </w:r>
            <w:bookmarkEnd w:id="153"/>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4" w:name="_Toc44916586"/>
            <w:r>
              <w:rPr>
                <w:rFonts w:ascii="Times New Roman" w:hAnsi="Times New Roman" w:cs="Times New Roman"/>
                <w:bCs/>
                <w:sz w:val="24"/>
                <w:szCs w:val="24"/>
              </w:rPr>
              <w:t>0.36</w:t>
            </w:r>
            <w:bookmarkEnd w:id="154"/>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5" w:name="_Toc44916587"/>
            <w:r>
              <w:rPr>
                <w:rFonts w:ascii="Times New Roman" w:hAnsi="Times New Roman" w:cs="Times New Roman"/>
                <w:bCs/>
                <w:sz w:val="24"/>
                <w:szCs w:val="24"/>
              </w:rPr>
              <w:t>4.46,4.62</w:t>
            </w:r>
            <w:bookmarkEnd w:id="155"/>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6" w:name="_Toc44916588"/>
            <w:r>
              <w:rPr>
                <w:rFonts w:ascii="Times New Roman" w:hAnsi="Times New Roman" w:cs="Times New Roman"/>
                <w:bCs/>
                <w:sz w:val="24"/>
                <w:szCs w:val="24"/>
              </w:rPr>
              <w:t>0.35,0.37</w:t>
            </w:r>
            <w:bookmarkEnd w:id="156"/>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7" w:name="_Toc44916589"/>
            <w:r>
              <w:rPr>
                <w:rFonts w:ascii="Times New Roman" w:hAnsi="Times New Roman" w:cs="Times New Roman"/>
                <w:bCs/>
                <w:sz w:val="24"/>
                <w:szCs w:val="24"/>
              </w:rPr>
              <w:t>4.50</w:t>
            </w:r>
            <w:bookmarkEnd w:id="157"/>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8" w:name="_Toc44916590"/>
            <w:r>
              <w:rPr>
                <w:rFonts w:ascii="Times New Roman" w:hAnsi="Times New Roman" w:cs="Times New Roman"/>
                <w:bCs/>
                <w:sz w:val="24"/>
                <w:szCs w:val="24"/>
              </w:rPr>
              <w:t>0.40</w:t>
            </w:r>
            <w:bookmarkEnd w:id="158"/>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59" w:name="_Toc44916591"/>
            <w:r>
              <w:rPr>
                <w:rFonts w:ascii="Times New Roman" w:hAnsi="Times New Roman" w:cs="Times New Roman"/>
                <w:bCs/>
                <w:sz w:val="24"/>
                <w:szCs w:val="24"/>
              </w:rPr>
              <w:t>4.2-4.9</w:t>
            </w:r>
            <w:bookmarkEnd w:id="159"/>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60" w:name="_Toc44916592"/>
            <w:r>
              <w:rPr>
                <w:rFonts w:ascii="Times New Roman" w:hAnsi="Times New Roman" w:cs="Times New Roman"/>
                <w:bCs/>
                <w:sz w:val="24"/>
                <w:szCs w:val="24"/>
              </w:rPr>
              <w:t>0.30-0.40</w:t>
            </w:r>
            <w:bookmarkEnd w:id="160"/>
          </w:p>
        </w:tc>
        <w:tc>
          <w:tcPr>
            <w:tcW w:w="117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1" w:name="_Toc44916593"/>
            <w:r>
              <w:rPr>
                <w:rFonts w:ascii="Times New Roman" w:hAnsi="Times New Roman" w:cs="Times New Roman"/>
                <w:bCs/>
                <w:sz w:val="24"/>
                <w:szCs w:val="24"/>
              </w:rPr>
              <w:t>Combined</w:t>
            </w:r>
            <w:bookmarkEnd w:id="161"/>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2" w:name="_Toc44916594"/>
            <w:r>
              <w:rPr>
                <w:rFonts w:ascii="Times New Roman" w:hAnsi="Times New Roman" w:cs="Times New Roman"/>
                <w:bCs/>
                <w:sz w:val="24"/>
                <w:szCs w:val="24"/>
              </w:rPr>
              <w:t>297</w:t>
            </w:r>
            <w:bookmarkEnd w:id="162"/>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3" w:name="_Toc44916595"/>
            <w:r>
              <w:rPr>
                <w:rFonts w:ascii="Times New Roman" w:hAnsi="Times New Roman" w:cs="Times New Roman"/>
                <w:bCs/>
                <w:sz w:val="24"/>
                <w:szCs w:val="24"/>
              </w:rPr>
              <w:t>2.6-6.0</w:t>
            </w:r>
            <w:bookmarkEnd w:id="16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4" w:name="_Toc44916596"/>
            <w:r>
              <w:rPr>
                <w:rFonts w:ascii="Times New Roman" w:hAnsi="Times New Roman" w:cs="Times New Roman"/>
                <w:bCs/>
                <w:sz w:val="24"/>
                <w:szCs w:val="24"/>
              </w:rPr>
              <w:t>0.2-0.5</w:t>
            </w:r>
            <w:bookmarkEnd w:id="164"/>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5" w:name="_Toc44916597"/>
            <w:r>
              <w:rPr>
                <w:rFonts w:ascii="Times New Roman" w:hAnsi="Times New Roman" w:cs="Times New Roman"/>
                <w:bCs/>
                <w:sz w:val="24"/>
                <w:szCs w:val="24"/>
              </w:rPr>
              <w:t>4.41</w:t>
            </w:r>
            <w:bookmarkEnd w:id="16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6" w:name="_Toc44916598"/>
            <w:r>
              <w:rPr>
                <w:rFonts w:ascii="Times New Roman" w:hAnsi="Times New Roman" w:cs="Times New Roman"/>
                <w:bCs/>
                <w:sz w:val="24"/>
                <w:szCs w:val="24"/>
              </w:rPr>
              <w:t>0.36</w:t>
            </w:r>
            <w:bookmarkEnd w:id="166"/>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7" w:name="_Toc44916599"/>
            <w:r>
              <w:rPr>
                <w:rFonts w:ascii="Times New Roman" w:hAnsi="Times New Roman" w:cs="Times New Roman"/>
                <w:bCs/>
                <w:sz w:val="24"/>
                <w:szCs w:val="24"/>
              </w:rPr>
              <w:t>4.34,4.47</w:t>
            </w:r>
            <w:bookmarkEnd w:id="16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8" w:name="_Toc44916600"/>
            <w:r>
              <w:rPr>
                <w:rFonts w:ascii="Times New Roman" w:hAnsi="Times New Roman" w:cs="Times New Roman"/>
                <w:bCs/>
                <w:sz w:val="24"/>
                <w:szCs w:val="24"/>
              </w:rPr>
              <w:t>0.35,0.36</w:t>
            </w:r>
            <w:bookmarkEnd w:id="168"/>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69" w:name="_Toc44916601"/>
            <w:r>
              <w:rPr>
                <w:rFonts w:ascii="Times New Roman" w:hAnsi="Times New Roman" w:cs="Times New Roman"/>
                <w:bCs/>
                <w:sz w:val="24"/>
                <w:szCs w:val="24"/>
              </w:rPr>
              <w:t>4.40</w:t>
            </w:r>
            <w:bookmarkEnd w:id="16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70" w:name="_Toc44916602"/>
            <w:r>
              <w:rPr>
                <w:rFonts w:ascii="Times New Roman" w:hAnsi="Times New Roman" w:cs="Times New Roman"/>
                <w:bCs/>
                <w:sz w:val="24"/>
                <w:szCs w:val="24"/>
              </w:rPr>
              <w:t>0.40</w:t>
            </w:r>
            <w:bookmarkEnd w:id="170"/>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71" w:name="_Toc44916603"/>
            <w:r>
              <w:rPr>
                <w:rFonts w:ascii="Times New Roman" w:hAnsi="Times New Roman" w:cs="Times New Roman"/>
                <w:bCs/>
                <w:sz w:val="24"/>
                <w:szCs w:val="24"/>
              </w:rPr>
              <w:t>4.0,4.80</w:t>
            </w:r>
            <w:bookmarkEnd w:id="17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72" w:name="_Toc44916604"/>
            <w:r>
              <w:rPr>
                <w:rFonts w:ascii="Times New Roman" w:hAnsi="Times New Roman" w:cs="Times New Roman"/>
                <w:bCs/>
                <w:sz w:val="24"/>
                <w:szCs w:val="24"/>
              </w:rPr>
              <w:t>0.30-0.40</w:t>
            </w:r>
            <w:bookmarkEnd w:id="172"/>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173" w:name="_Toc44916605"/>
            <w:r>
              <w:rPr>
                <w:rFonts w:ascii="Times New Roman" w:hAnsi="Times New Roman" w:cs="Times New Roman"/>
                <w:sz w:val="24"/>
                <w:szCs w:val="24"/>
              </w:rPr>
              <w:t>Alpha-2</w:t>
            </w:r>
            <w:bookmarkEnd w:id="173"/>
          </w:p>
        </w:tc>
        <w:tc>
          <w:tcPr>
            <w:tcW w:w="81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74" w:name="_Toc44916606"/>
            <w:r>
              <w:rPr>
                <w:rFonts w:ascii="Times New Roman" w:hAnsi="Times New Roman" w:cs="Times New Roman"/>
                <w:bCs/>
                <w:sz w:val="24"/>
                <w:szCs w:val="24"/>
              </w:rPr>
              <w:t>%</w:t>
            </w:r>
            <w:bookmarkEnd w:id="17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75" w:name="_Toc44916607"/>
            <w:r>
              <w:rPr>
                <w:rFonts w:ascii="Times New Roman" w:hAnsi="Times New Roman" w:cs="Times New Roman"/>
                <w:bCs/>
                <w:sz w:val="24"/>
                <w:szCs w:val="24"/>
              </w:rPr>
              <w:t>g/dl</w:t>
            </w:r>
            <w:bookmarkEnd w:id="175"/>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76" w:name="_Toc44916608"/>
            <w:r>
              <w:rPr>
                <w:rFonts w:ascii="Times New Roman" w:hAnsi="Times New Roman" w:cs="Times New Roman"/>
                <w:bCs/>
                <w:sz w:val="24"/>
                <w:szCs w:val="24"/>
              </w:rPr>
              <w:t>Male</w:t>
            </w:r>
            <w:bookmarkEnd w:id="176"/>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77" w:name="_Toc44916609"/>
            <w:r>
              <w:rPr>
                <w:rFonts w:ascii="Times New Roman" w:hAnsi="Times New Roman" w:cs="Times New Roman"/>
                <w:bCs/>
                <w:sz w:val="24"/>
                <w:szCs w:val="24"/>
              </w:rPr>
              <w:t>124</w:t>
            </w:r>
            <w:bookmarkEnd w:id="177"/>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78" w:name="_Toc44916610"/>
            <w:r>
              <w:rPr>
                <w:rFonts w:ascii="Times New Roman" w:hAnsi="Times New Roman" w:cs="Times New Roman"/>
                <w:bCs/>
                <w:sz w:val="24"/>
                <w:szCs w:val="24"/>
              </w:rPr>
              <w:t>7-13.6</w:t>
            </w:r>
            <w:bookmarkEnd w:id="17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79" w:name="_Toc44916611"/>
            <w:r>
              <w:rPr>
                <w:rFonts w:ascii="Times New Roman" w:hAnsi="Times New Roman" w:cs="Times New Roman"/>
                <w:bCs/>
                <w:sz w:val="24"/>
                <w:szCs w:val="24"/>
              </w:rPr>
              <w:t>0.6-1.2</w:t>
            </w:r>
            <w:bookmarkEnd w:id="179"/>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0" w:name="_Toc44916612"/>
            <w:r>
              <w:rPr>
                <w:rFonts w:ascii="Times New Roman" w:hAnsi="Times New Roman" w:cs="Times New Roman"/>
                <w:bCs/>
                <w:sz w:val="24"/>
                <w:szCs w:val="24"/>
              </w:rPr>
              <w:t>9.80</w:t>
            </w:r>
            <w:bookmarkEnd w:id="18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1" w:name="_Toc44916613"/>
            <w:r>
              <w:rPr>
                <w:rFonts w:ascii="Times New Roman" w:hAnsi="Times New Roman" w:cs="Times New Roman"/>
                <w:bCs/>
                <w:sz w:val="24"/>
                <w:szCs w:val="24"/>
              </w:rPr>
              <w:t>0.80</w:t>
            </w:r>
            <w:bookmarkEnd w:id="181"/>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2" w:name="_Toc44916614"/>
            <w:r>
              <w:rPr>
                <w:rFonts w:ascii="Times New Roman" w:hAnsi="Times New Roman" w:cs="Times New Roman"/>
                <w:bCs/>
                <w:sz w:val="24"/>
                <w:szCs w:val="24"/>
              </w:rPr>
              <w:t>9.58,10.01</w:t>
            </w:r>
            <w:bookmarkEnd w:id="18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3" w:name="_Toc44916615"/>
            <w:r>
              <w:rPr>
                <w:rFonts w:ascii="Times New Roman" w:hAnsi="Times New Roman" w:cs="Times New Roman"/>
                <w:bCs/>
                <w:sz w:val="24"/>
                <w:szCs w:val="24"/>
              </w:rPr>
              <w:t>0.77,0.82</w:t>
            </w:r>
            <w:bookmarkEnd w:id="183"/>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4" w:name="_Toc44916616"/>
            <w:r>
              <w:rPr>
                <w:rFonts w:ascii="Times New Roman" w:hAnsi="Times New Roman" w:cs="Times New Roman"/>
                <w:bCs/>
                <w:sz w:val="24"/>
                <w:szCs w:val="24"/>
              </w:rPr>
              <w:t>9.50</w:t>
            </w:r>
            <w:bookmarkEnd w:id="18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5" w:name="_Toc44916617"/>
            <w:r>
              <w:rPr>
                <w:rFonts w:ascii="Times New Roman" w:hAnsi="Times New Roman" w:cs="Times New Roman"/>
                <w:bCs/>
                <w:sz w:val="24"/>
                <w:szCs w:val="24"/>
              </w:rPr>
              <w:t>0.80</w:t>
            </w:r>
            <w:bookmarkEnd w:id="185"/>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6" w:name="_Toc44916618"/>
            <w:r>
              <w:rPr>
                <w:rFonts w:ascii="Times New Roman" w:hAnsi="Times New Roman" w:cs="Times New Roman"/>
                <w:bCs/>
                <w:sz w:val="24"/>
                <w:szCs w:val="24"/>
              </w:rPr>
              <w:t>9.0-10.60</w:t>
            </w:r>
            <w:bookmarkEnd w:id="18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187" w:name="_Toc44916619"/>
            <w:r>
              <w:rPr>
                <w:rFonts w:ascii="Times New Roman" w:hAnsi="Times New Roman" w:cs="Times New Roman"/>
                <w:bCs/>
                <w:sz w:val="24"/>
                <w:szCs w:val="24"/>
              </w:rPr>
              <w:t>0.70-0.90</w:t>
            </w:r>
            <w:bookmarkEnd w:id="187"/>
          </w:p>
        </w:tc>
        <w:tc>
          <w:tcPr>
            <w:tcW w:w="1170" w:type="dxa"/>
            <w:vMerge w:val="restart"/>
          </w:tcPr>
          <w:p w:rsidR="0015434C" w:rsidRDefault="00B71D29">
            <w:pPr>
              <w:pStyle w:val="NormalWeb"/>
              <w:cnfStyle w:val="000000100000" w:firstRow="0" w:lastRow="0" w:firstColumn="0" w:lastColumn="0" w:oddVBand="0" w:evenVBand="0" w:oddHBand="1" w:evenHBand="0" w:firstRowFirstColumn="0" w:firstRowLastColumn="0" w:lastRowFirstColumn="0" w:lastRowLastColumn="0"/>
              <w:rPr>
                <w:rStyle w:val="result"/>
                <w:rFonts w:ascii="Times New Roman" w:hAnsi="Times New Roman" w:cs="Times New Roman"/>
                <w:color w:val="000000" w:themeColor="text1"/>
                <w:sz w:val="24"/>
                <w:szCs w:val="24"/>
              </w:rPr>
            </w:pPr>
            <w:r>
              <w:rPr>
                <w:rStyle w:val="result"/>
                <w:rFonts w:ascii="Times New Roman" w:hAnsi="Times New Roman" w:cs="Times New Roman"/>
                <w:color w:val="000000" w:themeColor="text1"/>
                <w:sz w:val="24"/>
                <w:szCs w:val="24"/>
              </w:rPr>
              <w:t>&lt;0.0001*</w:t>
            </w:r>
          </w:p>
          <w:p w:rsidR="0015434C" w:rsidRDefault="00B71D29">
            <w:pPr>
              <w:pStyle w:val="NormalWeb"/>
              <w:cnfStyle w:val="000000100000" w:firstRow="0" w:lastRow="0" w:firstColumn="0" w:lastColumn="0" w:oddVBand="0" w:evenVBand="0" w:oddHBand="1" w:evenHBand="0" w:firstRowFirstColumn="0" w:firstRowLastColumn="0" w:lastRowFirstColumn="0" w:lastRowLastColumn="0"/>
              <w:rPr>
                <w:rStyle w:val="result"/>
                <w:rFonts w:ascii="Times New Roman" w:hAnsi="Times New Roman" w:cs="Times New Roman"/>
                <w:color w:val="000000" w:themeColor="text1"/>
                <w:sz w:val="24"/>
                <w:szCs w:val="24"/>
              </w:rPr>
            </w:pPr>
            <w:r>
              <w:rPr>
                <w:rStyle w:val="result"/>
                <w:rFonts w:ascii="Times New Roman" w:hAnsi="Times New Roman" w:cs="Times New Roman"/>
                <w:color w:val="000000" w:themeColor="text1"/>
                <w:sz w:val="24"/>
                <w:szCs w:val="24"/>
              </w:rPr>
              <w:t>=0.0006**</w:t>
            </w:r>
          </w:p>
          <w:p w:rsidR="0015434C" w:rsidRDefault="0015434C">
            <w:pPr>
              <w:pStyle w:val="NormalWeb"/>
              <w:cnfStyle w:val="000000100000" w:firstRow="0" w:lastRow="0" w:firstColumn="0" w:lastColumn="0" w:oddVBand="0" w:evenVBand="0" w:oddHBand="1" w:evenHBand="0" w:firstRowFirstColumn="0" w:firstRowLastColumn="0" w:lastRowFirstColumn="0" w:lastRowLastColumn="0"/>
              <w:rPr>
                <w:rStyle w:val="result"/>
                <w:color w:val="000000" w:themeColor="text1"/>
                <w:sz w:val="24"/>
                <w:szCs w:val="24"/>
              </w:rPr>
            </w:pPr>
          </w:p>
          <w:p w:rsidR="0015434C" w:rsidRDefault="0015434C">
            <w:pPr>
              <w:pStyle w:val="NormalWeb"/>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88" w:name="_Toc44916620"/>
            <w:r>
              <w:rPr>
                <w:rFonts w:ascii="Times New Roman" w:hAnsi="Times New Roman" w:cs="Times New Roman"/>
                <w:bCs/>
                <w:sz w:val="24"/>
                <w:szCs w:val="24"/>
              </w:rPr>
              <w:t>Female</w:t>
            </w:r>
            <w:bookmarkEnd w:id="188"/>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89" w:name="_Toc44916621"/>
            <w:r>
              <w:rPr>
                <w:rFonts w:ascii="Times New Roman" w:hAnsi="Times New Roman" w:cs="Times New Roman"/>
                <w:bCs/>
                <w:sz w:val="24"/>
                <w:szCs w:val="24"/>
              </w:rPr>
              <w:t>173</w:t>
            </w:r>
            <w:bookmarkEnd w:id="189"/>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0" w:name="_Toc44916622"/>
            <w:r>
              <w:rPr>
                <w:rFonts w:ascii="Times New Roman" w:hAnsi="Times New Roman" w:cs="Times New Roman"/>
                <w:bCs/>
                <w:sz w:val="24"/>
                <w:szCs w:val="24"/>
              </w:rPr>
              <w:t>8-13</w:t>
            </w:r>
            <w:bookmarkEnd w:id="190"/>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1" w:name="_Toc44916623"/>
            <w:r>
              <w:rPr>
                <w:rFonts w:ascii="Times New Roman" w:hAnsi="Times New Roman" w:cs="Times New Roman"/>
                <w:bCs/>
                <w:sz w:val="24"/>
                <w:szCs w:val="24"/>
              </w:rPr>
              <w:t>0.6-1.2</w:t>
            </w:r>
            <w:bookmarkEnd w:id="191"/>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2" w:name="_Toc44916624"/>
            <w:r>
              <w:rPr>
                <w:rFonts w:ascii="Times New Roman" w:hAnsi="Times New Roman" w:cs="Times New Roman"/>
                <w:bCs/>
                <w:sz w:val="24"/>
                <w:szCs w:val="24"/>
              </w:rPr>
              <w:t>10.57</w:t>
            </w:r>
            <w:bookmarkEnd w:id="192"/>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3" w:name="_Toc44916625"/>
            <w:r>
              <w:rPr>
                <w:rFonts w:ascii="Times New Roman" w:hAnsi="Times New Roman" w:cs="Times New Roman"/>
                <w:bCs/>
                <w:sz w:val="24"/>
                <w:szCs w:val="24"/>
              </w:rPr>
              <w:t>0.84</w:t>
            </w:r>
            <w:bookmarkEnd w:id="193"/>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4" w:name="_Toc44916626"/>
            <w:r>
              <w:rPr>
                <w:rFonts w:ascii="Times New Roman" w:hAnsi="Times New Roman" w:cs="Times New Roman"/>
                <w:bCs/>
                <w:sz w:val="24"/>
                <w:szCs w:val="24"/>
              </w:rPr>
              <w:t>10.40,10.74</w:t>
            </w:r>
            <w:bookmarkEnd w:id="194"/>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5" w:name="_Toc44916627"/>
            <w:r>
              <w:rPr>
                <w:rFonts w:ascii="Times New Roman" w:hAnsi="Times New Roman" w:cs="Times New Roman"/>
                <w:bCs/>
                <w:sz w:val="24"/>
                <w:szCs w:val="24"/>
              </w:rPr>
              <w:t>0.82,0.86</w:t>
            </w:r>
            <w:bookmarkEnd w:id="195"/>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6" w:name="_Toc44916628"/>
            <w:r>
              <w:rPr>
                <w:rFonts w:ascii="Times New Roman" w:hAnsi="Times New Roman" w:cs="Times New Roman"/>
                <w:bCs/>
                <w:sz w:val="24"/>
                <w:szCs w:val="24"/>
              </w:rPr>
              <w:t>10.50</w:t>
            </w:r>
            <w:bookmarkEnd w:id="196"/>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7" w:name="_Toc44916629"/>
            <w:r>
              <w:rPr>
                <w:rFonts w:ascii="Times New Roman" w:hAnsi="Times New Roman" w:cs="Times New Roman"/>
                <w:bCs/>
                <w:sz w:val="24"/>
                <w:szCs w:val="24"/>
              </w:rPr>
              <w:t>0.80</w:t>
            </w:r>
            <w:bookmarkEnd w:id="197"/>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8" w:name="_Toc44916630"/>
            <w:r>
              <w:rPr>
                <w:rFonts w:ascii="Times New Roman" w:hAnsi="Times New Roman" w:cs="Times New Roman"/>
                <w:bCs/>
                <w:sz w:val="24"/>
                <w:szCs w:val="24"/>
              </w:rPr>
              <w:t>9.75-11.40</w:t>
            </w:r>
            <w:bookmarkEnd w:id="198"/>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199" w:name="_Toc44916631"/>
            <w:r>
              <w:rPr>
                <w:rFonts w:ascii="Times New Roman" w:hAnsi="Times New Roman" w:cs="Times New Roman"/>
                <w:bCs/>
                <w:sz w:val="24"/>
                <w:szCs w:val="24"/>
              </w:rPr>
              <w:t>0.75-0.90</w:t>
            </w:r>
            <w:bookmarkEnd w:id="199"/>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0" w:name="_Toc44916632"/>
            <w:r>
              <w:rPr>
                <w:rFonts w:ascii="Times New Roman" w:hAnsi="Times New Roman" w:cs="Times New Roman"/>
                <w:bCs/>
                <w:sz w:val="24"/>
                <w:szCs w:val="24"/>
              </w:rPr>
              <w:t>Combined</w:t>
            </w:r>
            <w:bookmarkEnd w:id="200"/>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1" w:name="_Toc44916633"/>
            <w:r>
              <w:rPr>
                <w:rFonts w:ascii="Times New Roman" w:hAnsi="Times New Roman" w:cs="Times New Roman"/>
                <w:bCs/>
                <w:sz w:val="24"/>
                <w:szCs w:val="24"/>
              </w:rPr>
              <w:t>297</w:t>
            </w:r>
            <w:bookmarkEnd w:id="201"/>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2" w:name="_Toc44916634"/>
            <w:r>
              <w:rPr>
                <w:rFonts w:ascii="Times New Roman" w:hAnsi="Times New Roman" w:cs="Times New Roman"/>
                <w:bCs/>
                <w:sz w:val="24"/>
                <w:szCs w:val="24"/>
              </w:rPr>
              <w:t>7.0-13.6</w:t>
            </w:r>
            <w:bookmarkEnd w:id="20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3" w:name="_Toc44916635"/>
            <w:r>
              <w:rPr>
                <w:rFonts w:ascii="Times New Roman" w:hAnsi="Times New Roman" w:cs="Times New Roman"/>
                <w:bCs/>
                <w:sz w:val="24"/>
                <w:szCs w:val="24"/>
              </w:rPr>
              <w:t>0.6-1.2</w:t>
            </w:r>
            <w:bookmarkEnd w:id="203"/>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4" w:name="_Toc44916636"/>
            <w:r>
              <w:rPr>
                <w:rFonts w:ascii="Times New Roman" w:hAnsi="Times New Roman" w:cs="Times New Roman"/>
                <w:bCs/>
                <w:sz w:val="24"/>
                <w:szCs w:val="24"/>
              </w:rPr>
              <w:t>10.25</w:t>
            </w:r>
            <w:bookmarkEnd w:id="20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5" w:name="_Toc44916637"/>
            <w:r>
              <w:rPr>
                <w:rFonts w:ascii="Times New Roman" w:hAnsi="Times New Roman" w:cs="Times New Roman"/>
                <w:bCs/>
                <w:sz w:val="24"/>
                <w:szCs w:val="24"/>
              </w:rPr>
              <w:t>0.82</w:t>
            </w:r>
            <w:bookmarkEnd w:id="205"/>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6" w:name="_Toc44916638"/>
            <w:r>
              <w:rPr>
                <w:rFonts w:ascii="Times New Roman" w:hAnsi="Times New Roman" w:cs="Times New Roman"/>
                <w:bCs/>
                <w:sz w:val="24"/>
                <w:szCs w:val="24"/>
              </w:rPr>
              <w:t>10.11,10.40</w:t>
            </w:r>
            <w:bookmarkEnd w:id="20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7" w:name="_Toc44916639"/>
            <w:r>
              <w:rPr>
                <w:rFonts w:ascii="Times New Roman" w:hAnsi="Times New Roman" w:cs="Times New Roman"/>
                <w:bCs/>
                <w:sz w:val="24"/>
                <w:szCs w:val="24"/>
              </w:rPr>
              <w:t>0.81,0.84</w:t>
            </w:r>
            <w:bookmarkEnd w:id="207"/>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8" w:name="_Toc44916640"/>
            <w:r>
              <w:rPr>
                <w:rFonts w:ascii="Times New Roman" w:hAnsi="Times New Roman" w:cs="Times New Roman"/>
                <w:bCs/>
                <w:sz w:val="24"/>
                <w:szCs w:val="24"/>
              </w:rPr>
              <w:t>10.20</w:t>
            </w:r>
            <w:bookmarkEnd w:id="20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09" w:name="_Toc44916641"/>
            <w:r>
              <w:rPr>
                <w:rFonts w:ascii="Times New Roman" w:hAnsi="Times New Roman" w:cs="Times New Roman"/>
                <w:bCs/>
                <w:sz w:val="24"/>
                <w:szCs w:val="24"/>
              </w:rPr>
              <w:t>0.80</w:t>
            </w:r>
            <w:bookmarkEnd w:id="209"/>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10" w:name="_Toc44916642"/>
            <w:r>
              <w:rPr>
                <w:rFonts w:ascii="Times New Roman" w:hAnsi="Times New Roman" w:cs="Times New Roman"/>
                <w:bCs/>
                <w:sz w:val="24"/>
                <w:szCs w:val="24"/>
              </w:rPr>
              <w:t>9.30,11.10</w:t>
            </w:r>
            <w:bookmarkEnd w:id="21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11" w:name="_Toc44916643"/>
            <w:r>
              <w:rPr>
                <w:rFonts w:ascii="Times New Roman" w:hAnsi="Times New Roman" w:cs="Times New Roman"/>
                <w:bCs/>
                <w:sz w:val="24"/>
                <w:szCs w:val="24"/>
              </w:rPr>
              <w:t>0.70,0.90</w:t>
            </w:r>
            <w:bookmarkEnd w:id="211"/>
          </w:p>
        </w:tc>
        <w:tc>
          <w:tcPr>
            <w:tcW w:w="117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212" w:name="_Toc44916644"/>
            <w:r>
              <w:rPr>
                <w:rFonts w:ascii="Times New Roman" w:hAnsi="Times New Roman" w:cs="Times New Roman"/>
                <w:sz w:val="24"/>
                <w:szCs w:val="24"/>
              </w:rPr>
              <w:t>Beta-1</w:t>
            </w:r>
            <w:bookmarkEnd w:id="212"/>
          </w:p>
        </w:tc>
        <w:tc>
          <w:tcPr>
            <w:tcW w:w="81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3" w:name="_Toc44916645"/>
            <w:r>
              <w:rPr>
                <w:rFonts w:ascii="Times New Roman" w:hAnsi="Times New Roman" w:cs="Times New Roman"/>
                <w:bCs/>
                <w:sz w:val="24"/>
                <w:szCs w:val="24"/>
              </w:rPr>
              <w:t>%</w:t>
            </w:r>
            <w:bookmarkEnd w:id="21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4" w:name="_Toc44916646"/>
            <w:r>
              <w:rPr>
                <w:rFonts w:ascii="Times New Roman" w:hAnsi="Times New Roman" w:cs="Times New Roman"/>
                <w:bCs/>
                <w:sz w:val="24"/>
                <w:szCs w:val="24"/>
              </w:rPr>
              <w:t>g/dl</w:t>
            </w:r>
            <w:bookmarkEnd w:id="214"/>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5" w:name="_Toc44916647"/>
            <w:r>
              <w:rPr>
                <w:rFonts w:ascii="Times New Roman" w:hAnsi="Times New Roman" w:cs="Times New Roman"/>
                <w:bCs/>
                <w:sz w:val="24"/>
                <w:szCs w:val="24"/>
              </w:rPr>
              <w:t>Male</w:t>
            </w:r>
            <w:bookmarkEnd w:id="215"/>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6" w:name="_Toc44916648"/>
            <w:r>
              <w:rPr>
                <w:rFonts w:ascii="Times New Roman" w:hAnsi="Times New Roman" w:cs="Times New Roman"/>
                <w:bCs/>
                <w:sz w:val="24"/>
                <w:szCs w:val="24"/>
              </w:rPr>
              <w:t>124</w:t>
            </w:r>
            <w:bookmarkEnd w:id="216"/>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7" w:name="_Toc44916649"/>
            <w:r>
              <w:rPr>
                <w:rFonts w:ascii="Times New Roman" w:hAnsi="Times New Roman" w:cs="Times New Roman"/>
                <w:bCs/>
                <w:sz w:val="24"/>
                <w:szCs w:val="24"/>
              </w:rPr>
              <w:t>4.7-7.7</w:t>
            </w:r>
            <w:bookmarkEnd w:id="21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8" w:name="_Toc44916650"/>
            <w:r>
              <w:rPr>
                <w:rFonts w:ascii="Times New Roman" w:hAnsi="Times New Roman" w:cs="Times New Roman"/>
                <w:bCs/>
                <w:sz w:val="24"/>
                <w:szCs w:val="24"/>
              </w:rPr>
              <w:t>0.4-0.7</w:t>
            </w:r>
            <w:bookmarkEnd w:id="218"/>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19" w:name="_Toc44916651"/>
            <w:r>
              <w:rPr>
                <w:rFonts w:ascii="Times New Roman" w:hAnsi="Times New Roman" w:cs="Times New Roman"/>
                <w:bCs/>
                <w:sz w:val="24"/>
                <w:szCs w:val="24"/>
              </w:rPr>
              <w:t>6.14</w:t>
            </w:r>
            <w:bookmarkEnd w:id="21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0" w:name="_Toc44916652"/>
            <w:r>
              <w:rPr>
                <w:rFonts w:ascii="Times New Roman" w:hAnsi="Times New Roman" w:cs="Times New Roman"/>
                <w:bCs/>
                <w:sz w:val="24"/>
                <w:szCs w:val="24"/>
              </w:rPr>
              <w:t>0.50</w:t>
            </w:r>
            <w:bookmarkEnd w:id="220"/>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1" w:name="_Toc44916653"/>
            <w:r>
              <w:rPr>
                <w:rFonts w:ascii="Times New Roman" w:hAnsi="Times New Roman" w:cs="Times New Roman"/>
                <w:bCs/>
                <w:sz w:val="24"/>
                <w:szCs w:val="24"/>
              </w:rPr>
              <w:t>6.04,6.25</w:t>
            </w:r>
            <w:bookmarkEnd w:id="22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2" w:name="_Toc44916654"/>
            <w:r>
              <w:rPr>
                <w:rFonts w:ascii="Times New Roman" w:hAnsi="Times New Roman" w:cs="Times New Roman"/>
                <w:bCs/>
                <w:sz w:val="24"/>
                <w:szCs w:val="24"/>
              </w:rPr>
              <w:t>0.49,0.51</w:t>
            </w:r>
            <w:bookmarkEnd w:id="222"/>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3" w:name="_Toc44916655"/>
            <w:r>
              <w:rPr>
                <w:rFonts w:ascii="Times New Roman" w:hAnsi="Times New Roman" w:cs="Times New Roman"/>
                <w:bCs/>
                <w:sz w:val="24"/>
                <w:szCs w:val="24"/>
              </w:rPr>
              <w:t>6.10</w:t>
            </w:r>
            <w:bookmarkEnd w:id="22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4" w:name="_Toc44916656"/>
            <w:r>
              <w:rPr>
                <w:rFonts w:ascii="Times New Roman" w:hAnsi="Times New Roman" w:cs="Times New Roman"/>
                <w:bCs/>
                <w:sz w:val="24"/>
                <w:szCs w:val="24"/>
              </w:rPr>
              <w:t>0.50</w:t>
            </w:r>
            <w:bookmarkEnd w:id="224"/>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5" w:name="_Toc44916657"/>
            <w:r>
              <w:rPr>
                <w:rFonts w:ascii="Times New Roman" w:hAnsi="Times New Roman" w:cs="Times New Roman"/>
                <w:bCs/>
                <w:sz w:val="24"/>
                <w:szCs w:val="24"/>
              </w:rPr>
              <w:t>5.70-6.58</w:t>
            </w:r>
            <w:bookmarkEnd w:id="22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6" w:name="_Toc44916658"/>
            <w:r>
              <w:rPr>
                <w:rFonts w:ascii="Times New Roman" w:hAnsi="Times New Roman" w:cs="Times New Roman"/>
                <w:bCs/>
                <w:sz w:val="24"/>
                <w:szCs w:val="24"/>
              </w:rPr>
              <w:t>0.50-0.50</w:t>
            </w:r>
            <w:bookmarkEnd w:id="226"/>
          </w:p>
        </w:tc>
        <w:tc>
          <w:tcPr>
            <w:tcW w:w="117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7" w:name="_Toc44916659"/>
            <w:r>
              <w:rPr>
                <w:rFonts w:ascii="Times New Roman" w:hAnsi="Times New Roman" w:cs="Times New Roman"/>
                <w:bCs/>
                <w:sz w:val="24"/>
                <w:szCs w:val="24"/>
              </w:rPr>
              <w:t>=0.0015</w:t>
            </w:r>
            <w:bookmarkEnd w:id="227"/>
            <w:r>
              <w:rPr>
                <w:rFonts w:ascii="Times New Roman" w:hAnsi="Times New Roman" w:cs="Times New Roman"/>
                <w:bCs/>
                <w:sz w:val="24"/>
                <w:szCs w:val="24"/>
              </w:rPr>
              <w:t>*</w:t>
            </w:r>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28" w:name="_Toc44916660"/>
            <w:r>
              <w:rPr>
                <w:rFonts w:ascii="Times New Roman" w:hAnsi="Times New Roman" w:cs="Times New Roman"/>
                <w:bCs/>
                <w:sz w:val="24"/>
                <w:szCs w:val="24"/>
              </w:rPr>
              <w:t>0.8572</w:t>
            </w:r>
            <w:bookmarkEnd w:id="228"/>
            <w:r>
              <w:rPr>
                <w:rFonts w:ascii="Times New Roman" w:hAnsi="Times New Roman" w:cs="Times New Roman"/>
                <w:bCs/>
                <w:sz w:val="24"/>
                <w:szCs w:val="24"/>
              </w:rPr>
              <w:t>**</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29" w:name="_Toc44916661"/>
            <w:r>
              <w:rPr>
                <w:rFonts w:ascii="Times New Roman" w:hAnsi="Times New Roman" w:cs="Times New Roman"/>
                <w:bCs/>
                <w:sz w:val="24"/>
                <w:szCs w:val="24"/>
              </w:rPr>
              <w:t>Female</w:t>
            </w:r>
            <w:bookmarkEnd w:id="229"/>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0" w:name="_Toc44916662"/>
            <w:r>
              <w:rPr>
                <w:rFonts w:ascii="Times New Roman" w:hAnsi="Times New Roman" w:cs="Times New Roman"/>
                <w:bCs/>
                <w:sz w:val="24"/>
                <w:szCs w:val="24"/>
              </w:rPr>
              <w:t>173</w:t>
            </w:r>
            <w:bookmarkEnd w:id="230"/>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1" w:name="_Toc44916663"/>
            <w:r>
              <w:rPr>
                <w:rFonts w:ascii="Times New Roman" w:hAnsi="Times New Roman" w:cs="Times New Roman"/>
                <w:bCs/>
                <w:sz w:val="24"/>
                <w:szCs w:val="24"/>
              </w:rPr>
              <w:t>4.8-7.9</w:t>
            </w:r>
            <w:bookmarkEnd w:id="231"/>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2" w:name="_Toc44916664"/>
            <w:r>
              <w:rPr>
                <w:rFonts w:ascii="Times New Roman" w:hAnsi="Times New Roman" w:cs="Times New Roman"/>
                <w:bCs/>
                <w:sz w:val="24"/>
                <w:szCs w:val="24"/>
              </w:rPr>
              <w:t>0.4-0.7</w:t>
            </w:r>
            <w:bookmarkEnd w:id="232"/>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3" w:name="_Toc44916665"/>
            <w:r>
              <w:rPr>
                <w:rFonts w:ascii="Times New Roman" w:hAnsi="Times New Roman" w:cs="Times New Roman"/>
                <w:bCs/>
                <w:sz w:val="24"/>
                <w:szCs w:val="24"/>
              </w:rPr>
              <w:t>6.38</w:t>
            </w:r>
            <w:bookmarkEnd w:id="233"/>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4" w:name="_Toc44916666"/>
            <w:r>
              <w:rPr>
                <w:rFonts w:ascii="Times New Roman" w:hAnsi="Times New Roman" w:cs="Times New Roman"/>
                <w:bCs/>
                <w:sz w:val="24"/>
                <w:szCs w:val="24"/>
              </w:rPr>
              <w:t>0.50</w:t>
            </w:r>
            <w:bookmarkEnd w:id="234"/>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5" w:name="_Toc44916667"/>
            <w:r>
              <w:rPr>
                <w:rFonts w:ascii="Times New Roman" w:hAnsi="Times New Roman" w:cs="Times New Roman"/>
                <w:bCs/>
                <w:sz w:val="24"/>
                <w:szCs w:val="24"/>
              </w:rPr>
              <w:t>6.29,6.48</w:t>
            </w:r>
            <w:bookmarkEnd w:id="235"/>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6" w:name="_Toc44916668"/>
            <w:r>
              <w:rPr>
                <w:rFonts w:ascii="Times New Roman" w:hAnsi="Times New Roman" w:cs="Times New Roman"/>
                <w:bCs/>
                <w:sz w:val="24"/>
                <w:szCs w:val="24"/>
              </w:rPr>
              <w:t>0.49,0.51</w:t>
            </w:r>
            <w:bookmarkEnd w:id="236"/>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7" w:name="_Toc44916669"/>
            <w:r>
              <w:rPr>
                <w:rFonts w:ascii="Times New Roman" w:hAnsi="Times New Roman" w:cs="Times New Roman"/>
                <w:bCs/>
                <w:sz w:val="24"/>
                <w:szCs w:val="24"/>
              </w:rPr>
              <w:t>6.40</w:t>
            </w:r>
            <w:bookmarkEnd w:id="237"/>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8" w:name="_Toc44916670"/>
            <w:r>
              <w:rPr>
                <w:rFonts w:ascii="Times New Roman" w:hAnsi="Times New Roman" w:cs="Times New Roman"/>
                <w:bCs/>
                <w:sz w:val="24"/>
                <w:szCs w:val="24"/>
              </w:rPr>
              <w:t>0.50</w:t>
            </w:r>
            <w:bookmarkEnd w:id="238"/>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39" w:name="_Toc44916671"/>
            <w:r>
              <w:rPr>
                <w:rFonts w:ascii="Times New Roman" w:hAnsi="Times New Roman" w:cs="Times New Roman"/>
                <w:bCs/>
                <w:sz w:val="24"/>
                <w:szCs w:val="24"/>
              </w:rPr>
              <w:t>6.0-6.70</w:t>
            </w:r>
            <w:bookmarkEnd w:id="239"/>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40" w:name="_Toc44916672"/>
            <w:r>
              <w:rPr>
                <w:rFonts w:ascii="Times New Roman" w:hAnsi="Times New Roman" w:cs="Times New Roman"/>
                <w:bCs/>
                <w:sz w:val="24"/>
                <w:szCs w:val="24"/>
              </w:rPr>
              <w:t>0.50-0.50</w:t>
            </w:r>
            <w:bookmarkEnd w:id="240"/>
          </w:p>
        </w:tc>
        <w:tc>
          <w:tcPr>
            <w:tcW w:w="117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1" w:name="_Toc44916673"/>
            <w:r>
              <w:rPr>
                <w:rFonts w:ascii="Times New Roman" w:hAnsi="Times New Roman" w:cs="Times New Roman"/>
                <w:bCs/>
                <w:sz w:val="24"/>
                <w:szCs w:val="24"/>
              </w:rPr>
              <w:t>Combined</w:t>
            </w:r>
            <w:bookmarkEnd w:id="241"/>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2" w:name="_Toc44916674"/>
            <w:r>
              <w:rPr>
                <w:rFonts w:ascii="Times New Roman" w:hAnsi="Times New Roman" w:cs="Times New Roman"/>
                <w:bCs/>
                <w:sz w:val="24"/>
                <w:szCs w:val="24"/>
              </w:rPr>
              <w:t>297</w:t>
            </w:r>
            <w:bookmarkEnd w:id="242"/>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3" w:name="_Toc44916675"/>
            <w:r>
              <w:rPr>
                <w:rFonts w:ascii="Times New Roman" w:hAnsi="Times New Roman" w:cs="Times New Roman"/>
                <w:bCs/>
                <w:sz w:val="24"/>
                <w:szCs w:val="24"/>
              </w:rPr>
              <w:t>4.7-7.9</w:t>
            </w:r>
            <w:bookmarkEnd w:id="24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4" w:name="_Toc44916676"/>
            <w:r>
              <w:rPr>
                <w:rFonts w:ascii="Times New Roman" w:hAnsi="Times New Roman" w:cs="Times New Roman"/>
                <w:bCs/>
                <w:sz w:val="24"/>
                <w:szCs w:val="24"/>
              </w:rPr>
              <w:t>0.4-0.7</w:t>
            </w:r>
            <w:bookmarkEnd w:id="244"/>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5" w:name="_Toc44916677"/>
            <w:r>
              <w:rPr>
                <w:rFonts w:ascii="Times New Roman" w:hAnsi="Times New Roman" w:cs="Times New Roman"/>
                <w:bCs/>
                <w:sz w:val="24"/>
                <w:szCs w:val="24"/>
              </w:rPr>
              <w:t>6.28</w:t>
            </w:r>
            <w:bookmarkEnd w:id="24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6" w:name="_Toc44916678"/>
            <w:r>
              <w:rPr>
                <w:rFonts w:ascii="Times New Roman" w:hAnsi="Times New Roman" w:cs="Times New Roman"/>
                <w:bCs/>
                <w:sz w:val="24"/>
                <w:szCs w:val="24"/>
              </w:rPr>
              <w:t>0.50</w:t>
            </w:r>
            <w:bookmarkEnd w:id="246"/>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7" w:name="_Toc44916679"/>
            <w:r>
              <w:rPr>
                <w:rFonts w:ascii="Times New Roman" w:hAnsi="Times New Roman" w:cs="Times New Roman"/>
                <w:bCs/>
                <w:sz w:val="24"/>
                <w:szCs w:val="24"/>
              </w:rPr>
              <w:t>6.21,6.36</w:t>
            </w:r>
            <w:bookmarkEnd w:id="24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8" w:name="_Toc44916680"/>
            <w:r>
              <w:rPr>
                <w:rFonts w:ascii="Times New Roman" w:hAnsi="Times New Roman" w:cs="Times New Roman"/>
                <w:bCs/>
                <w:sz w:val="24"/>
                <w:szCs w:val="24"/>
              </w:rPr>
              <w:t>0.49,0.51</w:t>
            </w:r>
            <w:bookmarkEnd w:id="248"/>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49" w:name="_Toc44916681"/>
            <w:r>
              <w:rPr>
                <w:rFonts w:ascii="Times New Roman" w:hAnsi="Times New Roman" w:cs="Times New Roman"/>
                <w:bCs/>
                <w:sz w:val="24"/>
                <w:szCs w:val="24"/>
              </w:rPr>
              <w:t>6.30</w:t>
            </w:r>
            <w:bookmarkEnd w:id="24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50" w:name="_Toc44916682"/>
            <w:r>
              <w:rPr>
                <w:rFonts w:ascii="Times New Roman" w:hAnsi="Times New Roman" w:cs="Times New Roman"/>
                <w:bCs/>
                <w:sz w:val="24"/>
                <w:szCs w:val="24"/>
              </w:rPr>
              <w:t>0.50</w:t>
            </w:r>
            <w:bookmarkEnd w:id="250"/>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51" w:name="_Toc44916683"/>
            <w:r>
              <w:rPr>
                <w:rFonts w:ascii="Times New Roman" w:hAnsi="Times New Roman" w:cs="Times New Roman"/>
                <w:bCs/>
                <w:sz w:val="24"/>
                <w:szCs w:val="24"/>
              </w:rPr>
              <w:t>5.90,6.70</w:t>
            </w:r>
            <w:bookmarkEnd w:id="25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52" w:name="_Toc44916684"/>
            <w:r>
              <w:rPr>
                <w:rFonts w:ascii="Times New Roman" w:hAnsi="Times New Roman" w:cs="Times New Roman"/>
                <w:bCs/>
                <w:sz w:val="24"/>
                <w:szCs w:val="24"/>
              </w:rPr>
              <w:t>0.50-0.50</w:t>
            </w:r>
            <w:bookmarkEnd w:id="252"/>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253" w:name="_Toc44916685"/>
            <w:r>
              <w:rPr>
                <w:rFonts w:ascii="Times New Roman" w:hAnsi="Times New Roman" w:cs="Times New Roman"/>
                <w:sz w:val="24"/>
                <w:szCs w:val="24"/>
              </w:rPr>
              <w:t>Beta-2</w:t>
            </w:r>
            <w:bookmarkEnd w:id="253"/>
          </w:p>
        </w:tc>
        <w:tc>
          <w:tcPr>
            <w:tcW w:w="81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54" w:name="_Toc44916686"/>
            <w:r>
              <w:rPr>
                <w:rFonts w:ascii="Times New Roman" w:hAnsi="Times New Roman" w:cs="Times New Roman"/>
                <w:bCs/>
                <w:sz w:val="24"/>
                <w:szCs w:val="24"/>
              </w:rPr>
              <w:t>%</w:t>
            </w:r>
            <w:bookmarkEnd w:id="25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55" w:name="_Toc44916687"/>
            <w:r>
              <w:rPr>
                <w:rFonts w:ascii="Times New Roman" w:hAnsi="Times New Roman" w:cs="Times New Roman"/>
                <w:bCs/>
                <w:sz w:val="24"/>
                <w:szCs w:val="24"/>
              </w:rPr>
              <w:t>g/dl</w:t>
            </w:r>
            <w:bookmarkEnd w:id="255"/>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56" w:name="_Toc44916688"/>
            <w:r>
              <w:rPr>
                <w:rFonts w:ascii="Times New Roman" w:hAnsi="Times New Roman" w:cs="Times New Roman"/>
                <w:bCs/>
                <w:sz w:val="24"/>
                <w:szCs w:val="24"/>
              </w:rPr>
              <w:t>Male</w:t>
            </w:r>
            <w:bookmarkEnd w:id="256"/>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57" w:name="_Toc44916689"/>
            <w:r>
              <w:rPr>
                <w:rFonts w:ascii="Times New Roman" w:hAnsi="Times New Roman" w:cs="Times New Roman"/>
                <w:bCs/>
                <w:sz w:val="24"/>
                <w:szCs w:val="24"/>
              </w:rPr>
              <w:t>124</w:t>
            </w:r>
            <w:bookmarkEnd w:id="257"/>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58" w:name="_Toc44916690"/>
            <w:r>
              <w:rPr>
                <w:rFonts w:ascii="Times New Roman" w:hAnsi="Times New Roman" w:cs="Times New Roman"/>
                <w:bCs/>
                <w:sz w:val="24"/>
                <w:szCs w:val="24"/>
              </w:rPr>
              <w:t>2.4-5.3</w:t>
            </w:r>
            <w:bookmarkEnd w:id="25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59" w:name="_Toc44916691"/>
            <w:r>
              <w:rPr>
                <w:rFonts w:ascii="Times New Roman" w:hAnsi="Times New Roman" w:cs="Times New Roman"/>
                <w:bCs/>
                <w:sz w:val="24"/>
                <w:szCs w:val="24"/>
              </w:rPr>
              <w:t>0.2-0.5</w:t>
            </w:r>
            <w:bookmarkEnd w:id="259"/>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0" w:name="_Toc44916692"/>
            <w:r>
              <w:rPr>
                <w:rFonts w:ascii="Times New Roman" w:hAnsi="Times New Roman" w:cs="Times New Roman"/>
                <w:bCs/>
                <w:sz w:val="24"/>
                <w:szCs w:val="24"/>
              </w:rPr>
              <w:t>3.62</w:t>
            </w:r>
            <w:bookmarkEnd w:id="26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1" w:name="_Toc44916693"/>
            <w:r>
              <w:rPr>
                <w:rFonts w:ascii="Times New Roman" w:hAnsi="Times New Roman" w:cs="Times New Roman"/>
                <w:bCs/>
                <w:sz w:val="24"/>
                <w:szCs w:val="24"/>
              </w:rPr>
              <w:t>0.29</w:t>
            </w:r>
            <w:bookmarkEnd w:id="261"/>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2" w:name="_Toc44916694"/>
            <w:r>
              <w:rPr>
                <w:rFonts w:ascii="Times New Roman" w:hAnsi="Times New Roman" w:cs="Times New Roman"/>
                <w:bCs/>
                <w:sz w:val="24"/>
                <w:szCs w:val="24"/>
              </w:rPr>
              <w:t>3.51,3.72</w:t>
            </w:r>
            <w:bookmarkEnd w:id="26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3" w:name="_Toc44916695"/>
            <w:r>
              <w:rPr>
                <w:rFonts w:ascii="Times New Roman" w:hAnsi="Times New Roman" w:cs="Times New Roman"/>
                <w:bCs/>
                <w:sz w:val="24"/>
                <w:szCs w:val="24"/>
              </w:rPr>
              <w:t>0.28,0.31</w:t>
            </w:r>
            <w:bookmarkEnd w:id="263"/>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4" w:name="_Toc44916696"/>
            <w:r>
              <w:rPr>
                <w:rFonts w:ascii="Times New Roman" w:hAnsi="Times New Roman" w:cs="Times New Roman"/>
                <w:bCs/>
                <w:sz w:val="24"/>
                <w:szCs w:val="24"/>
              </w:rPr>
              <w:t>3.60</w:t>
            </w:r>
            <w:bookmarkEnd w:id="26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5" w:name="_Toc44916697"/>
            <w:r>
              <w:rPr>
                <w:rFonts w:ascii="Times New Roman" w:hAnsi="Times New Roman" w:cs="Times New Roman"/>
                <w:bCs/>
                <w:sz w:val="24"/>
                <w:szCs w:val="24"/>
              </w:rPr>
              <w:t>0.30</w:t>
            </w:r>
            <w:bookmarkEnd w:id="265"/>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6" w:name="_Toc44916698"/>
            <w:r>
              <w:rPr>
                <w:rFonts w:ascii="Times New Roman" w:hAnsi="Times New Roman" w:cs="Times New Roman"/>
                <w:bCs/>
                <w:sz w:val="24"/>
                <w:szCs w:val="24"/>
              </w:rPr>
              <w:t>3.20-4.0</w:t>
            </w:r>
            <w:bookmarkEnd w:id="26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7" w:name="_Toc44916699"/>
            <w:r>
              <w:rPr>
                <w:rFonts w:ascii="Times New Roman" w:hAnsi="Times New Roman" w:cs="Times New Roman"/>
                <w:bCs/>
                <w:sz w:val="24"/>
                <w:szCs w:val="24"/>
              </w:rPr>
              <w:t>0.30-0.30</w:t>
            </w:r>
            <w:bookmarkEnd w:id="267"/>
          </w:p>
        </w:tc>
        <w:tc>
          <w:tcPr>
            <w:tcW w:w="117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8" w:name="_Toc44916700"/>
            <w:r>
              <w:rPr>
                <w:rFonts w:ascii="Times New Roman" w:hAnsi="Times New Roman" w:cs="Times New Roman"/>
                <w:bCs/>
                <w:sz w:val="24"/>
                <w:szCs w:val="24"/>
              </w:rPr>
              <w:t>=0.1372</w:t>
            </w:r>
            <w:bookmarkEnd w:id="268"/>
            <w:r>
              <w:rPr>
                <w:rFonts w:ascii="Times New Roman" w:hAnsi="Times New Roman" w:cs="Times New Roman"/>
                <w:bCs/>
                <w:sz w:val="24"/>
                <w:szCs w:val="24"/>
              </w:rPr>
              <w:t>*</w:t>
            </w:r>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69" w:name="_Toc44916701"/>
            <w:r>
              <w:rPr>
                <w:rFonts w:ascii="Times New Roman" w:hAnsi="Times New Roman" w:cs="Times New Roman"/>
                <w:bCs/>
                <w:sz w:val="24"/>
                <w:szCs w:val="24"/>
              </w:rPr>
              <w:t>=0.0319</w:t>
            </w:r>
            <w:bookmarkEnd w:id="269"/>
            <w:r>
              <w:rPr>
                <w:rFonts w:ascii="Times New Roman" w:hAnsi="Times New Roman" w:cs="Times New Roman"/>
                <w:bCs/>
                <w:sz w:val="24"/>
                <w:szCs w:val="24"/>
              </w:rPr>
              <w:t>**</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0" w:name="_Toc44916702"/>
            <w:r>
              <w:rPr>
                <w:rFonts w:ascii="Times New Roman" w:hAnsi="Times New Roman" w:cs="Times New Roman"/>
                <w:bCs/>
                <w:sz w:val="24"/>
                <w:szCs w:val="24"/>
              </w:rPr>
              <w:t>Female</w:t>
            </w:r>
            <w:bookmarkEnd w:id="270"/>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1" w:name="_Toc44916703"/>
            <w:r>
              <w:rPr>
                <w:rFonts w:ascii="Times New Roman" w:hAnsi="Times New Roman" w:cs="Times New Roman"/>
                <w:bCs/>
                <w:sz w:val="24"/>
                <w:szCs w:val="24"/>
              </w:rPr>
              <w:t>173</w:t>
            </w:r>
            <w:bookmarkEnd w:id="271"/>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2" w:name="_Toc44916704"/>
            <w:r>
              <w:rPr>
                <w:rFonts w:ascii="Times New Roman" w:hAnsi="Times New Roman" w:cs="Times New Roman"/>
                <w:bCs/>
                <w:sz w:val="24"/>
                <w:szCs w:val="24"/>
              </w:rPr>
              <w:t>2.4-5.7</w:t>
            </w:r>
            <w:bookmarkEnd w:id="272"/>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3" w:name="_Toc44916705"/>
            <w:r>
              <w:rPr>
                <w:rFonts w:ascii="Times New Roman" w:hAnsi="Times New Roman" w:cs="Times New Roman"/>
                <w:bCs/>
                <w:sz w:val="24"/>
                <w:szCs w:val="24"/>
              </w:rPr>
              <w:t>0.2-0.5</w:t>
            </w:r>
            <w:bookmarkEnd w:id="273"/>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4" w:name="_Toc44916706"/>
            <w:r>
              <w:rPr>
                <w:rFonts w:ascii="Times New Roman" w:hAnsi="Times New Roman" w:cs="Times New Roman"/>
                <w:bCs/>
                <w:sz w:val="24"/>
                <w:szCs w:val="24"/>
              </w:rPr>
              <w:t>3.52</w:t>
            </w:r>
            <w:bookmarkEnd w:id="274"/>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5" w:name="_Toc44916707"/>
            <w:r>
              <w:rPr>
                <w:rFonts w:ascii="Times New Roman" w:hAnsi="Times New Roman" w:cs="Times New Roman"/>
                <w:bCs/>
                <w:sz w:val="24"/>
                <w:szCs w:val="24"/>
              </w:rPr>
              <w:t>0.28</w:t>
            </w:r>
            <w:bookmarkEnd w:id="275"/>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6" w:name="_Toc44916708"/>
            <w:r>
              <w:rPr>
                <w:rFonts w:ascii="Times New Roman" w:hAnsi="Times New Roman" w:cs="Times New Roman"/>
                <w:bCs/>
                <w:sz w:val="24"/>
                <w:szCs w:val="24"/>
              </w:rPr>
              <w:t>3.43,3.61</w:t>
            </w:r>
            <w:bookmarkEnd w:id="276"/>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7" w:name="_Toc44916709"/>
            <w:r>
              <w:rPr>
                <w:rFonts w:ascii="Times New Roman" w:hAnsi="Times New Roman" w:cs="Times New Roman"/>
                <w:bCs/>
                <w:sz w:val="24"/>
                <w:szCs w:val="24"/>
              </w:rPr>
              <w:t>0.27,0.29</w:t>
            </w:r>
            <w:bookmarkEnd w:id="277"/>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8" w:name="_Toc44916710"/>
            <w:r>
              <w:rPr>
                <w:rFonts w:ascii="Times New Roman" w:hAnsi="Times New Roman" w:cs="Times New Roman"/>
                <w:bCs/>
                <w:sz w:val="24"/>
                <w:szCs w:val="24"/>
              </w:rPr>
              <w:t>3.40</w:t>
            </w:r>
            <w:bookmarkEnd w:id="278"/>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79" w:name="_Toc44916711"/>
            <w:r>
              <w:rPr>
                <w:rFonts w:ascii="Times New Roman" w:hAnsi="Times New Roman" w:cs="Times New Roman"/>
                <w:bCs/>
                <w:sz w:val="24"/>
                <w:szCs w:val="24"/>
              </w:rPr>
              <w:t>0.30</w:t>
            </w:r>
            <w:bookmarkEnd w:id="279"/>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80" w:name="_Toc44916712"/>
            <w:r>
              <w:rPr>
                <w:rFonts w:ascii="Times New Roman" w:hAnsi="Times New Roman" w:cs="Times New Roman"/>
                <w:bCs/>
                <w:sz w:val="24"/>
                <w:szCs w:val="24"/>
              </w:rPr>
              <w:t>3.10-3.80</w:t>
            </w:r>
            <w:bookmarkEnd w:id="280"/>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81" w:name="_Toc44916713"/>
            <w:r>
              <w:rPr>
                <w:rFonts w:ascii="Times New Roman" w:hAnsi="Times New Roman" w:cs="Times New Roman"/>
                <w:bCs/>
                <w:sz w:val="24"/>
                <w:szCs w:val="24"/>
              </w:rPr>
              <w:t>0.20-0.30</w:t>
            </w:r>
            <w:bookmarkEnd w:id="281"/>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rsidR="0015434C" w:rsidRDefault="0015434C">
            <w:pPr>
              <w:pStyle w:val="ListParagraph"/>
              <w:ind w:left="0" w:right="-270"/>
              <w:rPr>
                <w:rFonts w:ascii="Times New Roman" w:hAnsi="Times New Roman" w:cs="Times New Roman"/>
                <w:bCs w:val="0"/>
                <w:sz w:val="24"/>
                <w:szCs w:val="24"/>
              </w:rPr>
            </w:pPr>
          </w:p>
        </w:tc>
        <w:tc>
          <w:tcPr>
            <w:tcW w:w="810" w:type="dxa"/>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2" w:name="_Toc44916714"/>
            <w:r>
              <w:rPr>
                <w:rFonts w:ascii="Times New Roman" w:hAnsi="Times New Roman" w:cs="Times New Roman"/>
                <w:bCs/>
                <w:sz w:val="24"/>
                <w:szCs w:val="24"/>
              </w:rPr>
              <w:t>Combined</w:t>
            </w:r>
            <w:bookmarkEnd w:id="282"/>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3" w:name="_Toc44916715"/>
            <w:r>
              <w:rPr>
                <w:rFonts w:ascii="Times New Roman" w:hAnsi="Times New Roman" w:cs="Times New Roman"/>
                <w:bCs/>
                <w:sz w:val="24"/>
                <w:szCs w:val="24"/>
              </w:rPr>
              <w:t>297</w:t>
            </w:r>
            <w:bookmarkEnd w:id="283"/>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4" w:name="_Toc44916716"/>
            <w:r>
              <w:rPr>
                <w:rFonts w:ascii="Times New Roman" w:hAnsi="Times New Roman" w:cs="Times New Roman"/>
                <w:bCs/>
                <w:sz w:val="24"/>
                <w:szCs w:val="24"/>
              </w:rPr>
              <w:t>2.4-5.7</w:t>
            </w:r>
            <w:bookmarkEnd w:id="28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5" w:name="_Toc44916717"/>
            <w:r>
              <w:rPr>
                <w:rFonts w:ascii="Times New Roman" w:hAnsi="Times New Roman" w:cs="Times New Roman"/>
                <w:bCs/>
                <w:sz w:val="24"/>
                <w:szCs w:val="24"/>
              </w:rPr>
              <w:t>0.2-0.5</w:t>
            </w:r>
            <w:bookmarkEnd w:id="285"/>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6" w:name="_Toc44916718"/>
            <w:r>
              <w:rPr>
                <w:rFonts w:ascii="Times New Roman" w:hAnsi="Times New Roman" w:cs="Times New Roman"/>
                <w:bCs/>
                <w:sz w:val="24"/>
                <w:szCs w:val="24"/>
              </w:rPr>
              <w:t>3.56</w:t>
            </w:r>
            <w:bookmarkEnd w:id="28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7" w:name="_Toc44916719"/>
            <w:r>
              <w:rPr>
                <w:rFonts w:ascii="Times New Roman" w:hAnsi="Times New Roman" w:cs="Times New Roman"/>
                <w:bCs/>
                <w:sz w:val="24"/>
                <w:szCs w:val="24"/>
              </w:rPr>
              <w:t>0.29</w:t>
            </w:r>
            <w:bookmarkEnd w:id="287"/>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8" w:name="_Toc44916720"/>
            <w:r>
              <w:rPr>
                <w:rFonts w:ascii="Times New Roman" w:hAnsi="Times New Roman" w:cs="Times New Roman"/>
                <w:bCs/>
                <w:sz w:val="24"/>
                <w:szCs w:val="24"/>
              </w:rPr>
              <w:t>3.49,3.63</w:t>
            </w:r>
            <w:bookmarkEnd w:id="28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89" w:name="_Toc44916721"/>
            <w:r>
              <w:rPr>
                <w:rFonts w:ascii="Times New Roman" w:hAnsi="Times New Roman" w:cs="Times New Roman"/>
                <w:bCs/>
                <w:sz w:val="24"/>
                <w:szCs w:val="24"/>
              </w:rPr>
              <w:t>0.28,0.29</w:t>
            </w:r>
            <w:bookmarkEnd w:id="289"/>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90" w:name="_Toc44916722"/>
            <w:r>
              <w:rPr>
                <w:rFonts w:ascii="Times New Roman" w:hAnsi="Times New Roman" w:cs="Times New Roman"/>
                <w:bCs/>
                <w:sz w:val="24"/>
                <w:szCs w:val="24"/>
              </w:rPr>
              <w:t>3.50</w:t>
            </w:r>
            <w:bookmarkEnd w:id="29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91" w:name="_Toc44916723"/>
            <w:r>
              <w:rPr>
                <w:rFonts w:ascii="Times New Roman" w:hAnsi="Times New Roman" w:cs="Times New Roman"/>
                <w:bCs/>
                <w:sz w:val="24"/>
                <w:szCs w:val="24"/>
              </w:rPr>
              <w:t>0.30</w:t>
            </w:r>
            <w:bookmarkEnd w:id="291"/>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92" w:name="_Toc44916724"/>
            <w:r>
              <w:rPr>
                <w:rFonts w:ascii="Times New Roman" w:hAnsi="Times New Roman" w:cs="Times New Roman"/>
                <w:bCs/>
                <w:sz w:val="24"/>
                <w:szCs w:val="24"/>
              </w:rPr>
              <w:t>3.20,3.90</w:t>
            </w:r>
            <w:bookmarkEnd w:id="29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293" w:name="_Toc44916725"/>
            <w:r>
              <w:rPr>
                <w:rFonts w:ascii="Times New Roman" w:hAnsi="Times New Roman" w:cs="Times New Roman"/>
                <w:bCs/>
                <w:sz w:val="24"/>
                <w:szCs w:val="24"/>
              </w:rPr>
              <w:t>0.20-0.30</w:t>
            </w:r>
            <w:bookmarkEnd w:id="293"/>
          </w:p>
        </w:tc>
        <w:tc>
          <w:tcPr>
            <w:tcW w:w="1170" w:type="dxa"/>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294" w:name="_Toc44916726"/>
            <w:r>
              <w:rPr>
                <w:rFonts w:ascii="Times New Roman" w:hAnsi="Times New Roman" w:cs="Times New Roman"/>
                <w:sz w:val="24"/>
                <w:szCs w:val="24"/>
              </w:rPr>
              <w:t>Gamma</w:t>
            </w:r>
            <w:bookmarkEnd w:id="294"/>
          </w:p>
        </w:tc>
        <w:tc>
          <w:tcPr>
            <w:tcW w:w="810" w:type="dxa"/>
            <w:vMerge w:val="restart"/>
          </w:tcPr>
          <w:p w:rsidR="0015434C" w:rsidRDefault="00B71D29">
            <w:pPr>
              <w:pStyle w:val="ListParagraph"/>
              <w:ind w:left="0" w:right="-27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95" w:name="_Toc44916727"/>
            <w:r>
              <w:rPr>
                <w:rFonts w:ascii="Times New Roman" w:hAnsi="Times New Roman" w:cs="Times New Roman"/>
                <w:bCs/>
                <w:sz w:val="24"/>
                <w:szCs w:val="24"/>
              </w:rPr>
              <w:t>%</w:t>
            </w:r>
            <w:bookmarkEnd w:id="295"/>
          </w:p>
          <w:p w:rsidR="0015434C" w:rsidRDefault="00B71D29">
            <w:pPr>
              <w:pStyle w:val="ListParagraph"/>
              <w:ind w:left="0" w:right="-270"/>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96" w:name="_Toc44916728"/>
            <w:r>
              <w:rPr>
                <w:rFonts w:ascii="Times New Roman" w:hAnsi="Times New Roman" w:cs="Times New Roman"/>
                <w:bCs/>
                <w:sz w:val="24"/>
                <w:szCs w:val="24"/>
              </w:rPr>
              <w:t>g/dl</w:t>
            </w:r>
            <w:bookmarkEnd w:id="296"/>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97" w:name="_Toc44916729"/>
            <w:r>
              <w:rPr>
                <w:rFonts w:ascii="Times New Roman" w:hAnsi="Times New Roman" w:cs="Times New Roman"/>
                <w:bCs/>
                <w:sz w:val="24"/>
                <w:szCs w:val="24"/>
              </w:rPr>
              <w:t>Male</w:t>
            </w:r>
            <w:bookmarkEnd w:id="297"/>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98" w:name="_Toc44916730"/>
            <w:r>
              <w:rPr>
                <w:rFonts w:ascii="Times New Roman" w:hAnsi="Times New Roman" w:cs="Times New Roman"/>
                <w:bCs/>
                <w:sz w:val="24"/>
                <w:szCs w:val="24"/>
              </w:rPr>
              <w:t>124</w:t>
            </w:r>
            <w:bookmarkEnd w:id="298"/>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299" w:name="_Toc44916731"/>
            <w:r>
              <w:rPr>
                <w:rFonts w:ascii="Times New Roman" w:hAnsi="Times New Roman" w:cs="Times New Roman"/>
                <w:bCs/>
                <w:sz w:val="24"/>
                <w:szCs w:val="24"/>
              </w:rPr>
              <w:t>12-22</w:t>
            </w:r>
            <w:bookmarkEnd w:id="29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0" w:name="_Toc44916732"/>
            <w:r>
              <w:rPr>
                <w:rFonts w:ascii="Times New Roman" w:hAnsi="Times New Roman" w:cs="Times New Roman"/>
                <w:bCs/>
                <w:sz w:val="24"/>
                <w:szCs w:val="24"/>
              </w:rPr>
              <w:t>0.80-2.1</w:t>
            </w:r>
            <w:bookmarkEnd w:id="300"/>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1" w:name="_Toc44916733"/>
            <w:r>
              <w:rPr>
                <w:rFonts w:ascii="Times New Roman" w:hAnsi="Times New Roman" w:cs="Times New Roman"/>
                <w:bCs/>
                <w:sz w:val="24"/>
                <w:szCs w:val="24"/>
              </w:rPr>
              <w:t>16.96</w:t>
            </w:r>
            <w:bookmarkEnd w:id="30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2" w:name="_Toc44916734"/>
            <w:r>
              <w:rPr>
                <w:rFonts w:ascii="Times New Roman" w:hAnsi="Times New Roman" w:cs="Times New Roman"/>
                <w:bCs/>
                <w:sz w:val="24"/>
                <w:szCs w:val="24"/>
              </w:rPr>
              <w:t>1.38</w:t>
            </w:r>
            <w:bookmarkEnd w:id="302"/>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3" w:name="_Toc44916735"/>
            <w:r>
              <w:rPr>
                <w:rFonts w:ascii="Times New Roman" w:hAnsi="Times New Roman" w:cs="Times New Roman"/>
                <w:bCs/>
                <w:sz w:val="24"/>
                <w:szCs w:val="24"/>
              </w:rPr>
              <w:t>16.57,17.34</w:t>
            </w:r>
            <w:bookmarkEnd w:id="30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4" w:name="_Toc44916736"/>
            <w:r>
              <w:rPr>
                <w:rFonts w:ascii="Times New Roman" w:hAnsi="Times New Roman" w:cs="Times New Roman"/>
                <w:bCs/>
                <w:sz w:val="24"/>
                <w:szCs w:val="24"/>
              </w:rPr>
              <w:t>1.34,1.43</w:t>
            </w:r>
            <w:bookmarkEnd w:id="304"/>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5" w:name="_Toc44916737"/>
            <w:r>
              <w:rPr>
                <w:rFonts w:ascii="Times New Roman" w:hAnsi="Times New Roman" w:cs="Times New Roman"/>
                <w:bCs/>
                <w:sz w:val="24"/>
                <w:szCs w:val="24"/>
              </w:rPr>
              <w:t>16.90</w:t>
            </w:r>
            <w:bookmarkEnd w:id="30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6" w:name="_Toc44916738"/>
            <w:r>
              <w:rPr>
                <w:rFonts w:ascii="Times New Roman" w:hAnsi="Times New Roman" w:cs="Times New Roman"/>
                <w:bCs/>
                <w:sz w:val="24"/>
                <w:szCs w:val="24"/>
              </w:rPr>
              <w:t>1.40</w:t>
            </w:r>
            <w:bookmarkEnd w:id="306"/>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7" w:name="_Toc44916739"/>
            <w:r>
              <w:rPr>
                <w:rFonts w:ascii="Times New Roman" w:hAnsi="Times New Roman" w:cs="Times New Roman"/>
                <w:bCs/>
                <w:sz w:val="24"/>
                <w:szCs w:val="24"/>
              </w:rPr>
              <w:t>15.55-18.58</w:t>
            </w:r>
            <w:bookmarkEnd w:id="30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8" w:name="_Toc44916740"/>
            <w:r>
              <w:rPr>
                <w:rFonts w:ascii="Times New Roman" w:hAnsi="Times New Roman" w:cs="Times New Roman"/>
                <w:bCs/>
                <w:sz w:val="24"/>
                <w:szCs w:val="24"/>
              </w:rPr>
              <w:t>1.20-1.50</w:t>
            </w:r>
            <w:bookmarkEnd w:id="308"/>
          </w:p>
        </w:tc>
        <w:tc>
          <w:tcPr>
            <w:tcW w:w="117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09" w:name="_Toc44916741"/>
            <w:r>
              <w:rPr>
                <w:rFonts w:ascii="Times New Roman" w:hAnsi="Times New Roman" w:cs="Times New Roman"/>
                <w:bCs/>
                <w:sz w:val="24"/>
                <w:szCs w:val="24"/>
              </w:rPr>
              <w:t>=0.7145</w:t>
            </w:r>
            <w:bookmarkEnd w:id="309"/>
            <w:r>
              <w:rPr>
                <w:rFonts w:ascii="Times New Roman" w:hAnsi="Times New Roman" w:cs="Times New Roman"/>
                <w:bCs/>
                <w:sz w:val="24"/>
                <w:szCs w:val="24"/>
              </w:rPr>
              <w:t>*</w:t>
            </w:r>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10" w:name="_Toc44916742"/>
            <w:r>
              <w:rPr>
                <w:rFonts w:ascii="Times New Roman" w:hAnsi="Times New Roman" w:cs="Times New Roman"/>
                <w:bCs/>
                <w:sz w:val="24"/>
                <w:szCs w:val="24"/>
              </w:rPr>
              <w:t>=0.1411</w:t>
            </w:r>
            <w:bookmarkEnd w:id="310"/>
            <w:r>
              <w:rPr>
                <w:rFonts w:ascii="Times New Roman" w:hAnsi="Times New Roman" w:cs="Times New Roman"/>
                <w:bCs/>
                <w:sz w:val="24"/>
                <w:szCs w:val="24"/>
              </w:rPr>
              <w:t>**</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1" w:name="_Toc44916743"/>
            <w:r>
              <w:rPr>
                <w:rFonts w:ascii="Times New Roman" w:hAnsi="Times New Roman" w:cs="Times New Roman"/>
                <w:bCs/>
                <w:sz w:val="24"/>
                <w:szCs w:val="24"/>
              </w:rPr>
              <w:t>Female</w:t>
            </w:r>
            <w:bookmarkEnd w:id="311"/>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2" w:name="_Toc44916744"/>
            <w:r>
              <w:rPr>
                <w:rFonts w:ascii="Times New Roman" w:hAnsi="Times New Roman" w:cs="Times New Roman"/>
                <w:bCs/>
                <w:sz w:val="24"/>
                <w:szCs w:val="24"/>
              </w:rPr>
              <w:t>173</w:t>
            </w:r>
            <w:bookmarkEnd w:id="312"/>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3" w:name="_Toc44916745"/>
            <w:r>
              <w:rPr>
                <w:rFonts w:ascii="Times New Roman" w:hAnsi="Times New Roman" w:cs="Times New Roman"/>
                <w:bCs/>
                <w:sz w:val="24"/>
                <w:szCs w:val="24"/>
              </w:rPr>
              <w:t>11.2-23</w:t>
            </w:r>
            <w:bookmarkEnd w:id="313"/>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4" w:name="_Toc44916746"/>
            <w:r>
              <w:rPr>
                <w:rFonts w:ascii="Times New Roman" w:hAnsi="Times New Roman" w:cs="Times New Roman"/>
                <w:bCs/>
                <w:sz w:val="24"/>
                <w:szCs w:val="24"/>
              </w:rPr>
              <w:t>0.8-2.1</w:t>
            </w:r>
            <w:bookmarkEnd w:id="314"/>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5" w:name="_Toc44916747"/>
            <w:r>
              <w:rPr>
                <w:rFonts w:ascii="Times New Roman" w:hAnsi="Times New Roman" w:cs="Times New Roman"/>
                <w:bCs/>
                <w:sz w:val="24"/>
                <w:szCs w:val="24"/>
              </w:rPr>
              <w:t>16.93</w:t>
            </w:r>
            <w:bookmarkEnd w:id="315"/>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6" w:name="_Toc44916748"/>
            <w:r>
              <w:rPr>
                <w:rFonts w:ascii="Times New Roman" w:hAnsi="Times New Roman" w:cs="Times New Roman"/>
                <w:bCs/>
                <w:sz w:val="24"/>
                <w:szCs w:val="24"/>
              </w:rPr>
              <w:t>1.35</w:t>
            </w:r>
            <w:bookmarkEnd w:id="316"/>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7" w:name="_Toc44916749"/>
            <w:r>
              <w:rPr>
                <w:rFonts w:ascii="Times New Roman" w:hAnsi="Times New Roman" w:cs="Times New Roman"/>
                <w:bCs/>
                <w:sz w:val="24"/>
                <w:szCs w:val="24"/>
              </w:rPr>
              <w:t>16.60,17.26</w:t>
            </w:r>
            <w:bookmarkEnd w:id="317"/>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8" w:name="_Toc44916750"/>
            <w:r>
              <w:rPr>
                <w:rFonts w:ascii="Times New Roman" w:hAnsi="Times New Roman" w:cs="Times New Roman"/>
                <w:bCs/>
                <w:sz w:val="24"/>
                <w:szCs w:val="24"/>
              </w:rPr>
              <w:t>1.31,1.38</w:t>
            </w:r>
            <w:bookmarkEnd w:id="318"/>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19" w:name="_Toc44916751"/>
            <w:r>
              <w:rPr>
                <w:rFonts w:ascii="Times New Roman" w:hAnsi="Times New Roman" w:cs="Times New Roman"/>
                <w:bCs/>
                <w:sz w:val="24"/>
                <w:szCs w:val="24"/>
              </w:rPr>
              <w:t>16.80</w:t>
            </w:r>
            <w:bookmarkEnd w:id="319"/>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20" w:name="_Toc44916752"/>
            <w:r>
              <w:rPr>
                <w:rFonts w:ascii="Times New Roman" w:hAnsi="Times New Roman" w:cs="Times New Roman"/>
                <w:bCs/>
                <w:sz w:val="24"/>
                <w:szCs w:val="24"/>
              </w:rPr>
              <w:t>1.30</w:t>
            </w:r>
            <w:bookmarkEnd w:id="320"/>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21" w:name="_Toc44916753"/>
            <w:r>
              <w:rPr>
                <w:rFonts w:ascii="Times New Roman" w:hAnsi="Times New Roman" w:cs="Times New Roman"/>
                <w:bCs/>
                <w:sz w:val="24"/>
                <w:szCs w:val="24"/>
              </w:rPr>
              <w:t>15.30-18.30</w:t>
            </w:r>
            <w:bookmarkEnd w:id="321"/>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22" w:name="_Toc44916754"/>
            <w:r>
              <w:rPr>
                <w:rFonts w:ascii="Times New Roman" w:hAnsi="Times New Roman" w:cs="Times New Roman"/>
                <w:bCs/>
                <w:sz w:val="24"/>
                <w:szCs w:val="24"/>
              </w:rPr>
              <w:t>1.20-1.50</w:t>
            </w:r>
            <w:bookmarkEnd w:id="322"/>
          </w:p>
        </w:tc>
        <w:tc>
          <w:tcPr>
            <w:tcW w:w="117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3" w:name="_Toc44916755"/>
            <w:r>
              <w:rPr>
                <w:rFonts w:ascii="Times New Roman" w:hAnsi="Times New Roman" w:cs="Times New Roman"/>
                <w:bCs/>
                <w:sz w:val="24"/>
                <w:szCs w:val="24"/>
              </w:rPr>
              <w:t>Combined</w:t>
            </w:r>
            <w:bookmarkEnd w:id="323"/>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4" w:name="_Toc44916756"/>
            <w:r>
              <w:rPr>
                <w:rFonts w:ascii="Times New Roman" w:hAnsi="Times New Roman" w:cs="Times New Roman"/>
                <w:bCs/>
                <w:sz w:val="24"/>
                <w:szCs w:val="24"/>
              </w:rPr>
              <w:t>297</w:t>
            </w:r>
            <w:bookmarkEnd w:id="324"/>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5" w:name="_Toc44916757"/>
            <w:r>
              <w:rPr>
                <w:rFonts w:ascii="Times New Roman" w:hAnsi="Times New Roman" w:cs="Times New Roman"/>
                <w:bCs/>
                <w:sz w:val="24"/>
                <w:szCs w:val="24"/>
              </w:rPr>
              <w:t>11-23</w:t>
            </w:r>
            <w:bookmarkEnd w:id="32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6" w:name="_Toc44916758"/>
            <w:r>
              <w:rPr>
                <w:rFonts w:ascii="Times New Roman" w:hAnsi="Times New Roman" w:cs="Times New Roman"/>
                <w:bCs/>
                <w:sz w:val="24"/>
                <w:szCs w:val="24"/>
              </w:rPr>
              <w:t>0.8-2.1</w:t>
            </w:r>
            <w:bookmarkEnd w:id="326"/>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7" w:name="_Toc44916759"/>
            <w:r>
              <w:rPr>
                <w:rFonts w:ascii="Times New Roman" w:hAnsi="Times New Roman" w:cs="Times New Roman"/>
                <w:bCs/>
                <w:sz w:val="24"/>
                <w:szCs w:val="24"/>
              </w:rPr>
              <w:t>16.94</w:t>
            </w:r>
            <w:bookmarkEnd w:id="32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8" w:name="_Toc44916760"/>
            <w:r>
              <w:rPr>
                <w:rFonts w:ascii="Times New Roman" w:hAnsi="Times New Roman" w:cs="Times New Roman"/>
                <w:bCs/>
                <w:sz w:val="24"/>
                <w:szCs w:val="24"/>
              </w:rPr>
              <w:t>1.36</w:t>
            </w:r>
            <w:bookmarkEnd w:id="328"/>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29" w:name="_Toc44916761"/>
            <w:r>
              <w:rPr>
                <w:rFonts w:ascii="Times New Roman" w:hAnsi="Times New Roman" w:cs="Times New Roman"/>
                <w:bCs/>
                <w:sz w:val="24"/>
                <w:szCs w:val="24"/>
              </w:rPr>
              <w:t>16.69,17.19</w:t>
            </w:r>
            <w:bookmarkEnd w:id="32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30" w:name="_Toc44916762"/>
            <w:r>
              <w:rPr>
                <w:rFonts w:ascii="Times New Roman" w:hAnsi="Times New Roman" w:cs="Times New Roman"/>
                <w:bCs/>
                <w:sz w:val="24"/>
                <w:szCs w:val="24"/>
              </w:rPr>
              <w:t>1.34,1.39</w:t>
            </w:r>
            <w:bookmarkEnd w:id="330"/>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31" w:name="_Toc44916763"/>
            <w:r>
              <w:rPr>
                <w:rFonts w:ascii="Times New Roman" w:hAnsi="Times New Roman" w:cs="Times New Roman"/>
                <w:bCs/>
                <w:sz w:val="24"/>
                <w:szCs w:val="24"/>
              </w:rPr>
              <w:t>16.90</w:t>
            </w:r>
            <w:bookmarkEnd w:id="33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32" w:name="_Toc44916764"/>
            <w:r>
              <w:rPr>
                <w:rFonts w:ascii="Times New Roman" w:hAnsi="Times New Roman" w:cs="Times New Roman"/>
                <w:bCs/>
                <w:sz w:val="24"/>
                <w:szCs w:val="24"/>
              </w:rPr>
              <w:t>1.40</w:t>
            </w:r>
            <w:bookmarkEnd w:id="332"/>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33" w:name="_Toc44916765"/>
            <w:r>
              <w:rPr>
                <w:rFonts w:ascii="Times New Roman" w:hAnsi="Times New Roman" w:cs="Times New Roman"/>
                <w:bCs/>
                <w:sz w:val="24"/>
                <w:szCs w:val="24"/>
              </w:rPr>
              <w:t>15.45,18.30</w:t>
            </w:r>
            <w:bookmarkEnd w:id="33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34" w:name="_Toc44916766"/>
            <w:r>
              <w:rPr>
                <w:rFonts w:ascii="Times New Roman" w:hAnsi="Times New Roman" w:cs="Times New Roman"/>
                <w:bCs/>
                <w:sz w:val="24"/>
                <w:szCs w:val="24"/>
              </w:rPr>
              <w:t>1.20-1.50</w:t>
            </w:r>
            <w:bookmarkEnd w:id="334"/>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vMerge w:val="restart"/>
          </w:tcPr>
          <w:p w:rsidR="0015434C" w:rsidRDefault="0015434C">
            <w:pPr>
              <w:pStyle w:val="ListParagraph"/>
              <w:ind w:left="0" w:right="-270"/>
              <w:rPr>
                <w:rFonts w:ascii="Times New Roman" w:hAnsi="Times New Roman" w:cs="Times New Roman"/>
                <w:bCs w:val="0"/>
                <w:sz w:val="24"/>
                <w:szCs w:val="24"/>
              </w:rPr>
            </w:pPr>
          </w:p>
          <w:p w:rsidR="0015434C" w:rsidRDefault="00B71D29">
            <w:pPr>
              <w:pStyle w:val="ListParagraph"/>
              <w:ind w:left="0" w:right="-270"/>
              <w:rPr>
                <w:rFonts w:ascii="Times New Roman" w:hAnsi="Times New Roman" w:cs="Times New Roman"/>
                <w:bCs w:val="0"/>
                <w:sz w:val="24"/>
                <w:szCs w:val="24"/>
              </w:rPr>
            </w:pPr>
            <w:bookmarkStart w:id="335" w:name="_Toc44916767"/>
            <w:r>
              <w:rPr>
                <w:rFonts w:ascii="Times New Roman" w:hAnsi="Times New Roman" w:cs="Times New Roman"/>
                <w:sz w:val="24"/>
                <w:szCs w:val="24"/>
              </w:rPr>
              <w:t>A/G ratio</w:t>
            </w:r>
            <w:bookmarkEnd w:id="335"/>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36" w:name="_Toc44916768"/>
            <w:r>
              <w:rPr>
                <w:rFonts w:ascii="Times New Roman" w:hAnsi="Times New Roman" w:cs="Times New Roman"/>
                <w:bCs/>
                <w:sz w:val="24"/>
                <w:szCs w:val="24"/>
              </w:rPr>
              <w:t>Male</w:t>
            </w:r>
            <w:bookmarkEnd w:id="336"/>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37" w:name="_Toc44916769"/>
            <w:r>
              <w:rPr>
                <w:rFonts w:ascii="Times New Roman" w:hAnsi="Times New Roman" w:cs="Times New Roman"/>
                <w:bCs/>
                <w:sz w:val="24"/>
                <w:szCs w:val="24"/>
              </w:rPr>
              <w:t>124</w:t>
            </w:r>
            <w:bookmarkEnd w:id="337"/>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38" w:name="_Toc44916770"/>
            <w:r>
              <w:rPr>
                <w:rFonts w:ascii="Times New Roman" w:hAnsi="Times New Roman" w:cs="Times New Roman"/>
                <w:bCs/>
                <w:sz w:val="24"/>
                <w:szCs w:val="24"/>
              </w:rPr>
              <w:t>1.15-1.93</w:t>
            </w:r>
            <w:bookmarkEnd w:id="338"/>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39" w:name="_Toc44916771"/>
            <w:r>
              <w:rPr>
                <w:rFonts w:ascii="Times New Roman" w:hAnsi="Times New Roman" w:cs="Times New Roman"/>
                <w:bCs/>
                <w:sz w:val="24"/>
                <w:szCs w:val="24"/>
              </w:rPr>
              <w:t>1.46</w:t>
            </w:r>
            <w:bookmarkEnd w:id="339"/>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40" w:name="_Toc44916772"/>
            <w:r>
              <w:rPr>
                <w:rFonts w:ascii="Times New Roman" w:hAnsi="Times New Roman" w:cs="Times New Roman"/>
                <w:bCs/>
                <w:sz w:val="24"/>
                <w:szCs w:val="24"/>
              </w:rPr>
              <w:t>1.44,1.49</w:t>
            </w:r>
            <w:bookmarkEnd w:id="340"/>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41" w:name="_Toc44916773"/>
            <w:r>
              <w:rPr>
                <w:rFonts w:ascii="Times New Roman" w:hAnsi="Times New Roman" w:cs="Times New Roman"/>
                <w:bCs/>
                <w:sz w:val="24"/>
                <w:szCs w:val="24"/>
              </w:rPr>
              <w:t>1.44</w:t>
            </w:r>
            <w:bookmarkEnd w:id="341"/>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42" w:name="_Toc44916774"/>
            <w:r>
              <w:rPr>
                <w:rFonts w:ascii="Times New Roman" w:hAnsi="Times New Roman" w:cs="Times New Roman"/>
                <w:bCs/>
                <w:sz w:val="24"/>
                <w:szCs w:val="24"/>
              </w:rPr>
              <w:t>1.36-1.58</w:t>
            </w:r>
            <w:bookmarkEnd w:id="342"/>
          </w:p>
        </w:tc>
        <w:tc>
          <w:tcPr>
            <w:tcW w:w="117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43" w:name="_Toc44916775"/>
            <w:r>
              <w:rPr>
                <w:rFonts w:ascii="Times New Roman" w:hAnsi="Times New Roman" w:cs="Times New Roman"/>
                <w:bCs/>
                <w:sz w:val="24"/>
                <w:szCs w:val="24"/>
              </w:rPr>
              <w:t>=0.0005</w:t>
            </w:r>
            <w:bookmarkEnd w:id="343"/>
            <w:r>
              <w:rPr>
                <w:rFonts w:ascii="Times New Roman" w:hAnsi="Times New Roman" w:cs="Times New Roman"/>
                <w:bCs/>
                <w:sz w:val="24"/>
                <w:szCs w:val="24"/>
              </w:rPr>
              <w:t>*</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vMerge/>
          </w:tcPr>
          <w:p w:rsidR="0015434C" w:rsidRDefault="0015434C">
            <w:pPr>
              <w:pStyle w:val="ListParagraph"/>
              <w:ind w:left="0" w:right="-270"/>
              <w:rPr>
                <w:rFonts w:ascii="Times New Roman" w:hAnsi="Times New Roman" w:cs="Times New Roman"/>
                <w:bCs w:val="0"/>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44" w:name="_Toc44916776"/>
            <w:r>
              <w:rPr>
                <w:rFonts w:ascii="Times New Roman" w:hAnsi="Times New Roman" w:cs="Times New Roman"/>
                <w:bCs/>
                <w:sz w:val="24"/>
                <w:szCs w:val="24"/>
              </w:rPr>
              <w:t>Female</w:t>
            </w:r>
            <w:bookmarkEnd w:id="344"/>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45" w:name="_Toc44916777"/>
            <w:r>
              <w:rPr>
                <w:rFonts w:ascii="Times New Roman" w:hAnsi="Times New Roman" w:cs="Times New Roman"/>
                <w:bCs/>
                <w:sz w:val="24"/>
                <w:szCs w:val="24"/>
              </w:rPr>
              <w:t>173</w:t>
            </w:r>
            <w:bookmarkEnd w:id="345"/>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46" w:name="_Toc44916778"/>
            <w:r>
              <w:rPr>
                <w:rFonts w:ascii="Times New Roman" w:hAnsi="Times New Roman" w:cs="Times New Roman"/>
                <w:bCs/>
                <w:sz w:val="24"/>
                <w:szCs w:val="24"/>
              </w:rPr>
              <w:t>1.0-1.86</w:t>
            </w:r>
            <w:bookmarkEnd w:id="346"/>
          </w:p>
        </w:tc>
        <w:tc>
          <w:tcPr>
            <w:tcW w:w="74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47" w:name="_Toc44916779"/>
            <w:r>
              <w:rPr>
                <w:rFonts w:ascii="Times New Roman" w:hAnsi="Times New Roman" w:cs="Times New Roman"/>
                <w:bCs/>
                <w:sz w:val="24"/>
                <w:szCs w:val="24"/>
              </w:rPr>
              <w:t>1.39</w:t>
            </w:r>
            <w:bookmarkEnd w:id="347"/>
          </w:p>
        </w:tc>
        <w:tc>
          <w:tcPr>
            <w:tcW w:w="135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48" w:name="_Toc44916780"/>
            <w:r>
              <w:rPr>
                <w:rFonts w:ascii="Times New Roman" w:hAnsi="Times New Roman" w:cs="Times New Roman"/>
                <w:bCs/>
                <w:sz w:val="24"/>
                <w:szCs w:val="24"/>
              </w:rPr>
              <w:t>1.37,1.42</w:t>
            </w:r>
            <w:bookmarkEnd w:id="348"/>
          </w:p>
        </w:tc>
        <w:tc>
          <w:tcPr>
            <w:tcW w:w="90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49" w:name="_Toc44916781"/>
            <w:r>
              <w:rPr>
                <w:rFonts w:ascii="Times New Roman" w:hAnsi="Times New Roman" w:cs="Times New Roman"/>
                <w:bCs/>
                <w:sz w:val="24"/>
                <w:szCs w:val="24"/>
              </w:rPr>
              <w:t>1.39</w:t>
            </w:r>
            <w:bookmarkEnd w:id="349"/>
          </w:p>
        </w:tc>
        <w:tc>
          <w:tcPr>
            <w:tcW w:w="1818"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50" w:name="_Toc44916782"/>
            <w:r>
              <w:rPr>
                <w:rFonts w:ascii="Times New Roman" w:hAnsi="Times New Roman" w:cs="Times New Roman"/>
                <w:bCs/>
                <w:sz w:val="24"/>
                <w:szCs w:val="24"/>
              </w:rPr>
              <w:t>1.28-1.49</w:t>
            </w:r>
            <w:bookmarkEnd w:id="350"/>
          </w:p>
        </w:tc>
        <w:tc>
          <w:tcPr>
            <w:tcW w:w="117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vMerge/>
          </w:tcPr>
          <w:p w:rsidR="0015434C" w:rsidRDefault="0015434C">
            <w:pPr>
              <w:pStyle w:val="ListParagraph"/>
              <w:ind w:left="0" w:right="-270"/>
              <w:rPr>
                <w:rFonts w:ascii="Times New Roman" w:hAnsi="Times New Roman" w:cs="Times New Roman"/>
                <w:bCs w:val="0"/>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1" w:name="_Toc44916783"/>
            <w:r>
              <w:rPr>
                <w:rFonts w:ascii="Times New Roman" w:hAnsi="Times New Roman" w:cs="Times New Roman"/>
                <w:bCs/>
                <w:sz w:val="24"/>
                <w:szCs w:val="24"/>
              </w:rPr>
              <w:t>Combined</w:t>
            </w:r>
            <w:bookmarkEnd w:id="351"/>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2" w:name="_Toc44916784"/>
            <w:r>
              <w:rPr>
                <w:rFonts w:ascii="Times New Roman" w:hAnsi="Times New Roman" w:cs="Times New Roman"/>
                <w:bCs/>
                <w:sz w:val="24"/>
                <w:szCs w:val="24"/>
              </w:rPr>
              <w:t>297</w:t>
            </w:r>
            <w:bookmarkEnd w:id="352"/>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3" w:name="_Toc44916785"/>
            <w:r>
              <w:rPr>
                <w:rFonts w:ascii="Times New Roman" w:hAnsi="Times New Roman" w:cs="Times New Roman"/>
                <w:bCs/>
                <w:sz w:val="24"/>
                <w:szCs w:val="24"/>
              </w:rPr>
              <w:t>1.0-1.93</w:t>
            </w:r>
            <w:bookmarkEnd w:id="353"/>
          </w:p>
        </w:tc>
        <w:tc>
          <w:tcPr>
            <w:tcW w:w="74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4" w:name="_Toc44916786"/>
            <w:r>
              <w:rPr>
                <w:rFonts w:ascii="Times New Roman" w:hAnsi="Times New Roman" w:cs="Times New Roman"/>
                <w:bCs/>
                <w:sz w:val="24"/>
                <w:szCs w:val="24"/>
              </w:rPr>
              <w:t>1.42</w:t>
            </w:r>
            <w:bookmarkEnd w:id="354"/>
          </w:p>
        </w:tc>
        <w:tc>
          <w:tcPr>
            <w:tcW w:w="135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5" w:name="_Toc44916787"/>
            <w:r>
              <w:rPr>
                <w:rFonts w:ascii="Times New Roman" w:hAnsi="Times New Roman" w:cs="Times New Roman"/>
                <w:bCs/>
                <w:sz w:val="24"/>
                <w:szCs w:val="24"/>
              </w:rPr>
              <w:t>1.41,1.44</w:t>
            </w:r>
            <w:bookmarkEnd w:id="355"/>
          </w:p>
        </w:tc>
        <w:tc>
          <w:tcPr>
            <w:tcW w:w="90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6" w:name="_Toc44916788"/>
            <w:r>
              <w:rPr>
                <w:rFonts w:ascii="Times New Roman" w:hAnsi="Times New Roman" w:cs="Times New Roman"/>
                <w:bCs/>
                <w:sz w:val="24"/>
                <w:szCs w:val="24"/>
              </w:rPr>
              <w:t>1.41</w:t>
            </w:r>
            <w:bookmarkEnd w:id="356"/>
          </w:p>
        </w:tc>
        <w:tc>
          <w:tcPr>
            <w:tcW w:w="1818"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57" w:name="_Toc44916789"/>
            <w:r>
              <w:rPr>
                <w:rFonts w:ascii="Times New Roman" w:hAnsi="Times New Roman" w:cs="Times New Roman"/>
                <w:bCs/>
                <w:sz w:val="24"/>
                <w:szCs w:val="24"/>
              </w:rPr>
              <w:t>1.31,1.53</w:t>
            </w:r>
            <w:bookmarkEnd w:id="357"/>
          </w:p>
        </w:tc>
        <w:tc>
          <w:tcPr>
            <w:tcW w:w="117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bl>
    <w:p w:rsidR="0015434C" w:rsidRDefault="00B71D29">
      <w:pPr>
        <w:rPr>
          <w:rFonts w:ascii="Times New Roman" w:hAnsi="Times New Roman" w:cs="Times New Roman"/>
          <w:bCs/>
          <w:sz w:val="24"/>
          <w:szCs w:val="24"/>
        </w:rPr>
      </w:pPr>
      <w:bookmarkStart w:id="358" w:name="_Toc44916790"/>
      <w:r>
        <w:rPr>
          <w:rFonts w:ascii="Times New Roman" w:hAnsi="Times New Roman" w:cs="Times New Roman"/>
          <w:b/>
          <w:bCs/>
          <w:sz w:val="24"/>
          <w:szCs w:val="24"/>
        </w:rPr>
        <w:t>*</w:t>
      </w:r>
      <w:r>
        <w:rPr>
          <w:rFonts w:ascii="Times New Roman" w:hAnsi="Times New Roman" w:cs="Times New Roman"/>
          <w:bCs/>
          <w:sz w:val="24"/>
          <w:szCs w:val="24"/>
        </w:rPr>
        <w:t xml:space="preserve">P-value: Mann-Whitney U test for male </w:t>
      </w:r>
      <w:r>
        <w:rPr>
          <w:rFonts w:ascii="Times New Roman" w:hAnsi="Times New Roman" w:cs="Times New Roman"/>
          <w:bCs/>
          <w:sz w:val="24"/>
          <w:szCs w:val="24"/>
        </w:rPr>
        <w:t>versus female; %: percent; g: gram; dl: deciliter; CI: confidence interval; RI: Reference interval;</w:t>
      </w:r>
      <w:bookmarkEnd w:id="76"/>
      <w:r>
        <w:rPr>
          <w:rFonts w:ascii="Times New Roman" w:hAnsi="Times New Roman" w:cs="Times New Roman"/>
          <w:bCs/>
          <w:sz w:val="24"/>
          <w:szCs w:val="24"/>
        </w:rPr>
        <w:t xml:space="preserve"> A/G ratio: Albumin to globulin ratio.</w:t>
      </w:r>
      <w:bookmarkEnd w:id="77"/>
      <w:bookmarkEnd w:id="78"/>
      <w:bookmarkEnd w:id="79"/>
      <w:bookmarkEnd w:id="358"/>
      <w:r>
        <w:rPr>
          <w:rFonts w:ascii="Times New Roman" w:hAnsi="Times New Roman" w:cs="Times New Roman"/>
          <w:bCs/>
          <w:sz w:val="24"/>
          <w:szCs w:val="24"/>
        </w:rPr>
        <w:t xml:space="preserve"> *: P-value for </w:t>
      </w:r>
      <w:r>
        <w:rPr>
          <w:rFonts w:ascii="Times New Roman" w:hAnsi="Times New Roman" w:cs="Times New Roman"/>
          <w:bCs/>
          <w:sz w:val="24"/>
          <w:szCs w:val="24"/>
        </w:rPr>
        <w:lastRenderedPageBreak/>
        <w:t xml:space="preserve">concentration expressed in percentage (%), **: P-value for absolute concentration expressed in g/dl </w:t>
      </w:r>
    </w:p>
    <w:p w:rsidR="0015434C" w:rsidRDefault="00B71D29">
      <w:pPr>
        <w:pStyle w:val="Caption"/>
        <w:jc w:val="both"/>
        <w:rPr>
          <w:rFonts w:ascii="Times New Roman" w:hAnsi="Times New Roman" w:cs="Times New Roman"/>
          <w:color w:val="000000" w:themeColor="text1"/>
          <w:sz w:val="24"/>
          <w:szCs w:val="24"/>
        </w:rPr>
      </w:pPr>
      <w:bookmarkStart w:id="359" w:name="_Toc47584654"/>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SEQ Table \* ARABIC </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3</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The Reference Interval with 90% CI of reference limits of serum protein electrophoresis of apparently healthy adults in Addis Ababa, Ethiopia, 2020 (N = 297; Male = 124, and Female = 173).</w:t>
      </w:r>
      <w:bookmarkEnd w:id="359"/>
    </w:p>
    <w:tbl>
      <w:tblPr>
        <w:tblStyle w:val="LightGrid-Accent1"/>
        <w:tblW w:w="10620" w:type="dxa"/>
        <w:tblInd w:w="-623" w:type="dxa"/>
        <w:tblLook w:val="04A0" w:firstRow="1" w:lastRow="0" w:firstColumn="1" w:lastColumn="0" w:noHBand="0" w:noVBand="1"/>
      </w:tblPr>
      <w:tblGrid>
        <w:gridCol w:w="1170"/>
        <w:gridCol w:w="810"/>
        <w:gridCol w:w="1170"/>
        <w:gridCol w:w="630"/>
        <w:gridCol w:w="1143"/>
        <w:gridCol w:w="1737"/>
        <w:gridCol w:w="2043"/>
        <w:gridCol w:w="1917"/>
      </w:tblGrid>
      <w:tr w:rsidR="0015434C" w:rsidTr="001543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rsidR="0015434C" w:rsidRDefault="00B71D29">
            <w:pPr>
              <w:pStyle w:val="ListParagraph"/>
              <w:ind w:left="0" w:right="-270"/>
              <w:rPr>
                <w:rFonts w:ascii="Times New Roman" w:hAnsi="Times New Roman" w:cs="Times New Roman"/>
                <w:bCs w:val="0"/>
                <w:sz w:val="24"/>
                <w:szCs w:val="24"/>
              </w:rPr>
            </w:pPr>
            <w:bookmarkStart w:id="360" w:name="_Toc44916791"/>
            <w:bookmarkStart w:id="361" w:name="_Toc43647810"/>
            <w:bookmarkStart w:id="362" w:name="_Toc43689635"/>
            <w:bookmarkStart w:id="363" w:name="_Toc44301900"/>
            <w:bookmarkStart w:id="364" w:name="_Toc44908953"/>
            <w:proofErr w:type="spellStart"/>
            <w:r>
              <w:rPr>
                <w:rFonts w:ascii="Times New Roman" w:hAnsi="Times New Roman" w:cs="Times New Roman"/>
                <w:sz w:val="24"/>
                <w:szCs w:val="24"/>
              </w:rPr>
              <w:t>Analytes</w:t>
            </w:r>
            <w:bookmarkEnd w:id="360"/>
            <w:proofErr w:type="spellEnd"/>
          </w:p>
        </w:tc>
        <w:tc>
          <w:tcPr>
            <w:tcW w:w="81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65" w:name="_Toc44916792"/>
            <w:r>
              <w:rPr>
                <w:rFonts w:ascii="Times New Roman" w:hAnsi="Times New Roman" w:cs="Times New Roman"/>
                <w:sz w:val="24"/>
                <w:szCs w:val="24"/>
              </w:rPr>
              <w:t>Unit</w:t>
            </w:r>
            <w:bookmarkEnd w:id="365"/>
          </w:p>
        </w:tc>
        <w:tc>
          <w:tcPr>
            <w:tcW w:w="117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66" w:name="_Toc44916793"/>
            <w:r>
              <w:rPr>
                <w:rFonts w:ascii="Times New Roman" w:hAnsi="Times New Roman" w:cs="Times New Roman"/>
                <w:sz w:val="24"/>
                <w:szCs w:val="24"/>
              </w:rPr>
              <w:t>Sex</w:t>
            </w:r>
            <w:bookmarkEnd w:id="366"/>
          </w:p>
        </w:tc>
        <w:tc>
          <w:tcPr>
            <w:tcW w:w="630"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67" w:name="_Toc44916794"/>
            <w:r>
              <w:rPr>
                <w:rFonts w:ascii="Times New Roman" w:hAnsi="Times New Roman" w:cs="Times New Roman"/>
                <w:sz w:val="24"/>
                <w:szCs w:val="24"/>
              </w:rPr>
              <w:t>N</w:t>
            </w:r>
            <w:bookmarkEnd w:id="367"/>
          </w:p>
        </w:tc>
        <w:tc>
          <w:tcPr>
            <w:tcW w:w="1143"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68" w:name="_Toc44916795"/>
            <w:r>
              <w:rPr>
                <w:rFonts w:ascii="Times New Roman" w:hAnsi="Times New Roman" w:cs="Times New Roman"/>
                <w:sz w:val="24"/>
                <w:szCs w:val="24"/>
              </w:rPr>
              <w:t>Range</w:t>
            </w:r>
            <w:bookmarkEnd w:id="368"/>
          </w:p>
        </w:tc>
        <w:tc>
          <w:tcPr>
            <w:tcW w:w="1737"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vertAlign w:val="superscript"/>
              </w:rPr>
            </w:pPr>
            <w:bookmarkStart w:id="369" w:name="_Toc44916796"/>
            <w:r>
              <w:rPr>
                <w:rFonts w:ascii="Times New Roman" w:hAnsi="Times New Roman" w:cs="Times New Roman"/>
                <w:sz w:val="24"/>
                <w:szCs w:val="24"/>
              </w:rPr>
              <w:t>2.5</w:t>
            </w:r>
            <w:r>
              <w:rPr>
                <w:rFonts w:ascii="Times New Roman" w:hAnsi="Times New Roman" w:cs="Times New Roman"/>
                <w:sz w:val="24"/>
                <w:szCs w:val="24"/>
                <w:vertAlign w:val="superscript"/>
              </w:rPr>
              <w:t>th</w:t>
            </w:r>
            <w:r>
              <w:rPr>
                <w:rFonts w:ascii="Times New Roman" w:hAnsi="Times New Roman" w:cs="Times New Roman"/>
                <w:sz w:val="24"/>
                <w:szCs w:val="24"/>
              </w:rPr>
              <w:t>-97.5</w:t>
            </w:r>
            <w:r>
              <w:rPr>
                <w:rFonts w:ascii="Times New Roman" w:hAnsi="Times New Roman" w:cs="Times New Roman"/>
                <w:sz w:val="24"/>
                <w:szCs w:val="24"/>
                <w:vertAlign w:val="superscript"/>
              </w:rPr>
              <w:t>th</w:t>
            </w:r>
            <w:bookmarkEnd w:id="369"/>
          </w:p>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70" w:name="_Toc44916797"/>
            <w:r>
              <w:rPr>
                <w:rFonts w:ascii="Times New Roman" w:hAnsi="Times New Roman" w:cs="Times New Roman"/>
                <w:sz w:val="24"/>
                <w:szCs w:val="24"/>
              </w:rPr>
              <w:t>Percentile, RI</w:t>
            </w:r>
            <w:bookmarkEnd w:id="370"/>
          </w:p>
        </w:tc>
        <w:tc>
          <w:tcPr>
            <w:tcW w:w="2043"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71" w:name="_Toc44916798"/>
            <w:r>
              <w:rPr>
                <w:rFonts w:ascii="Times New Roman" w:hAnsi="Times New Roman" w:cs="Times New Roman"/>
                <w:sz w:val="24"/>
                <w:szCs w:val="24"/>
              </w:rPr>
              <w:t>90% CI (lower reference limit)</w:t>
            </w:r>
            <w:bookmarkEnd w:id="371"/>
          </w:p>
        </w:tc>
        <w:tc>
          <w:tcPr>
            <w:tcW w:w="1917" w:type="dxa"/>
          </w:tcPr>
          <w:p w:rsidR="0015434C" w:rsidRDefault="00B71D29">
            <w:pPr>
              <w:pStyle w:val="ListParagraph"/>
              <w:ind w:left="0" w:right="-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bookmarkStart w:id="372" w:name="_Toc44916799"/>
            <w:r>
              <w:rPr>
                <w:rFonts w:ascii="Times New Roman" w:hAnsi="Times New Roman" w:cs="Times New Roman"/>
                <w:sz w:val="24"/>
                <w:szCs w:val="24"/>
              </w:rPr>
              <w:t>90% CI (Upper reference limit)</w:t>
            </w:r>
            <w:bookmarkEnd w:id="372"/>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373" w:name="_Toc44916800"/>
            <w:r>
              <w:rPr>
                <w:rFonts w:ascii="Times New Roman" w:hAnsi="Times New Roman" w:cs="Times New Roman"/>
                <w:sz w:val="24"/>
                <w:szCs w:val="24"/>
              </w:rPr>
              <w:t>Albumin</w:t>
            </w:r>
            <w:bookmarkEnd w:id="373"/>
          </w:p>
        </w:tc>
        <w:tc>
          <w:tcPr>
            <w:tcW w:w="81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74" w:name="_Toc44916801"/>
            <w:r>
              <w:rPr>
                <w:rFonts w:ascii="Times New Roman" w:hAnsi="Times New Roman" w:cs="Times New Roman"/>
                <w:bCs/>
                <w:sz w:val="24"/>
                <w:szCs w:val="24"/>
              </w:rPr>
              <w:t>%</w:t>
            </w:r>
            <w:bookmarkEnd w:id="37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75" w:name="_Toc44916802"/>
            <w:r>
              <w:rPr>
                <w:rFonts w:ascii="Times New Roman" w:hAnsi="Times New Roman" w:cs="Times New Roman"/>
                <w:bCs/>
                <w:sz w:val="24"/>
                <w:szCs w:val="24"/>
              </w:rPr>
              <w:t>g/dl</w:t>
            </w:r>
            <w:bookmarkEnd w:id="375"/>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76" w:name="_Toc44916803"/>
            <w:r>
              <w:rPr>
                <w:rFonts w:ascii="Times New Roman" w:hAnsi="Times New Roman" w:cs="Times New Roman"/>
                <w:bCs/>
                <w:sz w:val="24"/>
                <w:szCs w:val="24"/>
              </w:rPr>
              <w:t>Male</w:t>
            </w:r>
            <w:bookmarkEnd w:id="376"/>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77" w:name="_Toc44916804"/>
            <w:r>
              <w:rPr>
                <w:rFonts w:ascii="Times New Roman" w:hAnsi="Times New Roman" w:cs="Times New Roman"/>
                <w:bCs/>
                <w:sz w:val="24"/>
                <w:szCs w:val="24"/>
              </w:rPr>
              <w:t>124</w:t>
            </w:r>
            <w:bookmarkEnd w:id="377"/>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78" w:name="_Toc44916805"/>
            <w:r>
              <w:rPr>
                <w:rFonts w:ascii="Times New Roman" w:hAnsi="Times New Roman" w:cs="Times New Roman"/>
                <w:bCs/>
                <w:sz w:val="24"/>
                <w:szCs w:val="24"/>
              </w:rPr>
              <w:t>53.5-65.9</w:t>
            </w:r>
            <w:bookmarkEnd w:id="37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79" w:name="_Toc44916806"/>
            <w:r>
              <w:rPr>
                <w:rFonts w:ascii="Times New Roman" w:hAnsi="Times New Roman" w:cs="Times New Roman"/>
                <w:bCs/>
                <w:sz w:val="24"/>
                <w:szCs w:val="24"/>
              </w:rPr>
              <w:t>3.9-5.9</w:t>
            </w:r>
            <w:bookmarkEnd w:id="379"/>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80" w:name="_Toc44916807"/>
            <w:r>
              <w:rPr>
                <w:rFonts w:ascii="Times New Roman" w:hAnsi="Times New Roman" w:cs="Times New Roman"/>
                <w:bCs/>
                <w:sz w:val="24"/>
                <w:szCs w:val="24"/>
              </w:rPr>
              <w:t>53.83-64.59</w:t>
            </w:r>
            <w:bookmarkEnd w:id="38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81" w:name="_Toc44916808"/>
            <w:r>
              <w:rPr>
                <w:rFonts w:ascii="Times New Roman" w:hAnsi="Times New Roman" w:cs="Times New Roman"/>
                <w:bCs/>
                <w:sz w:val="24"/>
                <w:szCs w:val="24"/>
              </w:rPr>
              <w:t>4.31-5.89</w:t>
            </w:r>
            <w:bookmarkEnd w:id="381"/>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82" w:name="_Toc44916809"/>
            <w:r>
              <w:rPr>
                <w:rFonts w:ascii="Times New Roman" w:hAnsi="Times New Roman" w:cs="Times New Roman"/>
                <w:bCs/>
                <w:sz w:val="24"/>
                <w:szCs w:val="24"/>
              </w:rPr>
              <w:t>53.5-54.5</w:t>
            </w:r>
            <w:bookmarkEnd w:id="38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83" w:name="_Toc44916810"/>
            <w:r>
              <w:rPr>
                <w:rFonts w:ascii="Times New Roman" w:hAnsi="Times New Roman" w:cs="Times New Roman"/>
                <w:bCs/>
                <w:sz w:val="24"/>
                <w:szCs w:val="24"/>
              </w:rPr>
              <w:t>3.90-4.40</w:t>
            </w:r>
            <w:bookmarkEnd w:id="383"/>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84" w:name="_Toc44916811"/>
            <w:r>
              <w:rPr>
                <w:rFonts w:ascii="Times New Roman" w:hAnsi="Times New Roman" w:cs="Times New Roman"/>
                <w:bCs/>
                <w:sz w:val="24"/>
                <w:szCs w:val="24"/>
              </w:rPr>
              <w:t>63.5-65.9</w:t>
            </w:r>
            <w:bookmarkEnd w:id="38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85" w:name="_Toc44916812"/>
            <w:r>
              <w:rPr>
                <w:rFonts w:ascii="Times New Roman" w:hAnsi="Times New Roman" w:cs="Times New Roman"/>
                <w:bCs/>
                <w:sz w:val="24"/>
                <w:szCs w:val="24"/>
              </w:rPr>
              <w:t>5.30-5.90</w:t>
            </w:r>
            <w:bookmarkEnd w:id="385"/>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86" w:name="_Toc44916813"/>
            <w:r>
              <w:rPr>
                <w:rFonts w:ascii="Times New Roman" w:hAnsi="Times New Roman" w:cs="Times New Roman"/>
                <w:bCs/>
                <w:sz w:val="24"/>
                <w:szCs w:val="24"/>
              </w:rPr>
              <w:t>Female</w:t>
            </w:r>
            <w:bookmarkEnd w:id="386"/>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87" w:name="_Toc44916814"/>
            <w:r>
              <w:rPr>
                <w:rFonts w:ascii="Times New Roman" w:hAnsi="Times New Roman" w:cs="Times New Roman"/>
                <w:bCs/>
                <w:sz w:val="24"/>
                <w:szCs w:val="24"/>
              </w:rPr>
              <w:t>173</w:t>
            </w:r>
            <w:bookmarkEnd w:id="387"/>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88" w:name="_Toc44916815"/>
            <w:r>
              <w:rPr>
                <w:rFonts w:ascii="Times New Roman" w:hAnsi="Times New Roman" w:cs="Times New Roman"/>
                <w:bCs/>
                <w:sz w:val="24"/>
                <w:szCs w:val="24"/>
              </w:rPr>
              <w:t>50.0-65.0</w:t>
            </w:r>
            <w:bookmarkEnd w:id="388"/>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89" w:name="_Toc44916816"/>
            <w:r>
              <w:rPr>
                <w:rFonts w:ascii="Times New Roman" w:hAnsi="Times New Roman" w:cs="Times New Roman"/>
                <w:bCs/>
                <w:sz w:val="24"/>
                <w:szCs w:val="24"/>
              </w:rPr>
              <w:t>4.0-5.5</w:t>
            </w:r>
            <w:bookmarkEnd w:id="389"/>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90" w:name="_Toc44916817"/>
            <w:r>
              <w:rPr>
                <w:rFonts w:ascii="Times New Roman" w:hAnsi="Times New Roman" w:cs="Times New Roman"/>
                <w:bCs/>
                <w:sz w:val="24"/>
                <w:szCs w:val="24"/>
              </w:rPr>
              <w:t>52.24-63.55</w:t>
            </w:r>
            <w:bookmarkEnd w:id="390"/>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91" w:name="_Toc44916818"/>
            <w:r>
              <w:rPr>
                <w:rFonts w:ascii="Times New Roman" w:hAnsi="Times New Roman" w:cs="Times New Roman"/>
                <w:bCs/>
                <w:sz w:val="24"/>
                <w:szCs w:val="24"/>
              </w:rPr>
              <w:t>4.10-5.20</w:t>
            </w:r>
            <w:bookmarkEnd w:id="391"/>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92" w:name="_Toc44916819"/>
            <w:r>
              <w:rPr>
                <w:rFonts w:ascii="Times New Roman" w:hAnsi="Times New Roman" w:cs="Times New Roman"/>
                <w:bCs/>
                <w:sz w:val="24"/>
                <w:szCs w:val="24"/>
              </w:rPr>
              <w:t>50.0-53.6</w:t>
            </w:r>
            <w:bookmarkEnd w:id="392"/>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93" w:name="_Toc44916820"/>
            <w:r>
              <w:rPr>
                <w:rFonts w:ascii="Times New Roman" w:hAnsi="Times New Roman" w:cs="Times New Roman"/>
                <w:bCs/>
                <w:sz w:val="24"/>
                <w:szCs w:val="24"/>
              </w:rPr>
              <w:t>4.0-4.20</w:t>
            </w:r>
            <w:bookmarkEnd w:id="393"/>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94" w:name="_Toc44916821"/>
            <w:r>
              <w:rPr>
                <w:rFonts w:ascii="Times New Roman" w:hAnsi="Times New Roman" w:cs="Times New Roman"/>
                <w:bCs/>
                <w:sz w:val="24"/>
                <w:szCs w:val="24"/>
              </w:rPr>
              <w:t>62.0-65.0</w:t>
            </w:r>
            <w:bookmarkEnd w:id="394"/>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395" w:name="_Toc44916822"/>
            <w:r>
              <w:rPr>
                <w:rFonts w:ascii="Times New Roman" w:hAnsi="Times New Roman" w:cs="Times New Roman"/>
                <w:bCs/>
                <w:sz w:val="24"/>
                <w:szCs w:val="24"/>
              </w:rPr>
              <w:t>5.10-5.50</w:t>
            </w:r>
            <w:bookmarkEnd w:id="395"/>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96" w:name="_Toc44916823"/>
            <w:r>
              <w:rPr>
                <w:rFonts w:ascii="Times New Roman" w:hAnsi="Times New Roman" w:cs="Times New Roman"/>
                <w:bCs/>
                <w:sz w:val="24"/>
                <w:szCs w:val="24"/>
              </w:rPr>
              <w:t>Combined</w:t>
            </w:r>
            <w:bookmarkEnd w:id="396"/>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97" w:name="_Toc44916824"/>
            <w:r>
              <w:rPr>
                <w:rFonts w:ascii="Times New Roman" w:hAnsi="Times New Roman" w:cs="Times New Roman"/>
                <w:bCs/>
                <w:sz w:val="24"/>
                <w:szCs w:val="24"/>
              </w:rPr>
              <w:t>297</w:t>
            </w:r>
            <w:bookmarkEnd w:id="397"/>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98" w:name="_Toc44916825"/>
            <w:r>
              <w:rPr>
                <w:rFonts w:ascii="Times New Roman" w:hAnsi="Times New Roman" w:cs="Times New Roman"/>
                <w:bCs/>
                <w:sz w:val="24"/>
                <w:szCs w:val="24"/>
              </w:rPr>
              <w:t>50.0-65.9</w:t>
            </w:r>
            <w:bookmarkEnd w:id="39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399" w:name="_Toc44916826"/>
            <w:r>
              <w:rPr>
                <w:rFonts w:ascii="Times New Roman" w:hAnsi="Times New Roman" w:cs="Times New Roman"/>
                <w:bCs/>
                <w:sz w:val="24"/>
                <w:szCs w:val="24"/>
              </w:rPr>
              <w:t>3.9-5.9</w:t>
            </w:r>
            <w:bookmarkEnd w:id="399"/>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00" w:name="_Toc44916827"/>
            <w:r>
              <w:rPr>
                <w:rFonts w:ascii="Times New Roman" w:hAnsi="Times New Roman" w:cs="Times New Roman"/>
                <w:bCs/>
                <w:sz w:val="24"/>
                <w:szCs w:val="24"/>
              </w:rPr>
              <w:t>53.18-64.10</w:t>
            </w:r>
            <w:bookmarkEnd w:id="40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01" w:name="_Toc44916828"/>
            <w:r>
              <w:rPr>
                <w:rFonts w:ascii="Times New Roman" w:hAnsi="Times New Roman" w:cs="Times New Roman"/>
                <w:bCs/>
                <w:sz w:val="24"/>
                <w:szCs w:val="24"/>
              </w:rPr>
              <w:t>4.1-5.36</w:t>
            </w:r>
            <w:bookmarkEnd w:id="401"/>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02" w:name="_Toc44916829"/>
            <w:r>
              <w:rPr>
                <w:rFonts w:ascii="Times New Roman" w:hAnsi="Times New Roman" w:cs="Times New Roman"/>
                <w:bCs/>
                <w:sz w:val="24"/>
                <w:szCs w:val="24"/>
              </w:rPr>
              <w:t>52.10-53.80</w:t>
            </w:r>
            <w:bookmarkEnd w:id="40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03" w:name="_Toc44916830"/>
            <w:r>
              <w:rPr>
                <w:rFonts w:ascii="Times New Roman" w:hAnsi="Times New Roman" w:cs="Times New Roman"/>
                <w:bCs/>
                <w:sz w:val="24"/>
                <w:szCs w:val="24"/>
              </w:rPr>
              <w:t>4.0-4.20</w:t>
            </w:r>
            <w:bookmarkEnd w:id="403"/>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04" w:name="_Toc44916831"/>
            <w:r>
              <w:rPr>
                <w:rFonts w:ascii="Times New Roman" w:hAnsi="Times New Roman" w:cs="Times New Roman"/>
                <w:bCs/>
                <w:sz w:val="24"/>
                <w:szCs w:val="24"/>
              </w:rPr>
              <w:t>63.30-64.90</w:t>
            </w:r>
            <w:bookmarkEnd w:id="40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05" w:name="_Toc44916832"/>
            <w:r>
              <w:rPr>
                <w:rFonts w:ascii="Times New Roman" w:hAnsi="Times New Roman" w:cs="Times New Roman"/>
                <w:bCs/>
                <w:sz w:val="24"/>
                <w:szCs w:val="24"/>
              </w:rPr>
              <w:t>5.20-5.90</w:t>
            </w:r>
            <w:bookmarkEnd w:id="405"/>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406" w:name="_Toc44916833"/>
            <w:r>
              <w:rPr>
                <w:rFonts w:ascii="Times New Roman" w:hAnsi="Times New Roman" w:cs="Times New Roman"/>
                <w:sz w:val="24"/>
                <w:szCs w:val="24"/>
              </w:rPr>
              <w:t>Alpha-1</w:t>
            </w:r>
            <w:bookmarkEnd w:id="406"/>
            <w:r>
              <w:rPr>
                <w:rFonts w:ascii="Times New Roman" w:hAnsi="Times New Roman" w:cs="Times New Roman"/>
                <w:sz w:val="24"/>
                <w:szCs w:val="24"/>
              </w:rPr>
              <w:t xml:space="preserve"> </w:t>
            </w:r>
          </w:p>
        </w:tc>
        <w:tc>
          <w:tcPr>
            <w:tcW w:w="81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07" w:name="_Toc44916834"/>
            <w:r>
              <w:rPr>
                <w:rFonts w:ascii="Times New Roman" w:hAnsi="Times New Roman" w:cs="Times New Roman"/>
                <w:bCs/>
                <w:sz w:val="24"/>
                <w:szCs w:val="24"/>
              </w:rPr>
              <w:t>%</w:t>
            </w:r>
            <w:bookmarkEnd w:id="40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08" w:name="_Toc44916835"/>
            <w:r>
              <w:rPr>
                <w:rFonts w:ascii="Times New Roman" w:hAnsi="Times New Roman" w:cs="Times New Roman"/>
                <w:bCs/>
                <w:sz w:val="24"/>
                <w:szCs w:val="24"/>
              </w:rPr>
              <w:t>g/dl</w:t>
            </w:r>
            <w:bookmarkEnd w:id="408"/>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09" w:name="_Toc44916836"/>
            <w:r>
              <w:rPr>
                <w:rFonts w:ascii="Times New Roman" w:hAnsi="Times New Roman" w:cs="Times New Roman"/>
                <w:bCs/>
                <w:sz w:val="24"/>
                <w:szCs w:val="24"/>
              </w:rPr>
              <w:t>Male</w:t>
            </w:r>
            <w:bookmarkEnd w:id="409"/>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0" w:name="_Toc44916837"/>
            <w:r>
              <w:rPr>
                <w:rFonts w:ascii="Times New Roman" w:hAnsi="Times New Roman" w:cs="Times New Roman"/>
                <w:bCs/>
                <w:sz w:val="24"/>
                <w:szCs w:val="24"/>
              </w:rPr>
              <w:t>124</w:t>
            </w:r>
            <w:bookmarkEnd w:id="410"/>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1" w:name="_Toc44916838"/>
            <w:r>
              <w:rPr>
                <w:rFonts w:ascii="Times New Roman" w:hAnsi="Times New Roman" w:cs="Times New Roman"/>
                <w:bCs/>
                <w:sz w:val="24"/>
                <w:szCs w:val="24"/>
              </w:rPr>
              <w:t>2.6-5.8</w:t>
            </w:r>
            <w:bookmarkEnd w:id="41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2" w:name="_Toc44916839"/>
            <w:r>
              <w:rPr>
                <w:rFonts w:ascii="Times New Roman" w:hAnsi="Times New Roman" w:cs="Times New Roman"/>
                <w:bCs/>
                <w:sz w:val="24"/>
                <w:szCs w:val="24"/>
              </w:rPr>
              <w:t>0.2-0.5</w:t>
            </w:r>
            <w:bookmarkEnd w:id="412"/>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3" w:name="_Toc44916840"/>
            <w:r>
              <w:rPr>
                <w:rFonts w:ascii="Times New Roman" w:hAnsi="Times New Roman" w:cs="Times New Roman"/>
                <w:bCs/>
                <w:sz w:val="24"/>
                <w:szCs w:val="24"/>
              </w:rPr>
              <w:t>3.04-5.40</w:t>
            </w:r>
            <w:bookmarkEnd w:id="41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4" w:name="_Toc44916841"/>
            <w:r>
              <w:rPr>
                <w:rFonts w:ascii="Times New Roman" w:hAnsi="Times New Roman" w:cs="Times New Roman"/>
                <w:bCs/>
                <w:sz w:val="24"/>
                <w:szCs w:val="24"/>
              </w:rPr>
              <w:t>0.21-0.50</w:t>
            </w:r>
            <w:bookmarkEnd w:id="414"/>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5" w:name="_Toc44916842"/>
            <w:r>
              <w:rPr>
                <w:rFonts w:ascii="Times New Roman" w:hAnsi="Times New Roman" w:cs="Times New Roman"/>
                <w:bCs/>
                <w:sz w:val="24"/>
                <w:szCs w:val="24"/>
              </w:rPr>
              <w:t>2.60-3.50</w:t>
            </w:r>
            <w:bookmarkEnd w:id="41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6" w:name="_Toc44916843"/>
            <w:r>
              <w:rPr>
                <w:rFonts w:ascii="Times New Roman" w:hAnsi="Times New Roman" w:cs="Times New Roman"/>
                <w:bCs/>
                <w:sz w:val="24"/>
                <w:szCs w:val="24"/>
              </w:rPr>
              <w:t>0.20-0.30</w:t>
            </w:r>
            <w:bookmarkEnd w:id="416"/>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7" w:name="_Toc44916844"/>
            <w:r>
              <w:rPr>
                <w:rFonts w:ascii="Times New Roman" w:hAnsi="Times New Roman" w:cs="Times New Roman"/>
                <w:bCs/>
                <w:sz w:val="24"/>
                <w:szCs w:val="24"/>
              </w:rPr>
              <w:t>5.20-5.80</w:t>
            </w:r>
            <w:bookmarkEnd w:id="41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18" w:name="_Toc44916845"/>
            <w:r>
              <w:rPr>
                <w:rFonts w:ascii="Times New Roman" w:hAnsi="Times New Roman" w:cs="Times New Roman"/>
                <w:bCs/>
                <w:sz w:val="24"/>
                <w:szCs w:val="24"/>
              </w:rPr>
              <w:t>0.50-0.50</w:t>
            </w:r>
            <w:bookmarkEnd w:id="418"/>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19" w:name="_Toc44916846"/>
            <w:r>
              <w:rPr>
                <w:rFonts w:ascii="Times New Roman" w:hAnsi="Times New Roman" w:cs="Times New Roman"/>
                <w:bCs/>
                <w:sz w:val="24"/>
                <w:szCs w:val="24"/>
              </w:rPr>
              <w:t>Female</w:t>
            </w:r>
            <w:bookmarkEnd w:id="419"/>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0" w:name="_Toc44916847"/>
            <w:r>
              <w:rPr>
                <w:rFonts w:ascii="Times New Roman" w:hAnsi="Times New Roman" w:cs="Times New Roman"/>
                <w:bCs/>
                <w:sz w:val="24"/>
                <w:szCs w:val="24"/>
              </w:rPr>
              <w:t>173</w:t>
            </w:r>
            <w:bookmarkEnd w:id="420"/>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1" w:name="_Toc44916848"/>
            <w:r>
              <w:rPr>
                <w:rFonts w:ascii="Times New Roman" w:hAnsi="Times New Roman" w:cs="Times New Roman"/>
                <w:bCs/>
                <w:sz w:val="24"/>
                <w:szCs w:val="24"/>
              </w:rPr>
              <w:t>3.0-6.0</w:t>
            </w:r>
            <w:bookmarkEnd w:id="421"/>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2" w:name="_Toc44916849"/>
            <w:r>
              <w:rPr>
                <w:rFonts w:ascii="Times New Roman" w:hAnsi="Times New Roman" w:cs="Times New Roman"/>
                <w:bCs/>
                <w:sz w:val="24"/>
                <w:szCs w:val="24"/>
              </w:rPr>
              <w:t>0.2-0.5</w:t>
            </w:r>
            <w:bookmarkEnd w:id="422"/>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3" w:name="_Toc44916850"/>
            <w:r>
              <w:rPr>
                <w:rFonts w:ascii="Times New Roman" w:hAnsi="Times New Roman" w:cs="Times New Roman"/>
                <w:bCs/>
                <w:sz w:val="24"/>
                <w:szCs w:val="24"/>
              </w:rPr>
              <w:t>3.44-5.60</w:t>
            </w:r>
            <w:bookmarkEnd w:id="423"/>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4" w:name="_Toc44916851"/>
            <w:r>
              <w:rPr>
                <w:rFonts w:ascii="Times New Roman" w:hAnsi="Times New Roman" w:cs="Times New Roman"/>
                <w:bCs/>
                <w:sz w:val="24"/>
                <w:szCs w:val="24"/>
              </w:rPr>
              <w:t>0.30-0.50</w:t>
            </w:r>
            <w:bookmarkEnd w:id="424"/>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5" w:name="_Toc44916852"/>
            <w:r>
              <w:rPr>
                <w:rFonts w:ascii="Times New Roman" w:hAnsi="Times New Roman" w:cs="Times New Roman"/>
                <w:bCs/>
                <w:sz w:val="24"/>
                <w:szCs w:val="24"/>
              </w:rPr>
              <w:t>3.0-3.70</w:t>
            </w:r>
            <w:bookmarkEnd w:id="425"/>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6" w:name="_Toc44916853"/>
            <w:r>
              <w:rPr>
                <w:rFonts w:ascii="Times New Roman" w:hAnsi="Times New Roman" w:cs="Times New Roman"/>
                <w:bCs/>
                <w:sz w:val="24"/>
                <w:szCs w:val="24"/>
              </w:rPr>
              <w:t>0.20-0.30</w:t>
            </w:r>
            <w:bookmarkEnd w:id="426"/>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7" w:name="_Toc44916854"/>
            <w:r>
              <w:rPr>
                <w:rFonts w:ascii="Times New Roman" w:hAnsi="Times New Roman" w:cs="Times New Roman"/>
                <w:bCs/>
                <w:sz w:val="24"/>
                <w:szCs w:val="24"/>
              </w:rPr>
              <w:t>5.5-6.0</w:t>
            </w:r>
            <w:bookmarkEnd w:id="427"/>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28" w:name="_Toc44916855"/>
            <w:r>
              <w:rPr>
                <w:rFonts w:ascii="Times New Roman" w:hAnsi="Times New Roman" w:cs="Times New Roman"/>
                <w:bCs/>
                <w:sz w:val="24"/>
                <w:szCs w:val="24"/>
              </w:rPr>
              <w:t>0.50-0.50</w:t>
            </w:r>
            <w:bookmarkEnd w:id="428"/>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29" w:name="_Toc44916856"/>
            <w:r>
              <w:rPr>
                <w:rFonts w:ascii="Times New Roman" w:hAnsi="Times New Roman" w:cs="Times New Roman"/>
                <w:bCs/>
                <w:sz w:val="24"/>
                <w:szCs w:val="24"/>
              </w:rPr>
              <w:t>Combined</w:t>
            </w:r>
            <w:bookmarkEnd w:id="429"/>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0" w:name="_Toc44916857"/>
            <w:r>
              <w:rPr>
                <w:rFonts w:ascii="Times New Roman" w:hAnsi="Times New Roman" w:cs="Times New Roman"/>
                <w:bCs/>
                <w:sz w:val="24"/>
                <w:szCs w:val="24"/>
              </w:rPr>
              <w:t>297</w:t>
            </w:r>
            <w:bookmarkEnd w:id="430"/>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1" w:name="_Toc44916858"/>
            <w:r>
              <w:rPr>
                <w:rFonts w:ascii="Times New Roman" w:hAnsi="Times New Roman" w:cs="Times New Roman"/>
                <w:bCs/>
                <w:sz w:val="24"/>
                <w:szCs w:val="24"/>
              </w:rPr>
              <w:t>2.6-6.0</w:t>
            </w:r>
            <w:bookmarkEnd w:id="43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2" w:name="_Toc44916859"/>
            <w:r>
              <w:rPr>
                <w:rFonts w:ascii="Times New Roman" w:hAnsi="Times New Roman" w:cs="Times New Roman"/>
                <w:bCs/>
                <w:sz w:val="24"/>
                <w:szCs w:val="24"/>
              </w:rPr>
              <w:t>0.2-0.5</w:t>
            </w:r>
            <w:bookmarkEnd w:id="432"/>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3" w:name="_Toc44916860"/>
            <w:r>
              <w:rPr>
                <w:rFonts w:ascii="Times New Roman" w:hAnsi="Times New Roman" w:cs="Times New Roman"/>
                <w:bCs/>
                <w:sz w:val="24"/>
                <w:szCs w:val="24"/>
              </w:rPr>
              <w:t>3.4-5.6</w:t>
            </w:r>
            <w:bookmarkEnd w:id="43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4" w:name="_Toc44916861"/>
            <w:r>
              <w:rPr>
                <w:rFonts w:ascii="Times New Roman" w:hAnsi="Times New Roman" w:cs="Times New Roman"/>
                <w:bCs/>
                <w:sz w:val="24"/>
                <w:szCs w:val="24"/>
              </w:rPr>
              <w:t>0.30-0.50</w:t>
            </w:r>
            <w:bookmarkEnd w:id="434"/>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5" w:name="_Toc44916862"/>
            <w:r>
              <w:rPr>
                <w:rFonts w:ascii="Times New Roman" w:hAnsi="Times New Roman" w:cs="Times New Roman"/>
                <w:bCs/>
                <w:sz w:val="24"/>
                <w:szCs w:val="24"/>
              </w:rPr>
              <w:t>3.0-3.50</w:t>
            </w:r>
            <w:bookmarkEnd w:id="43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6" w:name="_Toc44916863"/>
            <w:r>
              <w:rPr>
                <w:rFonts w:ascii="Times New Roman" w:hAnsi="Times New Roman" w:cs="Times New Roman"/>
                <w:bCs/>
                <w:sz w:val="24"/>
                <w:szCs w:val="24"/>
              </w:rPr>
              <w:t>0.2-0.3</w:t>
            </w:r>
            <w:bookmarkEnd w:id="436"/>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7" w:name="_Toc44916864"/>
            <w:r>
              <w:rPr>
                <w:rFonts w:ascii="Times New Roman" w:hAnsi="Times New Roman" w:cs="Times New Roman"/>
                <w:bCs/>
                <w:sz w:val="24"/>
                <w:szCs w:val="24"/>
              </w:rPr>
              <w:t>5.40-5.80</w:t>
            </w:r>
            <w:bookmarkEnd w:id="43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38" w:name="_Toc44916865"/>
            <w:r>
              <w:rPr>
                <w:rFonts w:ascii="Times New Roman" w:hAnsi="Times New Roman" w:cs="Times New Roman"/>
                <w:bCs/>
                <w:sz w:val="24"/>
                <w:szCs w:val="24"/>
              </w:rPr>
              <w:t>0.5-0.5</w:t>
            </w:r>
            <w:bookmarkEnd w:id="438"/>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439" w:name="_Toc44916866"/>
            <w:r>
              <w:rPr>
                <w:rFonts w:ascii="Times New Roman" w:hAnsi="Times New Roman" w:cs="Times New Roman"/>
                <w:sz w:val="24"/>
                <w:szCs w:val="24"/>
              </w:rPr>
              <w:t>Alpha-2</w:t>
            </w:r>
            <w:bookmarkEnd w:id="439"/>
          </w:p>
        </w:tc>
        <w:tc>
          <w:tcPr>
            <w:tcW w:w="81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0" w:name="_Toc44916867"/>
            <w:r>
              <w:rPr>
                <w:rFonts w:ascii="Times New Roman" w:hAnsi="Times New Roman" w:cs="Times New Roman"/>
                <w:bCs/>
                <w:sz w:val="24"/>
                <w:szCs w:val="24"/>
              </w:rPr>
              <w:t>%</w:t>
            </w:r>
            <w:bookmarkEnd w:id="44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1" w:name="_Toc44916868"/>
            <w:r>
              <w:rPr>
                <w:rFonts w:ascii="Times New Roman" w:hAnsi="Times New Roman" w:cs="Times New Roman"/>
                <w:bCs/>
                <w:sz w:val="24"/>
                <w:szCs w:val="24"/>
              </w:rPr>
              <w:t>g/dl</w:t>
            </w:r>
            <w:bookmarkEnd w:id="441"/>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2" w:name="_Toc44916869"/>
            <w:r>
              <w:rPr>
                <w:rFonts w:ascii="Times New Roman" w:hAnsi="Times New Roman" w:cs="Times New Roman"/>
                <w:bCs/>
                <w:sz w:val="24"/>
                <w:szCs w:val="24"/>
              </w:rPr>
              <w:t>Male</w:t>
            </w:r>
            <w:bookmarkEnd w:id="442"/>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3" w:name="_Toc44916870"/>
            <w:r>
              <w:rPr>
                <w:rFonts w:ascii="Times New Roman" w:hAnsi="Times New Roman" w:cs="Times New Roman"/>
                <w:bCs/>
                <w:sz w:val="24"/>
                <w:szCs w:val="24"/>
              </w:rPr>
              <w:t>124</w:t>
            </w:r>
            <w:bookmarkEnd w:id="443"/>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4" w:name="_Toc44916871"/>
            <w:r>
              <w:rPr>
                <w:rFonts w:ascii="Times New Roman" w:hAnsi="Times New Roman" w:cs="Times New Roman"/>
                <w:bCs/>
                <w:sz w:val="24"/>
                <w:szCs w:val="24"/>
              </w:rPr>
              <w:t>7-13.6</w:t>
            </w:r>
            <w:bookmarkEnd w:id="44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5" w:name="_Toc44916872"/>
            <w:r>
              <w:rPr>
                <w:rFonts w:ascii="Times New Roman" w:hAnsi="Times New Roman" w:cs="Times New Roman"/>
                <w:bCs/>
                <w:sz w:val="24"/>
                <w:szCs w:val="24"/>
              </w:rPr>
              <w:t>0.6-1.2</w:t>
            </w:r>
            <w:bookmarkEnd w:id="445"/>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6" w:name="_Toc44916873"/>
            <w:r>
              <w:rPr>
                <w:rFonts w:ascii="Times New Roman" w:hAnsi="Times New Roman" w:cs="Times New Roman"/>
                <w:bCs/>
                <w:sz w:val="24"/>
                <w:szCs w:val="24"/>
              </w:rPr>
              <w:t>8.0-12.67</w:t>
            </w:r>
            <w:bookmarkEnd w:id="44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7" w:name="_Toc44916874"/>
            <w:r>
              <w:rPr>
                <w:rFonts w:ascii="Times New Roman" w:hAnsi="Times New Roman" w:cs="Times New Roman"/>
                <w:bCs/>
                <w:sz w:val="24"/>
                <w:szCs w:val="24"/>
              </w:rPr>
              <w:t>0.60-1.1</w:t>
            </w:r>
            <w:bookmarkEnd w:id="447"/>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8" w:name="_Toc44916875"/>
            <w:r>
              <w:rPr>
                <w:rFonts w:ascii="Times New Roman" w:hAnsi="Times New Roman" w:cs="Times New Roman"/>
                <w:bCs/>
                <w:sz w:val="24"/>
                <w:szCs w:val="24"/>
              </w:rPr>
              <w:t>7.0-8.10</w:t>
            </w:r>
            <w:bookmarkEnd w:id="44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49" w:name="_Toc44916876"/>
            <w:r>
              <w:rPr>
                <w:rFonts w:ascii="Times New Roman" w:hAnsi="Times New Roman" w:cs="Times New Roman"/>
                <w:bCs/>
                <w:sz w:val="24"/>
                <w:szCs w:val="24"/>
              </w:rPr>
              <w:t>0.60-0.70</w:t>
            </w:r>
            <w:bookmarkEnd w:id="449"/>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50" w:name="_Toc44916877"/>
            <w:r>
              <w:rPr>
                <w:rFonts w:ascii="Times New Roman" w:hAnsi="Times New Roman" w:cs="Times New Roman"/>
                <w:bCs/>
                <w:sz w:val="24"/>
                <w:szCs w:val="24"/>
              </w:rPr>
              <w:t>12.10-13.60</w:t>
            </w:r>
            <w:bookmarkEnd w:id="45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51" w:name="_Toc44916878"/>
            <w:r>
              <w:rPr>
                <w:rFonts w:ascii="Times New Roman" w:hAnsi="Times New Roman" w:cs="Times New Roman"/>
                <w:bCs/>
                <w:sz w:val="24"/>
                <w:szCs w:val="24"/>
              </w:rPr>
              <w:t>1.10-1.20</w:t>
            </w:r>
            <w:bookmarkEnd w:id="451"/>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2" w:name="_Toc44916879"/>
            <w:r>
              <w:rPr>
                <w:rFonts w:ascii="Times New Roman" w:hAnsi="Times New Roman" w:cs="Times New Roman"/>
                <w:bCs/>
                <w:sz w:val="24"/>
                <w:szCs w:val="24"/>
              </w:rPr>
              <w:t>Female</w:t>
            </w:r>
            <w:bookmarkEnd w:id="452"/>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3" w:name="_Toc44916880"/>
            <w:r>
              <w:rPr>
                <w:rFonts w:ascii="Times New Roman" w:hAnsi="Times New Roman" w:cs="Times New Roman"/>
                <w:bCs/>
                <w:sz w:val="24"/>
                <w:szCs w:val="24"/>
              </w:rPr>
              <w:t>173</w:t>
            </w:r>
            <w:bookmarkEnd w:id="453"/>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4" w:name="_Toc44916881"/>
            <w:r>
              <w:rPr>
                <w:rFonts w:ascii="Times New Roman" w:hAnsi="Times New Roman" w:cs="Times New Roman"/>
                <w:bCs/>
                <w:sz w:val="24"/>
                <w:szCs w:val="24"/>
              </w:rPr>
              <w:t>8-13</w:t>
            </w:r>
            <w:bookmarkEnd w:id="454"/>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5" w:name="_Toc44916882"/>
            <w:r>
              <w:rPr>
                <w:rFonts w:ascii="Times New Roman" w:hAnsi="Times New Roman" w:cs="Times New Roman"/>
                <w:bCs/>
                <w:sz w:val="24"/>
                <w:szCs w:val="24"/>
              </w:rPr>
              <w:t>0.6-1.2</w:t>
            </w:r>
            <w:bookmarkEnd w:id="455"/>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6" w:name="_Toc44916883"/>
            <w:r>
              <w:rPr>
                <w:rFonts w:ascii="Times New Roman" w:hAnsi="Times New Roman" w:cs="Times New Roman"/>
                <w:bCs/>
                <w:sz w:val="24"/>
                <w:szCs w:val="24"/>
              </w:rPr>
              <w:t>8.44-12.87</w:t>
            </w:r>
            <w:bookmarkEnd w:id="456"/>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7" w:name="_Toc44916884"/>
            <w:r>
              <w:rPr>
                <w:rFonts w:ascii="Times New Roman" w:hAnsi="Times New Roman" w:cs="Times New Roman"/>
                <w:bCs/>
                <w:sz w:val="24"/>
                <w:szCs w:val="24"/>
              </w:rPr>
              <w:t>0.64-1.10</w:t>
            </w:r>
            <w:bookmarkEnd w:id="457"/>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8" w:name="_Toc44916885"/>
            <w:r>
              <w:rPr>
                <w:rFonts w:ascii="Times New Roman" w:hAnsi="Times New Roman" w:cs="Times New Roman"/>
                <w:bCs/>
                <w:sz w:val="24"/>
                <w:szCs w:val="24"/>
              </w:rPr>
              <w:t>7.90-8.60</w:t>
            </w:r>
            <w:bookmarkEnd w:id="458"/>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59" w:name="_Toc44916886"/>
            <w:r>
              <w:rPr>
                <w:rFonts w:ascii="Times New Roman" w:hAnsi="Times New Roman" w:cs="Times New Roman"/>
                <w:bCs/>
                <w:sz w:val="24"/>
                <w:szCs w:val="24"/>
              </w:rPr>
              <w:t>0.60-0.70</w:t>
            </w:r>
            <w:bookmarkEnd w:id="459"/>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60" w:name="_Toc44916887"/>
            <w:r>
              <w:rPr>
                <w:rFonts w:ascii="Times New Roman" w:hAnsi="Times New Roman" w:cs="Times New Roman"/>
                <w:bCs/>
                <w:sz w:val="24"/>
                <w:szCs w:val="24"/>
              </w:rPr>
              <w:t>12.50-13.30</w:t>
            </w:r>
            <w:bookmarkEnd w:id="460"/>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61" w:name="_Toc44916888"/>
            <w:r>
              <w:rPr>
                <w:rFonts w:ascii="Times New Roman" w:hAnsi="Times New Roman" w:cs="Times New Roman"/>
                <w:bCs/>
                <w:sz w:val="24"/>
                <w:szCs w:val="24"/>
              </w:rPr>
              <w:t>1.0-1.20</w:t>
            </w:r>
            <w:bookmarkEnd w:id="461"/>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2" w:name="_Toc44916889"/>
            <w:r>
              <w:rPr>
                <w:rFonts w:ascii="Times New Roman" w:hAnsi="Times New Roman" w:cs="Times New Roman"/>
                <w:bCs/>
                <w:sz w:val="24"/>
                <w:szCs w:val="24"/>
              </w:rPr>
              <w:t>Combined</w:t>
            </w:r>
            <w:bookmarkEnd w:id="462"/>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3" w:name="_Toc44916890"/>
            <w:r>
              <w:rPr>
                <w:rFonts w:ascii="Times New Roman" w:hAnsi="Times New Roman" w:cs="Times New Roman"/>
                <w:bCs/>
                <w:sz w:val="24"/>
                <w:szCs w:val="24"/>
              </w:rPr>
              <w:t>297</w:t>
            </w:r>
            <w:bookmarkEnd w:id="463"/>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4" w:name="_Toc44916891"/>
            <w:r>
              <w:rPr>
                <w:rFonts w:ascii="Times New Roman" w:hAnsi="Times New Roman" w:cs="Times New Roman"/>
                <w:bCs/>
                <w:sz w:val="24"/>
                <w:szCs w:val="24"/>
              </w:rPr>
              <w:t>7.0-13.6</w:t>
            </w:r>
            <w:bookmarkEnd w:id="46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5" w:name="_Toc44916892"/>
            <w:r>
              <w:rPr>
                <w:rFonts w:ascii="Times New Roman" w:hAnsi="Times New Roman" w:cs="Times New Roman"/>
                <w:bCs/>
                <w:sz w:val="24"/>
                <w:szCs w:val="24"/>
              </w:rPr>
              <w:t>0.6-1.2</w:t>
            </w:r>
            <w:bookmarkEnd w:id="465"/>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6" w:name="_Toc44916893"/>
            <w:r>
              <w:rPr>
                <w:rFonts w:ascii="Times New Roman" w:hAnsi="Times New Roman" w:cs="Times New Roman"/>
                <w:bCs/>
                <w:sz w:val="24"/>
                <w:szCs w:val="24"/>
              </w:rPr>
              <w:t>8.04-12.76</w:t>
            </w:r>
            <w:bookmarkEnd w:id="46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7" w:name="_Toc44916894"/>
            <w:r>
              <w:rPr>
                <w:rFonts w:ascii="Times New Roman" w:hAnsi="Times New Roman" w:cs="Times New Roman"/>
                <w:bCs/>
                <w:sz w:val="24"/>
                <w:szCs w:val="24"/>
              </w:rPr>
              <w:t>0.60-1.10</w:t>
            </w:r>
            <w:bookmarkEnd w:id="467"/>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8" w:name="_Toc44916895"/>
            <w:r>
              <w:rPr>
                <w:rFonts w:ascii="Times New Roman" w:hAnsi="Times New Roman" w:cs="Times New Roman"/>
                <w:bCs/>
                <w:sz w:val="24"/>
                <w:szCs w:val="24"/>
              </w:rPr>
              <w:t>7.90-8.30</w:t>
            </w:r>
            <w:bookmarkEnd w:id="468"/>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69" w:name="_Toc44916896"/>
            <w:r>
              <w:rPr>
                <w:rFonts w:ascii="Times New Roman" w:hAnsi="Times New Roman" w:cs="Times New Roman"/>
                <w:bCs/>
                <w:sz w:val="24"/>
                <w:szCs w:val="24"/>
              </w:rPr>
              <w:t>0.6-0.7</w:t>
            </w:r>
            <w:bookmarkEnd w:id="469"/>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70" w:name="_Toc44916897"/>
            <w:r>
              <w:rPr>
                <w:rFonts w:ascii="Times New Roman" w:hAnsi="Times New Roman" w:cs="Times New Roman"/>
                <w:bCs/>
                <w:sz w:val="24"/>
                <w:szCs w:val="24"/>
              </w:rPr>
              <w:t>12.5-13.3</w:t>
            </w:r>
            <w:bookmarkEnd w:id="47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71" w:name="_Toc44916898"/>
            <w:r>
              <w:rPr>
                <w:rFonts w:ascii="Times New Roman" w:hAnsi="Times New Roman" w:cs="Times New Roman"/>
                <w:bCs/>
                <w:sz w:val="24"/>
                <w:szCs w:val="24"/>
              </w:rPr>
              <w:t>1.10-1.10</w:t>
            </w:r>
            <w:bookmarkEnd w:id="471"/>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472" w:name="_Toc44916899"/>
            <w:r>
              <w:rPr>
                <w:rFonts w:ascii="Times New Roman" w:hAnsi="Times New Roman" w:cs="Times New Roman"/>
                <w:sz w:val="24"/>
                <w:szCs w:val="24"/>
              </w:rPr>
              <w:t>Beta-1</w:t>
            </w:r>
            <w:bookmarkEnd w:id="472"/>
          </w:p>
        </w:tc>
        <w:tc>
          <w:tcPr>
            <w:tcW w:w="81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3" w:name="_Toc44916900"/>
            <w:r>
              <w:rPr>
                <w:rFonts w:ascii="Times New Roman" w:hAnsi="Times New Roman" w:cs="Times New Roman"/>
                <w:bCs/>
                <w:sz w:val="24"/>
                <w:szCs w:val="24"/>
              </w:rPr>
              <w:t>%</w:t>
            </w:r>
            <w:bookmarkEnd w:id="47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4" w:name="_Toc44916901"/>
            <w:r>
              <w:rPr>
                <w:rFonts w:ascii="Times New Roman" w:hAnsi="Times New Roman" w:cs="Times New Roman"/>
                <w:bCs/>
                <w:sz w:val="24"/>
                <w:szCs w:val="24"/>
              </w:rPr>
              <w:t>g/dl</w:t>
            </w:r>
            <w:bookmarkEnd w:id="474"/>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5" w:name="_Toc44916902"/>
            <w:r>
              <w:rPr>
                <w:rFonts w:ascii="Times New Roman" w:hAnsi="Times New Roman" w:cs="Times New Roman"/>
                <w:bCs/>
                <w:sz w:val="24"/>
                <w:szCs w:val="24"/>
              </w:rPr>
              <w:t>Male</w:t>
            </w:r>
            <w:bookmarkEnd w:id="475"/>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6" w:name="_Toc44916903"/>
            <w:r>
              <w:rPr>
                <w:rFonts w:ascii="Times New Roman" w:hAnsi="Times New Roman" w:cs="Times New Roman"/>
                <w:bCs/>
                <w:sz w:val="24"/>
                <w:szCs w:val="24"/>
              </w:rPr>
              <w:t>124</w:t>
            </w:r>
            <w:bookmarkEnd w:id="476"/>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7" w:name="_Toc44916904"/>
            <w:r>
              <w:rPr>
                <w:rFonts w:ascii="Times New Roman" w:hAnsi="Times New Roman" w:cs="Times New Roman"/>
                <w:bCs/>
                <w:sz w:val="24"/>
                <w:szCs w:val="24"/>
              </w:rPr>
              <w:t>4.7-7.7</w:t>
            </w:r>
            <w:bookmarkEnd w:id="47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8" w:name="_Toc44916905"/>
            <w:r>
              <w:rPr>
                <w:rFonts w:ascii="Times New Roman" w:hAnsi="Times New Roman" w:cs="Times New Roman"/>
                <w:bCs/>
                <w:sz w:val="24"/>
                <w:szCs w:val="24"/>
              </w:rPr>
              <w:t>0.4-0.7</w:t>
            </w:r>
            <w:bookmarkEnd w:id="478"/>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79" w:name="_Toc44916906"/>
            <w:r>
              <w:rPr>
                <w:rFonts w:ascii="Times New Roman" w:hAnsi="Times New Roman" w:cs="Times New Roman"/>
                <w:bCs/>
                <w:sz w:val="24"/>
                <w:szCs w:val="24"/>
              </w:rPr>
              <w:t>5.01-7.38</w:t>
            </w:r>
            <w:bookmarkEnd w:id="47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80" w:name="_Toc44916907"/>
            <w:r>
              <w:rPr>
                <w:rFonts w:ascii="Times New Roman" w:hAnsi="Times New Roman" w:cs="Times New Roman"/>
                <w:bCs/>
                <w:sz w:val="24"/>
                <w:szCs w:val="24"/>
              </w:rPr>
              <w:t>0.40-0.69</w:t>
            </w:r>
            <w:bookmarkEnd w:id="480"/>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81" w:name="_Toc44916908"/>
            <w:r>
              <w:rPr>
                <w:rFonts w:ascii="Times New Roman" w:hAnsi="Times New Roman" w:cs="Times New Roman"/>
                <w:bCs/>
                <w:sz w:val="24"/>
                <w:szCs w:val="24"/>
              </w:rPr>
              <w:t>4.80-5.20</w:t>
            </w:r>
            <w:bookmarkEnd w:id="48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82" w:name="_Toc44916909"/>
            <w:r>
              <w:rPr>
                <w:rFonts w:ascii="Times New Roman" w:hAnsi="Times New Roman" w:cs="Times New Roman"/>
                <w:bCs/>
                <w:sz w:val="24"/>
                <w:szCs w:val="24"/>
              </w:rPr>
              <w:t>0.40-0.40</w:t>
            </w:r>
            <w:bookmarkEnd w:id="482"/>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83" w:name="_Toc44916910"/>
            <w:r>
              <w:rPr>
                <w:rFonts w:ascii="Times New Roman" w:hAnsi="Times New Roman" w:cs="Times New Roman"/>
                <w:bCs/>
                <w:sz w:val="24"/>
                <w:szCs w:val="24"/>
              </w:rPr>
              <w:t>7.30-7.90</w:t>
            </w:r>
            <w:bookmarkEnd w:id="48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84" w:name="_Toc44916911"/>
            <w:r>
              <w:rPr>
                <w:rFonts w:ascii="Times New Roman" w:hAnsi="Times New Roman" w:cs="Times New Roman"/>
                <w:bCs/>
                <w:sz w:val="24"/>
                <w:szCs w:val="24"/>
              </w:rPr>
              <w:t>0.60-0.70</w:t>
            </w:r>
            <w:bookmarkEnd w:id="484"/>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85" w:name="_Toc44916912"/>
            <w:r>
              <w:rPr>
                <w:rFonts w:ascii="Times New Roman" w:hAnsi="Times New Roman" w:cs="Times New Roman"/>
                <w:bCs/>
                <w:sz w:val="24"/>
                <w:szCs w:val="24"/>
              </w:rPr>
              <w:t>Female</w:t>
            </w:r>
            <w:bookmarkEnd w:id="485"/>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86" w:name="_Toc44916913"/>
            <w:r>
              <w:rPr>
                <w:rFonts w:ascii="Times New Roman" w:hAnsi="Times New Roman" w:cs="Times New Roman"/>
                <w:bCs/>
                <w:sz w:val="24"/>
                <w:szCs w:val="24"/>
              </w:rPr>
              <w:t>173</w:t>
            </w:r>
            <w:bookmarkEnd w:id="486"/>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87" w:name="_Toc44916914"/>
            <w:r>
              <w:rPr>
                <w:rFonts w:ascii="Times New Roman" w:hAnsi="Times New Roman" w:cs="Times New Roman"/>
                <w:bCs/>
                <w:sz w:val="24"/>
                <w:szCs w:val="24"/>
              </w:rPr>
              <w:t>4.8-7.9</w:t>
            </w:r>
            <w:bookmarkEnd w:id="487"/>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88" w:name="_Toc44916915"/>
            <w:r>
              <w:rPr>
                <w:rFonts w:ascii="Times New Roman" w:hAnsi="Times New Roman" w:cs="Times New Roman"/>
                <w:bCs/>
                <w:sz w:val="24"/>
                <w:szCs w:val="24"/>
              </w:rPr>
              <w:t>0.4-0.7</w:t>
            </w:r>
            <w:bookmarkEnd w:id="488"/>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89" w:name="_Toc44916916"/>
            <w:r>
              <w:rPr>
                <w:rFonts w:ascii="Times New Roman" w:hAnsi="Times New Roman" w:cs="Times New Roman"/>
                <w:bCs/>
                <w:sz w:val="24"/>
                <w:szCs w:val="24"/>
              </w:rPr>
              <w:t>5.14-7.86</w:t>
            </w:r>
            <w:bookmarkEnd w:id="489"/>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90" w:name="_Toc44916917"/>
            <w:r>
              <w:rPr>
                <w:rFonts w:ascii="Times New Roman" w:hAnsi="Times New Roman" w:cs="Times New Roman"/>
                <w:bCs/>
                <w:sz w:val="24"/>
                <w:szCs w:val="24"/>
              </w:rPr>
              <w:t>0.40-0.66</w:t>
            </w:r>
            <w:bookmarkEnd w:id="490"/>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91" w:name="_Toc44916918"/>
            <w:r>
              <w:rPr>
                <w:rFonts w:ascii="Times New Roman" w:hAnsi="Times New Roman" w:cs="Times New Roman"/>
                <w:bCs/>
                <w:sz w:val="24"/>
                <w:szCs w:val="24"/>
              </w:rPr>
              <w:t>4.80-5.30</w:t>
            </w:r>
            <w:bookmarkEnd w:id="491"/>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92" w:name="_Toc44916919"/>
            <w:r>
              <w:rPr>
                <w:rFonts w:ascii="Times New Roman" w:hAnsi="Times New Roman" w:cs="Times New Roman"/>
                <w:bCs/>
                <w:sz w:val="24"/>
                <w:szCs w:val="24"/>
              </w:rPr>
              <w:t>0.36-0.40</w:t>
            </w:r>
            <w:bookmarkEnd w:id="492"/>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93" w:name="_Toc44916920"/>
            <w:r>
              <w:rPr>
                <w:rFonts w:ascii="Times New Roman" w:hAnsi="Times New Roman" w:cs="Times New Roman"/>
                <w:bCs/>
                <w:sz w:val="24"/>
                <w:szCs w:val="24"/>
              </w:rPr>
              <w:t>7.30-7.90</w:t>
            </w:r>
            <w:bookmarkEnd w:id="493"/>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494" w:name="_Toc44916921"/>
            <w:r>
              <w:rPr>
                <w:rFonts w:ascii="Times New Roman" w:hAnsi="Times New Roman" w:cs="Times New Roman"/>
                <w:bCs/>
                <w:sz w:val="24"/>
                <w:szCs w:val="24"/>
              </w:rPr>
              <w:t>0.60-0.70</w:t>
            </w:r>
            <w:bookmarkEnd w:id="494"/>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95" w:name="_Toc44916922"/>
            <w:r>
              <w:rPr>
                <w:rFonts w:ascii="Times New Roman" w:hAnsi="Times New Roman" w:cs="Times New Roman"/>
                <w:bCs/>
                <w:sz w:val="24"/>
                <w:szCs w:val="24"/>
              </w:rPr>
              <w:t>Combined</w:t>
            </w:r>
            <w:bookmarkEnd w:id="495"/>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96" w:name="_Toc44916923"/>
            <w:r>
              <w:rPr>
                <w:rFonts w:ascii="Times New Roman" w:hAnsi="Times New Roman" w:cs="Times New Roman"/>
                <w:bCs/>
                <w:sz w:val="24"/>
                <w:szCs w:val="24"/>
              </w:rPr>
              <w:t>297</w:t>
            </w:r>
            <w:bookmarkEnd w:id="496"/>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97" w:name="_Toc44916924"/>
            <w:r>
              <w:rPr>
                <w:rFonts w:ascii="Times New Roman" w:hAnsi="Times New Roman" w:cs="Times New Roman"/>
                <w:bCs/>
                <w:sz w:val="24"/>
                <w:szCs w:val="24"/>
              </w:rPr>
              <w:t>4.7-7.9</w:t>
            </w:r>
            <w:bookmarkEnd w:id="49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98" w:name="_Toc44916925"/>
            <w:r>
              <w:rPr>
                <w:rFonts w:ascii="Times New Roman" w:hAnsi="Times New Roman" w:cs="Times New Roman"/>
                <w:bCs/>
                <w:sz w:val="24"/>
                <w:szCs w:val="24"/>
              </w:rPr>
              <w:t>0.4-0.7</w:t>
            </w:r>
            <w:bookmarkEnd w:id="498"/>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499" w:name="_Toc44916926"/>
            <w:r>
              <w:rPr>
                <w:rFonts w:ascii="Times New Roman" w:hAnsi="Times New Roman" w:cs="Times New Roman"/>
                <w:bCs/>
                <w:sz w:val="24"/>
                <w:szCs w:val="24"/>
              </w:rPr>
              <w:t>5.10-7.56</w:t>
            </w:r>
            <w:bookmarkEnd w:id="49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00" w:name="_Toc44916927"/>
            <w:r>
              <w:rPr>
                <w:rFonts w:ascii="Times New Roman" w:hAnsi="Times New Roman" w:cs="Times New Roman"/>
                <w:bCs/>
                <w:sz w:val="24"/>
                <w:szCs w:val="24"/>
              </w:rPr>
              <w:t>0.40-0.66</w:t>
            </w:r>
            <w:bookmarkEnd w:id="500"/>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01" w:name="_Toc44916928"/>
            <w:r>
              <w:rPr>
                <w:rFonts w:ascii="Times New Roman" w:hAnsi="Times New Roman" w:cs="Times New Roman"/>
                <w:bCs/>
                <w:sz w:val="24"/>
                <w:szCs w:val="24"/>
              </w:rPr>
              <w:t>4.80-5.20</w:t>
            </w:r>
            <w:bookmarkEnd w:id="501"/>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02" w:name="_Toc44916929"/>
            <w:r>
              <w:rPr>
                <w:rFonts w:ascii="Times New Roman" w:hAnsi="Times New Roman" w:cs="Times New Roman"/>
                <w:bCs/>
                <w:sz w:val="24"/>
                <w:szCs w:val="24"/>
              </w:rPr>
              <w:t>0.40-0.40</w:t>
            </w:r>
            <w:bookmarkEnd w:id="502"/>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03" w:name="_Toc44916930"/>
            <w:r>
              <w:rPr>
                <w:rFonts w:ascii="Times New Roman" w:hAnsi="Times New Roman" w:cs="Times New Roman"/>
                <w:bCs/>
                <w:sz w:val="24"/>
                <w:szCs w:val="24"/>
              </w:rPr>
              <w:t>7.30-7.90</w:t>
            </w:r>
            <w:bookmarkEnd w:id="50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04" w:name="_Toc44916931"/>
            <w:r>
              <w:rPr>
                <w:rFonts w:ascii="Times New Roman" w:hAnsi="Times New Roman" w:cs="Times New Roman"/>
                <w:bCs/>
                <w:sz w:val="24"/>
                <w:szCs w:val="24"/>
              </w:rPr>
              <w:t>0.60-0.70</w:t>
            </w:r>
            <w:bookmarkEnd w:id="504"/>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505" w:name="_Toc44916932"/>
            <w:r>
              <w:rPr>
                <w:rFonts w:ascii="Times New Roman" w:hAnsi="Times New Roman" w:cs="Times New Roman"/>
                <w:sz w:val="24"/>
                <w:szCs w:val="24"/>
              </w:rPr>
              <w:t>Beta-2</w:t>
            </w:r>
            <w:bookmarkEnd w:id="505"/>
          </w:p>
        </w:tc>
        <w:tc>
          <w:tcPr>
            <w:tcW w:w="810" w:type="dxa"/>
            <w:vMerge w:val="restart"/>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06" w:name="_Toc44916933"/>
            <w:r>
              <w:rPr>
                <w:rFonts w:ascii="Times New Roman" w:hAnsi="Times New Roman" w:cs="Times New Roman"/>
                <w:bCs/>
                <w:sz w:val="24"/>
                <w:szCs w:val="24"/>
              </w:rPr>
              <w:t>%</w:t>
            </w:r>
            <w:bookmarkEnd w:id="50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07" w:name="_Toc44916934"/>
            <w:r>
              <w:rPr>
                <w:rFonts w:ascii="Times New Roman" w:hAnsi="Times New Roman" w:cs="Times New Roman"/>
                <w:bCs/>
                <w:sz w:val="24"/>
                <w:szCs w:val="24"/>
              </w:rPr>
              <w:t>g/dl</w:t>
            </w:r>
            <w:bookmarkEnd w:id="507"/>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08" w:name="_Toc44916935"/>
            <w:r>
              <w:rPr>
                <w:rFonts w:ascii="Times New Roman" w:hAnsi="Times New Roman" w:cs="Times New Roman"/>
                <w:bCs/>
                <w:sz w:val="24"/>
                <w:szCs w:val="24"/>
              </w:rPr>
              <w:t>Male</w:t>
            </w:r>
            <w:bookmarkEnd w:id="508"/>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09" w:name="_Toc44916936"/>
            <w:r>
              <w:rPr>
                <w:rFonts w:ascii="Times New Roman" w:hAnsi="Times New Roman" w:cs="Times New Roman"/>
                <w:bCs/>
                <w:sz w:val="24"/>
                <w:szCs w:val="24"/>
              </w:rPr>
              <w:t>124</w:t>
            </w:r>
            <w:bookmarkEnd w:id="509"/>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0" w:name="_Toc44916937"/>
            <w:r>
              <w:rPr>
                <w:rFonts w:ascii="Times New Roman" w:hAnsi="Times New Roman" w:cs="Times New Roman"/>
                <w:bCs/>
                <w:sz w:val="24"/>
                <w:szCs w:val="24"/>
              </w:rPr>
              <w:t>2.4-5.3</w:t>
            </w:r>
            <w:bookmarkEnd w:id="51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1" w:name="_Toc44916938"/>
            <w:r>
              <w:rPr>
                <w:rFonts w:ascii="Times New Roman" w:hAnsi="Times New Roman" w:cs="Times New Roman"/>
                <w:bCs/>
                <w:sz w:val="24"/>
                <w:szCs w:val="24"/>
              </w:rPr>
              <w:t>0.2-0.5</w:t>
            </w:r>
            <w:bookmarkEnd w:id="511"/>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2" w:name="_Toc44916939"/>
            <w:r>
              <w:rPr>
                <w:rFonts w:ascii="Times New Roman" w:hAnsi="Times New Roman" w:cs="Times New Roman"/>
                <w:bCs/>
                <w:sz w:val="24"/>
                <w:szCs w:val="24"/>
              </w:rPr>
              <w:t>2.70-4.89</w:t>
            </w:r>
            <w:bookmarkEnd w:id="51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3" w:name="_Toc44916940"/>
            <w:r>
              <w:rPr>
                <w:rFonts w:ascii="Times New Roman" w:hAnsi="Times New Roman" w:cs="Times New Roman"/>
                <w:bCs/>
                <w:sz w:val="24"/>
                <w:szCs w:val="24"/>
              </w:rPr>
              <w:t>0.20-0.49</w:t>
            </w:r>
            <w:bookmarkEnd w:id="513"/>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4" w:name="_Toc44916941"/>
            <w:r>
              <w:rPr>
                <w:rFonts w:ascii="Times New Roman" w:hAnsi="Times New Roman" w:cs="Times New Roman"/>
                <w:bCs/>
                <w:sz w:val="24"/>
                <w:szCs w:val="24"/>
              </w:rPr>
              <w:t>2.40-2.90</w:t>
            </w:r>
            <w:bookmarkEnd w:id="51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5" w:name="_Toc44916942"/>
            <w:r>
              <w:rPr>
                <w:rFonts w:ascii="Times New Roman" w:hAnsi="Times New Roman" w:cs="Times New Roman"/>
                <w:bCs/>
                <w:sz w:val="24"/>
                <w:szCs w:val="24"/>
              </w:rPr>
              <w:t>0.20-0.20</w:t>
            </w:r>
            <w:bookmarkEnd w:id="515"/>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6" w:name="_Toc44916943"/>
            <w:r>
              <w:rPr>
                <w:rFonts w:ascii="Times New Roman" w:hAnsi="Times New Roman" w:cs="Times New Roman"/>
                <w:bCs/>
                <w:sz w:val="24"/>
                <w:szCs w:val="24"/>
              </w:rPr>
              <w:t>4.70-5.30</w:t>
            </w:r>
            <w:bookmarkEnd w:id="51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17" w:name="_Toc44916944"/>
            <w:r>
              <w:rPr>
                <w:rFonts w:ascii="Times New Roman" w:hAnsi="Times New Roman" w:cs="Times New Roman"/>
                <w:bCs/>
                <w:sz w:val="24"/>
                <w:szCs w:val="24"/>
              </w:rPr>
              <w:t>0.40-0.50</w:t>
            </w:r>
            <w:bookmarkEnd w:id="517"/>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18" w:name="_Toc44916945"/>
            <w:r>
              <w:rPr>
                <w:rFonts w:ascii="Times New Roman" w:hAnsi="Times New Roman" w:cs="Times New Roman"/>
                <w:bCs/>
                <w:sz w:val="24"/>
                <w:szCs w:val="24"/>
              </w:rPr>
              <w:t>Female</w:t>
            </w:r>
            <w:bookmarkEnd w:id="518"/>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19" w:name="_Toc44916946"/>
            <w:r>
              <w:rPr>
                <w:rFonts w:ascii="Times New Roman" w:hAnsi="Times New Roman" w:cs="Times New Roman"/>
                <w:bCs/>
                <w:sz w:val="24"/>
                <w:szCs w:val="24"/>
              </w:rPr>
              <w:t>173</w:t>
            </w:r>
            <w:bookmarkEnd w:id="519"/>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0" w:name="_Toc44916947"/>
            <w:r>
              <w:rPr>
                <w:rFonts w:ascii="Times New Roman" w:hAnsi="Times New Roman" w:cs="Times New Roman"/>
                <w:bCs/>
                <w:sz w:val="24"/>
                <w:szCs w:val="24"/>
              </w:rPr>
              <w:t>2.4-5.7</w:t>
            </w:r>
            <w:bookmarkEnd w:id="520"/>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1" w:name="_Toc44916948"/>
            <w:r>
              <w:rPr>
                <w:rFonts w:ascii="Times New Roman" w:hAnsi="Times New Roman" w:cs="Times New Roman"/>
                <w:bCs/>
                <w:sz w:val="24"/>
                <w:szCs w:val="24"/>
              </w:rPr>
              <w:t>0.2-0.5</w:t>
            </w:r>
            <w:bookmarkEnd w:id="521"/>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2" w:name="_Toc44916949"/>
            <w:r>
              <w:rPr>
                <w:rFonts w:ascii="Times New Roman" w:hAnsi="Times New Roman" w:cs="Times New Roman"/>
                <w:bCs/>
                <w:sz w:val="24"/>
                <w:szCs w:val="24"/>
              </w:rPr>
              <w:t>2.50-4.96</w:t>
            </w:r>
            <w:bookmarkEnd w:id="522"/>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3" w:name="_Toc44916950"/>
            <w:r>
              <w:rPr>
                <w:rFonts w:ascii="Times New Roman" w:hAnsi="Times New Roman" w:cs="Times New Roman"/>
                <w:bCs/>
                <w:sz w:val="24"/>
                <w:szCs w:val="24"/>
              </w:rPr>
              <w:t>0.20-0.40</w:t>
            </w:r>
            <w:bookmarkEnd w:id="523"/>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4" w:name="_Toc44916951"/>
            <w:r>
              <w:rPr>
                <w:rFonts w:ascii="Times New Roman" w:hAnsi="Times New Roman" w:cs="Times New Roman"/>
                <w:bCs/>
                <w:sz w:val="24"/>
                <w:szCs w:val="24"/>
              </w:rPr>
              <w:t>2.40-2.60</w:t>
            </w:r>
            <w:bookmarkEnd w:id="524"/>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5" w:name="_Toc44916952"/>
            <w:r>
              <w:rPr>
                <w:rFonts w:ascii="Times New Roman" w:hAnsi="Times New Roman" w:cs="Times New Roman"/>
                <w:bCs/>
                <w:sz w:val="24"/>
                <w:szCs w:val="24"/>
              </w:rPr>
              <w:t>0.20-0.20</w:t>
            </w:r>
            <w:bookmarkEnd w:id="525"/>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6" w:name="_Toc44916953"/>
            <w:r>
              <w:rPr>
                <w:rFonts w:ascii="Times New Roman" w:hAnsi="Times New Roman" w:cs="Times New Roman"/>
                <w:bCs/>
                <w:sz w:val="24"/>
                <w:szCs w:val="24"/>
              </w:rPr>
              <w:t>4.80-5.70</w:t>
            </w:r>
            <w:bookmarkEnd w:id="526"/>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27" w:name="_Toc44916954"/>
            <w:r>
              <w:rPr>
                <w:rFonts w:ascii="Times New Roman" w:hAnsi="Times New Roman" w:cs="Times New Roman"/>
                <w:bCs/>
                <w:sz w:val="24"/>
                <w:szCs w:val="24"/>
              </w:rPr>
              <w:t>0.40-0.50</w:t>
            </w:r>
            <w:bookmarkEnd w:id="527"/>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28" w:name="_Toc44916955"/>
            <w:r>
              <w:rPr>
                <w:rFonts w:ascii="Times New Roman" w:hAnsi="Times New Roman" w:cs="Times New Roman"/>
                <w:bCs/>
                <w:sz w:val="24"/>
                <w:szCs w:val="24"/>
              </w:rPr>
              <w:t>Combined</w:t>
            </w:r>
            <w:bookmarkEnd w:id="528"/>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29" w:name="_Toc44916956"/>
            <w:r>
              <w:rPr>
                <w:rFonts w:ascii="Times New Roman" w:hAnsi="Times New Roman" w:cs="Times New Roman"/>
                <w:bCs/>
                <w:sz w:val="24"/>
                <w:szCs w:val="24"/>
              </w:rPr>
              <w:t>297</w:t>
            </w:r>
            <w:bookmarkEnd w:id="529"/>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0" w:name="_Toc44916957"/>
            <w:r>
              <w:rPr>
                <w:rFonts w:ascii="Times New Roman" w:hAnsi="Times New Roman" w:cs="Times New Roman"/>
                <w:bCs/>
                <w:sz w:val="24"/>
                <w:szCs w:val="24"/>
              </w:rPr>
              <w:t>2.4-5.7</w:t>
            </w:r>
            <w:bookmarkEnd w:id="530"/>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1" w:name="_Toc44916958"/>
            <w:r>
              <w:rPr>
                <w:rFonts w:ascii="Times New Roman" w:hAnsi="Times New Roman" w:cs="Times New Roman"/>
                <w:bCs/>
                <w:sz w:val="24"/>
                <w:szCs w:val="24"/>
              </w:rPr>
              <w:t>0.2-0.5</w:t>
            </w:r>
            <w:bookmarkEnd w:id="531"/>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2" w:name="_Toc44916959"/>
            <w:r>
              <w:rPr>
                <w:rFonts w:ascii="Times New Roman" w:hAnsi="Times New Roman" w:cs="Times New Roman"/>
                <w:bCs/>
                <w:sz w:val="24"/>
                <w:szCs w:val="24"/>
              </w:rPr>
              <w:t>2.54-4.90</w:t>
            </w:r>
            <w:bookmarkEnd w:id="532"/>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3" w:name="_Toc44916960"/>
            <w:r>
              <w:rPr>
                <w:rFonts w:ascii="Times New Roman" w:hAnsi="Times New Roman" w:cs="Times New Roman"/>
                <w:bCs/>
                <w:sz w:val="24"/>
                <w:szCs w:val="24"/>
              </w:rPr>
              <w:t>0.20-0.40</w:t>
            </w:r>
            <w:bookmarkEnd w:id="533"/>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4" w:name="_Toc44916961"/>
            <w:r>
              <w:rPr>
                <w:rFonts w:ascii="Times New Roman" w:hAnsi="Times New Roman" w:cs="Times New Roman"/>
                <w:bCs/>
                <w:sz w:val="24"/>
                <w:szCs w:val="24"/>
              </w:rPr>
              <w:t>2.40-2.70</w:t>
            </w:r>
            <w:bookmarkEnd w:id="534"/>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5" w:name="_Toc44916962"/>
            <w:r>
              <w:rPr>
                <w:rFonts w:ascii="Times New Roman" w:hAnsi="Times New Roman" w:cs="Times New Roman"/>
                <w:bCs/>
                <w:sz w:val="24"/>
                <w:szCs w:val="24"/>
              </w:rPr>
              <w:t>0.20-0.20</w:t>
            </w:r>
            <w:bookmarkEnd w:id="535"/>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6" w:name="_Toc44916963"/>
            <w:r>
              <w:rPr>
                <w:rFonts w:ascii="Times New Roman" w:hAnsi="Times New Roman" w:cs="Times New Roman"/>
                <w:bCs/>
                <w:sz w:val="24"/>
                <w:szCs w:val="24"/>
              </w:rPr>
              <w:t>4.80-5.40</w:t>
            </w:r>
            <w:bookmarkEnd w:id="536"/>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37" w:name="_Toc44916964"/>
            <w:r>
              <w:rPr>
                <w:rFonts w:ascii="Times New Roman" w:hAnsi="Times New Roman" w:cs="Times New Roman"/>
                <w:bCs/>
                <w:sz w:val="24"/>
                <w:szCs w:val="24"/>
              </w:rPr>
              <w:t>0.40-0.50</w:t>
            </w:r>
            <w:bookmarkEnd w:id="537"/>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rsidR="0015434C" w:rsidRDefault="00B71D29">
            <w:pPr>
              <w:pStyle w:val="ListParagraph"/>
              <w:ind w:left="0" w:right="-270"/>
              <w:rPr>
                <w:rFonts w:ascii="Times New Roman" w:hAnsi="Times New Roman" w:cs="Times New Roman"/>
                <w:bCs w:val="0"/>
                <w:sz w:val="24"/>
                <w:szCs w:val="24"/>
              </w:rPr>
            </w:pPr>
            <w:bookmarkStart w:id="538" w:name="_Toc44916965"/>
            <w:r>
              <w:rPr>
                <w:rFonts w:ascii="Times New Roman" w:hAnsi="Times New Roman" w:cs="Times New Roman"/>
                <w:sz w:val="24"/>
                <w:szCs w:val="24"/>
              </w:rPr>
              <w:t>Gamma</w:t>
            </w:r>
            <w:bookmarkEnd w:id="538"/>
          </w:p>
        </w:tc>
        <w:tc>
          <w:tcPr>
            <w:tcW w:w="810" w:type="dxa"/>
            <w:vMerge w:val="restart"/>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39" w:name="_Toc44916966"/>
            <w:r>
              <w:rPr>
                <w:rFonts w:ascii="Times New Roman" w:hAnsi="Times New Roman" w:cs="Times New Roman"/>
                <w:bCs/>
                <w:sz w:val="24"/>
                <w:szCs w:val="24"/>
              </w:rPr>
              <w:t>%</w:t>
            </w:r>
            <w:bookmarkEnd w:id="53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0" w:name="_Toc44916967"/>
            <w:r>
              <w:rPr>
                <w:rFonts w:ascii="Times New Roman" w:hAnsi="Times New Roman" w:cs="Times New Roman"/>
                <w:bCs/>
                <w:sz w:val="24"/>
                <w:szCs w:val="24"/>
              </w:rPr>
              <w:t>g/dl</w:t>
            </w:r>
            <w:bookmarkEnd w:id="540"/>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1" w:name="_Toc44916968"/>
            <w:r>
              <w:rPr>
                <w:rFonts w:ascii="Times New Roman" w:hAnsi="Times New Roman" w:cs="Times New Roman"/>
                <w:bCs/>
                <w:sz w:val="24"/>
                <w:szCs w:val="24"/>
              </w:rPr>
              <w:t>Male</w:t>
            </w:r>
            <w:bookmarkEnd w:id="541"/>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2" w:name="_Toc44916969"/>
            <w:r>
              <w:rPr>
                <w:rFonts w:ascii="Times New Roman" w:hAnsi="Times New Roman" w:cs="Times New Roman"/>
                <w:bCs/>
                <w:sz w:val="24"/>
                <w:szCs w:val="24"/>
              </w:rPr>
              <w:t>124</w:t>
            </w:r>
            <w:bookmarkEnd w:id="542"/>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3" w:name="_Toc44916970"/>
            <w:r>
              <w:rPr>
                <w:rFonts w:ascii="Times New Roman" w:hAnsi="Times New Roman" w:cs="Times New Roman"/>
                <w:bCs/>
                <w:sz w:val="24"/>
                <w:szCs w:val="24"/>
              </w:rPr>
              <w:t>12-22</w:t>
            </w:r>
            <w:bookmarkEnd w:id="54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4" w:name="_Toc44916971"/>
            <w:r>
              <w:rPr>
                <w:rFonts w:ascii="Times New Roman" w:hAnsi="Times New Roman" w:cs="Times New Roman"/>
                <w:bCs/>
                <w:sz w:val="24"/>
                <w:szCs w:val="24"/>
              </w:rPr>
              <w:t>0.80-2.1</w:t>
            </w:r>
            <w:bookmarkEnd w:id="544"/>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5" w:name="_Toc44916972"/>
            <w:r>
              <w:rPr>
                <w:rFonts w:ascii="Times New Roman" w:hAnsi="Times New Roman" w:cs="Times New Roman"/>
                <w:bCs/>
                <w:sz w:val="24"/>
                <w:szCs w:val="24"/>
              </w:rPr>
              <w:t>12.05-21.43</w:t>
            </w:r>
            <w:bookmarkEnd w:id="54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6" w:name="_Toc44916973"/>
            <w:r>
              <w:rPr>
                <w:rFonts w:ascii="Times New Roman" w:hAnsi="Times New Roman" w:cs="Times New Roman"/>
                <w:bCs/>
                <w:sz w:val="24"/>
                <w:szCs w:val="24"/>
              </w:rPr>
              <w:t>0.91-1.90</w:t>
            </w:r>
            <w:bookmarkEnd w:id="546"/>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7" w:name="_Toc44916974"/>
            <w:r>
              <w:rPr>
                <w:rFonts w:ascii="Times New Roman" w:hAnsi="Times New Roman" w:cs="Times New Roman"/>
                <w:bCs/>
                <w:sz w:val="24"/>
                <w:szCs w:val="24"/>
              </w:rPr>
              <w:t>11.70-13.10</w:t>
            </w:r>
            <w:bookmarkEnd w:id="54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8" w:name="_Toc44916975"/>
            <w:r>
              <w:rPr>
                <w:rFonts w:ascii="Times New Roman" w:hAnsi="Times New Roman" w:cs="Times New Roman"/>
                <w:bCs/>
                <w:sz w:val="24"/>
                <w:szCs w:val="24"/>
              </w:rPr>
              <w:t>0.80-1.0</w:t>
            </w:r>
            <w:bookmarkEnd w:id="548"/>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49" w:name="_Toc44916976"/>
            <w:r>
              <w:rPr>
                <w:rFonts w:ascii="Times New Roman" w:hAnsi="Times New Roman" w:cs="Times New Roman"/>
                <w:bCs/>
                <w:sz w:val="24"/>
                <w:szCs w:val="24"/>
              </w:rPr>
              <w:t>20.80-21.70</w:t>
            </w:r>
            <w:bookmarkEnd w:id="54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50" w:name="_Toc44916977"/>
            <w:r>
              <w:rPr>
                <w:rFonts w:ascii="Times New Roman" w:hAnsi="Times New Roman" w:cs="Times New Roman"/>
                <w:bCs/>
                <w:sz w:val="24"/>
                <w:szCs w:val="24"/>
              </w:rPr>
              <w:t>1.80-2.10</w:t>
            </w:r>
            <w:bookmarkEnd w:id="550"/>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1" w:name="_Toc44916978"/>
            <w:r>
              <w:rPr>
                <w:rFonts w:ascii="Times New Roman" w:hAnsi="Times New Roman" w:cs="Times New Roman"/>
                <w:bCs/>
                <w:sz w:val="24"/>
                <w:szCs w:val="24"/>
              </w:rPr>
              <w:t>Female</w:t>
            </w:r>
            <w:bookmarkEnd w:id="551"/>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2" w:name="_Toc44916979"/>
            <w:r>
              <w:rPr>
                <w:rFonts w:ascii="Times New Roman" w:hAnsi="Times New Roman" w:cs="Times New Roman"/>
                <w:bCs/>
                <w:sz w:val="24"/>
                <w:szCs w:val="24"/>
              </w:rPr>
              <w:t>173</w:t>
            </w:r>
            <w:bookmarkEnd w:id="552"/>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3" w:name="_Toc44916980"/>
            <w:r>
              <w:rPr>
                <w:rFonts w:ascii="Times New Roman" w:hAnsi="Times New Roman" w:cs="Times New Roman"/>
                <w:bCs/>
                <w:sz w:val="24"/>
                <w:szCs w:val="24"/>
              </w:rPr>
              <w:t>11.2-23</w:t>
            </w:r>
            <w:bookmarkEnd w:id="553"/>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4" w:name="_Toc44916981"/>
            <w:r>
              <w:rPr>
                <w:rFonts w:ascii="Times New Roman" w:hAnsi="Times New Roman" w:cs="Times New Roman"/>
                <w:bCs/>
                <w:sz w:val="24"/>
                <w:szCs w:val="24"/>
              </w:rPr>
              <w:t>0.8-2.1</w:t>
            </w:r>
            <w:bookmarkEnd w:id="554"/>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5" w:name="_Toc44916982"/>
            <w:r>
              <w:rPr>
                <w:rFonts w:ascii="Times New Roman" w:hAnsi="Times New Roman" w:cs="Times New Roman"/>
                <w:bCs/>
                <w:sz w:val="24"/>
                <w:szCs w:val="24"/>
              </w:rPr>
              <w:t>12.58-22.26</w:t>
            </w:r>
            <w:bookmarkEnd w:id="555"/>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6" w:name="_Toc44916983"/>
            <w:r>
              <w:rPr>
                <w:rFonts w:ascii="Times New Roman" w:hAnsi="Times New Roman" w:cs="Times New Roman"/>
                <w:bCs/>
                <w:sz w:val="24"/>
                <w:szCs w:val="24"/>
              </w:rPr>
              <w:t>0.90-1.86</w:t>
            </w:r>
            <w:bookmarkEnd w:id="556"/>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7" w:name="_Toc44916984"/>
            <w:r>
              <w:rPr>
                <w:rFonts w:ascii="Times New Roman" w:hAnsi="Times New Roman" w:cs="Times New Roman"/>
                <w:bCs/>
                <w:sz w:val="24"/>
                <w:szCs w:val="24"/>
              </w:rPr>
              <w:t>11.20-13.70</w:t>
            </w:r>
            <w:bookmarkEnd w:id="557"/>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8" w:name="_Toc44916985"/>
            <w:r>
              <w:rPr>
                <w:rFonts w:ascii="Times New Roman" w:hAnsi="Times New Roman" w:cs="Times New Roman"/>
                <w:bCs/>
                <w:sz w:val="24"/>
                <w:szCs w:val="24"/>
              </w:rPr>
              <w:t>0.80-1.0</w:t>
            </w:r>
            <w:bookmarkEnd w:id="558"/>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59" w:name="_Toc44916986"/>
            <w:r>
              <w:rPr>
                <w:rFonts w:ascii="Times New Roman" w:hAnsi="Times New Roman" w:cs="Times New Roman"/>
                <w:bCs/>
                <w:sz w:val="24"/>
                <w:szCs w:val="24"/>
              </w:rPr>
              <w:t>21.0-23.0</w:t>
            </w:r>
            <w:bookmarkEnd w:id="559"/>
          </w:p>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60" w:name="_Toc44916987"/>
            <w:r>
              <w:rPr>
                <w:rFonts w:ascii="Times New Roman" w:hAnsi="Times New Roman" w:cs="Times New Roman"/>
                <w:bCs/>
                <w:sz w:val="24"/>
                <w:szCs w:val="24"/>
              </w:rPr>
              <w:t>1.80-2.10</w:t>
            </w:r>
            <w:bookmarkEnd w:id="560"/>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rsidR="0015434C" w:rsidRDefault="0015434C">
            <w:pPr>
              <w:pStyle w:val="ListParagraph"/>
              <w:ind w:left="0" w:right="-270"/>
              <w:rPr>
                <w:rFonts w:ascii="Times New Roman" w:hAnsi="Times New Roman" w:cs="Times New Roman"/>
                <w:bCs w:val="0"/>
                <w:sz w:val="24"/>
                <w:szCs w:val="24"/>
              </w:rPr>
            </w:pPr>
          </w:p>
        </w:tc>
        <w:tc>
          <w:tcPr>
            <w:tcW w:w="810" w:type="dxa"/>
            <w:vMerge/>
          </w:tcPr>
          <w:p w:rsidR="0015434C" w:rsidRDefault="0015434C">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1" w:name="_Toc44916988"/>
            <w:r>
              <w:rPr>
                <w:rFonts w:ascii="Times New Roman" w:hAnsi="Times New Roman" w:cs="Times New Roman"/>
                <w:bCs/>
                <w:sz w:val="24"/>
                <w:szCs w:val="24"/>
              </w:rPr>
              <w:t>Combined</w:t>
            </w:r>
            <w:bookmarkEnd w:id="561"/>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2" w:name="_Toc44916989"/>
            <w:r>
              <w:rPr>
                <w:rFonts w:ascii="Times New Roman" w:hAnsi="Times New Roman" w:cs="Times New Roman"/>
                <w:bCs/>
                <w:sz w:val="24"/>
                <w:szCs w:val="24"/>
              </w:rPr>
              <w:t>297</w:t>
            </w:r>
            <w:bookmarkEnd w:id="562"/>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3" w:name="_Toc44916990"/>
            <w:r>
              <w:rPr>
                <w:rFonts w:ascii="Times New Roman" w:hAnsi="Times New Roman" w:cs="Times New Roman"/>
                <w:bCs/>
                <w:sz w:val="24"/>
                <w:szCs w:val="24"/>
              </w:rPr>
              <w:t>11-23</w:t>
            </w:r>
            <w:bookmarkEnd w:id="563"/>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4" w:name="_Toc44916991"/>
            <w:r>
              <w:rPr>
                <w:rFonts w:ascii="Times New Roman" w:hAnsi="Times New Roman" w:cs="Times New Roman"/>
                <w:bCs/>
                <w:sz w:val="24"/>
                <w:szCs w:val="24"/>
              </w:rPr>
              <w:t>0.8-2.1</w:t>
            </w:r>
            <w:bookmarkEnd w:id="564"/>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5" w:name="_Toc44916992"/>
            <w:r>
              <w:rPr>
                <w:rFonts w:ascii="Times New Roman" w:hAnsi="Times New Roman" w:cs="Times New Roman"/>
                <w:bCs/>
                <w:sz w:val="24"/>
                <w:szCs w:val="24"/>
              </w:rPr>
              <w:t>12.40-21.66</w:t>
            </w:r>
            <w:bookmarkEnd w:id="565"/>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6" w:name="_Toc44916993"/>
            <w:r>
              <w:rPr>
                <w:rFonts w:ascii="Times New Roman" w:hAnsi="Times New Roman" w:cs="Times New Roman"/>
                <w:bCs/>
                <w:sz w:val="24"/>
                <w:szCs w:val="24"/>
              </w:rPr>
              <w:t>0.90-1.90</w:t>
            </w:r>
            <w:bookmarkEnd w:id="566"/>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7" w:name="_Toc44916994"/>
            <w:r>
              <w:rPr>
                <w:rFonts w:ascii="Times New Roman" w:hAnsi="Times New Roman" w:cs="Times New Roman"/>
                <w:bCs/>
                <w:sz w:val="24"/>
                <w:szCs w:val="24"/>
              </w:rPr>
              <w:t>11.70-13.10</w:t>
            </w:r>
            <w:bookmarkEnd w:id="567"/>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8" w:name="_Toc44916995"/>
            <w:r>
              <w:rPr>
                <w:rFonts w:ascii="Times New Roman" w:hAnsi="Times New Roman" w:cs="Times New Roman"/>
                <w:bCs/>
                <w:sz w:val="24"/>
                <w:szCs w:val="24"/>
              </w:rPr>
              <w:t>0.80-1.0</w:t>
            </w:r>
            <w:bookmarkEnd w:id="568"/>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69" w:name="_Toc44916996"/>
            <w:r>
              <w:rPr>
                <w:rFonts w:ascii="Times New Roman" w:hAnsi="Times New Roman" w:cs="Times New Roman"/>
                <w:bCs/>
                <w:sz w:val="24"/>
                <w:szCs w:val="24"/>
              </w:rPr>
              <w:t>20.90-22.80</w:t>
            </w:r>
            <w:bookmarkEnd w:id="569"/>
          </w:p>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70" w:name="_Toc44916997"/>
            <w:r>
              <w:rPr>
                <w:rFonts w:ascii="Times New Roman" w:hAnsi="Times New Roman" w:cs="Times New Roman"/>
                <w:bCs/>
                <w:sz w:val="24"/>
                <w:szCs w:val="24"/>
              </w:rPr>
              <w:t>1.80-2.0</w:t>
            </w:r>
            <w:bookmarkEnd w:id="570"/>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vMerge w:val="restart"/>
          </w:tcPr>
          <w:p w:rsidR="0015434C" w:rsidRDefault="0015434C">
            <w:pPr>
              <w:pStyle w:val="ListParagraph"/>
              <w:ind w:left="0" w:right="-270"/>
              <w:rPr>
                <w:rFonts w:ascii="Times New Roman" w:hAnsi="Times New Roman" w:cs="Times New Roman"/>
                <w:bCs w:val="0"/>
                <w:sz w:val="24"/>
                <w:szCs w:val="24"/>
              </w:rPr>
            </w:pPr>
          </w:p>
          <w:p w:rsidR="0015434C" w:rsidRDefault="00B71D29">
            <w:pPr>
              <w:pStyle w:val="ListParagraph"/>
              <w:ind w:left="0" w:right="-270"/>
              <w:rPr>
                <w:rFonts w:ascii="Times New Roman" w:hAnsi="Times New Roman" w:cs="Times New Roman"/>
                <w:bCs w:val="0"/>
                <w:sz w:val="24"/>
                <w:szCs w:val="24"/>
              </w:rPr>
            </w:pPr>
            <w:bookmarkStart w:id="571" w:name="_Toc44916998"/>
            <w:r>
              <w:rPr>
                <w:rFonts w:ascii="Times New Roman" w:hAnsi="Times New Roman" w:cs="Times New Roman"/>
                <w:sz w:val="24"/>
                <w:szCs w:val="24"/>
              </w:rPr>
              <w:lastRenderedPageBreak/>
              <w:t>A/G ratio</w:t>
            </w:r>
            <w:bookmarkEnd w:id="571"/>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72" w:name="_Toc44916999"/>
            <w:r>
              <w:rPr>
                <w:rFonts w:ascii="Times New Roman" w:hAnsi="Times New Roman" w:cs="Times New Roman"/>
                <w:bCs/>
                <w:sz w:val="24"/>
                <w:szCs w:val="24"/>
              </w:rPr>
              <w:lastRenderedPageBreak/>
              <w:t>Male</w:t>
            </w:r>
            <w:bookmarkEnd w:id="572"/>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73" w:name="_Toc44917000"/>
            <w:r>
              <w:rPr>
                <w:rFonts w:ascii="Times New Roman" w:hAnsi="Times New Roman" w:cs="Times New Roman"/>
                <w:bCs/>
                <w:sz w:val="24"/>
                <w:szCs w:val="24"/>
              </w:rPr>
              <w:t>124</w:t>
            </w:r>
            <w:bookmarkEnd w:id="573"/>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74" w:name="_Toc44917001"/>
            <w:r>
              <w:rPr>
                <w:rFonts w:ascii="Times New Roman" w:hAnsi="Times New Roman" w:cs="Times New Roman"/>
                <w:bCs/>
                <w:sz w:val="24"/>
                <w:szCs w:val="24"/>
              </w:rPr>
              <w:t>1.15-1.93</w:t>
            </w:r>
            <w:bookmarkEnd w:id="574"/>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75" w:name="_Toc44917002"/>
            <w:r>
              <w:rPr>
                <w:rFonts w:ascii="Times New Roman" w:hAnsi="Times New Roman" w:cs="Times New Roman"/>
                <w:bCs/>
                <w:sz w:val="24"/>
                <w:szCs w:val="24"/>
              </w:rPr>
              <w:t>1.16-1.81</w:t>
            </w:r>
            <w:bookmarkEnd w:id="575"/>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76" w:name="_Toc44917003"/>
            <w:r>
              <w:rPr>
                <w:rFonts w:ascii="Times New Roman" w:hAnsi="Times New Roman" w:cs="Times New Roman"/>
                <w:bCs/>
                <w:sz w:val="24"/>
                <w:szCs w:val="24"/>
              </w:rPr>
              <w:t>1.15-1.2</w:t>
            </w:r>
            <w:bookmarkEnd w:id="576"/>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77" w:name="_Toc44917004"/>
            <w:r>
              <w:rPr>
                <w:rFonts w:ascii="Times New Roman" w:hAnsi="Times New Roman" w:cs="Times New Roman"/>
                <w:bCs/>
                <w:sz w:val="24"/>
                <w:szCs w:val="24"/>
              </w:rPr>
              <w:t>1.73-1.93</w:t>
            </w:r>
            <w:bookmarkEnd w:id="577"/>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vMerge/>
          </w:tcPr>
          <w:p w:rsidR="0015434C" w:rsidRDefault="0015434C">
            <w:pPr>
              <w:pStyle w:val="ListParagraph"/>
              <w:ind w:left="0" w:right="-270"/>
              <w:rPr>
                <w:rFonts w:ascii="Times New Roman" w:hAnsi="Times New Roman" w:cs="Times New Roman"/>
                <w:bCs w:val="0"/>
                <w:sz w:val="24"/>
                <w:szCs w:val="24"/>
              </w:rPr>
            </w:pPr>
          </w:p>
        </w:tc>
        <w:tc>
          <w:tcPr>
            <w:tcW w:w="117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78" w:name="_Toc44917005"/>
            <w:r>
              <w:rPr>
                <w:rFonts w:ascii="Times New Roman" w:hAnsi="Times New Roman" w:cs="Times New Roman"/>
                <w:bCs/>
                <w:sz w:val="24"/>
                <w:szCs w:val="24"/>
              </w:rPr>
              <w:t>Female</w:t>
            </w:r>
            <w:bookmarkEnd w:id="578"/>
          </w:p>
        </w:tc>
        <w:tc>
          <w:tcPr>
            <w:tcW w:w="630"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79" w:name="_Toc44917006"/>
            <w:r>
              <w:rPr>
                <w:rFonts w:ascii="Times New Roman" w:hAnsi="Times New Roman" w:cs="Times New Roman"/>
                <w:bCs/>
                <w:sz w:val="24"/>
                <w:szCs w:val="24"/>
              </w:rPr>
              <w:t>173</w:t>
            </w:r>
            <w:bookmarkEnd w:id="579"/>
          </w:p>
        </w:tc>
        <w:tc>
          <w:tcPr>
            <w:tcW w:w="11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80" w:name="_Toc44917007"/>
            <w:r>
              <w:rPr>
                <w:rFonts w:ascii="Times New Roman" w:hAnsi="Times New Roman" w:cs="Times New Roman"/>
                <w:bCs/>
                <w:sz w:val="24"/>
                <w:szCs w:val="24"/>
              </w:rPr>
              <w:t>1.0-1.86</w:t>
            </w:r>
            <w:bookmarkEnd w:id="580"/>
          </w:p>
        </w:tc>
        <w:tc>
          <w:tcPr>
            <w:tcW w:w="173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81" w:name="_Toc44917008"/>
            <w:r>
              <w:rPr>
                <w:rFonts w:ascii="Times New Roman" w:hAnsi="Times New Roman" w:cs="Times New Roman"/>
                <w:bCs/>
                <w:sz w:val="24"/>
                <w:szCs w:val="24"/>
              </w:rPr>
              <w:t>1.09-1.74</w:t>
            </w:r>
            <w:bookmarkEnd w:id="581"/>
          </w:p>
        </w:tc>
        <w:tc>
          <w:tcPr>
            <w:tcW w:w="2043"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82" w:name="_Toc44917009"/>
            <w:r>
              <w:rPr>
                <w:rFonts w:ascii="Times New Roman" w:hAnsi="Times New Roman" w:cs="Times New Roman"/>
                <w:bCs/>
                <w:sz w:val="24"/>
                <w:szCs w:val="24"/>
              </w:rPr>
              <w:t>1.0-1.16</w:t>
            </w:r>
            <w:bookmarkEnd w:id="582"/>
          </w:p>
        </w:tc>
        <w:tc>
          <w:tcPr>
            <w:tcW w:w="1917"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583" w:name="_Toc44917010"/>
            <w:r>
              <w:rPr>
                <w:rFonts w:ascii="Times New Roman" w:hAnsi="Times New Roman" w:cs="Times New Roman"/>
                <w:bCs/>
                <w:sz w:val="24"/>
                <w:szCs w:val="24"/>
              </w:rPr>
              <w:t>1.63-1.86</w:t>
            </w:r>
            <w:bookmarkEnd w:id="583"/>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gridSpan w:val="2"/>
            <w:vMerge/>
          </w:tcPr>
          <w:p w:rsidR="0015434C" w:rsidRDefault="0015434C">
            <w:pPr>
              <w:pStyle w:val="ListParagraph"/>
              <w:ind w:left="0" w:right="-270"/>
              <w:rPr>
                <w:rFonts w:ascii="Times New Roman" w:hAnsi="Times New Roman" w:cs="Times New Roman"/>
                <w:bCs w:val="0"/>
                <w:sz w:val="24"/>
                <w:szCs w:val="24"/>
              </w:rPr>
            </w:pPr>
          </w:p>
        </w:tc>
        <w:tc>
          <w:tcPr>
            <w:tcW w:w="117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84" w:name="_Toc44917011"/>
            <w:r>
              <w:rPr>
                <w:rFonts w:ascii="Times New Roman" w:hAnsi="Times New Roman" w:cs="Times New Roman"/>
                <w:bCs/>
                <w:sz w:val="24"/>
                <w:szCs w:val="24"/>
              </w:rPr>
              <w:t>Combined</w:t>
            </w:r>
            <w:bookmarkEnd w:id="584"/>
          </w:p>
        </w:tc>
        <w:tc>
          <w:tcPr>
            <w:tcW w:w="630"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85" w:name="_Toc44917012"/>
            <w:r>
              <w:rPr>
                <w:rFonts w:ascii="Times New Roman" w:hAnsi="Times New Roman" w:cs="Times New Roman"/>
                <w:bCs/>
                <w:sz w:val="24"/>
                <w:szCs w:val="24"/>
              </w:rPr>
              <w:t>297</w:t>
            </w:r>
            <w:bookmarkEnd w:id="585"/>
          </w:p>
        </w:tc>
        <w:tc>
          <w:tcPr>
            <w:tcW w:w="11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86" w:name="_Toc44917013"/>
            <w:r>
              <w:rPr>
                <w:rFonts w:ascii="Times New Roman" w:hAnsi="Times New Roman" w:cs="Times New Roman"/>
                <w:bCs/>
                <w:sz w:val="24"/>
                <w:szCs w:val="24"/>
              </w:rPr>
              <w:t>1.0-1.93</w:t>
            </w:r>
            <w:bookmarkEnd w:id="586"/>
          </w:p>
        </w:tc>
        <w:tc>
          <w:tcPr>
            <w:tcW w:w="173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87" w:name="_Toc44917014"/>
            <w:r>
              <w:rPr>
                <w:rFonts w:ascii="Times New Roman" w:hAnsi="Times New Roman" w:cs="Times New Roman"/>
                <w:bCs/>
                <w:sz w:val="24"/>
                <w:szCs w:val="24"/>
              </w:rPr>
              <w:t>1.14-1.77</w:t>
            </w:r>
            <w:bookmarkEnd w:id="587"/>
          </w:p>
        </w:tc>
        <w:tc>
          <w:tcPr>
            <w:tcW w:w="2043"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88" w:name="_Toc44917015"/>
            <w:r>
              <w:rPr>
                <w:rFonts w:ascii="Times New Roman" w:hAnsi="Times New Roman" w:cs="Times New Roman"/>
                <w:bCs/>
                <w:sz w:val="24"/>
                <w:szCs w:val="24"/>
              </w:rPr>
              <w:t>1.09-1.16</w:t>
            </w:r>
            <w:bookmarkEnd w:id="588"/>
          </w:p>
        </w:tc>
        <w:tc>
          <w:tcPr>
            <w:tcW w:w="1917"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89" w:name="_Toc44917016"/>
            <w:r>
              <w:rPr>
                <w:rFonts w:ascii="Times New Roman" w:hAnsi="Times New Roman" w:cs="Times New Roman"/>
                <w:bCs/>
                <w:sz w:val="24"/>
                <w:szCs w:val="24"/>
              </w:rPr>
              <w:t>1.72-1.85</w:t>
            </w:r>
            <w:bookmarkEnd w:id="589"/>
          </w:p>
        </w:tc>
      </w:tr>
    </w:tbl>
    <w:p w:rsidR="0015434C" w:rsidRDefault="00B71D29">
      <w:pPr>
        <w:jc w:val="both"/>
        <w:rPr>
          <w:rFonts w:ascii="Times New Roman" w:hAnsi="Times New Roman" w:cs="Times New Roman"/>
          <w:bCs/>
          <w:sz w:val="24"/>
          <w:szCs w:val="24"/>
        </w:rPr>
      </w:pPr>
      <w:bookmarkStart w:id="590" w:name="_Toc44917017"/>
      <w:r>
        <w:rPr>
          <w:rFonts w:ascii="Times New Roman" w:hAnsi="Times New Roman" w:cs="Times New Roman"/>
          <w:bCs/>
          <w:sz w:val="24"/>
          <w:szCs w:val="24"/>
        </w:rPr>
        <w:t>RI: Reference interval;</w:t>
      </w:r>
      <w:bookmarkEnd w:id="361"/>
      <w:r>
        <w:rPr>
          <w:rFonts w:ascii="Times New Roman" w:hAnsi="Times New Roman" w:cs="Times New Roman"/>
          <w:bCs/>
          <w:sz w:val="24"/>
          <w:szCs w:val="24"/>
        </w:rPr>
        <w:t xml:space="preserve"> %: percent; g: gram; dl: deciliter; CI: confidence interval; A/G ratio: Albumin to globulin ratio.</w:t>
      </w:r>
      <w:bookmarkEnd w:id="362"/>
      <w:bookmarkEnd w:id="363"/>
      <w:bookmarkEnd w:id="364"/>
      <w:bookmarkEnd w:id="590"/>
    </w:p>
    <w:p w:rsidR="0015434C" w:rsidRDefault="00B71D29">
      <w:pPr>
        <w:spacing w:line="360" w:lineRule="auto"/>
        <w:jc w:val="both"/>
        <w:rPr>
          <w:rFonts w:ascii="Times New Roman" w:hAnsi="Times New Roman" w:cs="Times New Roman"/>
          <w:sz w:val="24"/>
          <w:szCs w:val="24"/>
        </w:rPr>
      </w:pPr>
      <w:bookmarkStart w:id="591" w:name="_Toc44908954"/>
      <w:bookmarkStart w:id="592" w:name="_Toc44917018"/>
      <w:bookmarkStart w:id="593" w:name="_Toc44301902"/>
      <w:r>
        <w:rPr>
          <w:rFonts w:ascii="Times New Roman" w:hAnsi="Times New Roman" w:cs="Times New Roman"/>
          <w:sz w:val="24"/>
          <w:szCs w:val="24"/>
        </w:rPr>
        <w:t>The current established RIs of Apparently Healthy Adults in Addis Ababa, Ethiopia was compared with manufacturer provided RIs and with already published RIs</w:t>
      </w:r>
      <w:r>
        <w:rPr>
          <w:rFonts w:ascii="Times New Roman" w:hAnsi="Times New Roman" w:cs="Times New Roman"/>
          <w:sz w:val="24"/>
          <w:szCs w:val="24"/>
        </w:rPr>
        <w:t xml:space="preserve"> (Table 4). </w:t>
      </w:r>
      <w:bookmarkStart w:id="594" w:name="_Toc43689786"/>
      <w:r>
        <w:rPr>
          <w:rFonts w:ascii="Times New Roman" w:hAnsi="Times New Roman" w:cs="Times New Roman"/>
          <w:sz w:val="24"/>
          <w:szCs w:val="24"/>
        </w:rPr>
        <w:t>The lower limit of combined RIs established in the current study is higher than manufacturer provided RIs except for albumin and beta-2 globulin. The Upper reference limit of alpha-1 globulin is lower than study conducted in Belgium [</w:t>
      </w:r>
      <w:r>
        <w:rPr>
          <w:rFonts w:ascii="Times New Roman" w:hAnsi="Times New Roman" w:cs="Times New Roman"/>
          <w:color w:val="FF0000"/>
          <w:sz w:val="24"/>
          <w:szCs w:val="24"/>
        </w:rPr>
        <w:t>13</w:t>
      </w:r>
      <w:r>
        <w:rPr>
          <w:rFonts w:ascii="Times New Roman" w:hAnsi="Times New Roman" w:cs="Times New Roman"/>
          <w:sz w:val="24"/>
          <w:szCs w:val="24"/>
        </w:rPr>
        <w:t>] but hi</w:t>
      </w:r>
      <w:r>
        <w:rPr>
          <w:rFonts w:ascii="Times New Roman" w:hAnsi="Times New Roman" w:cs="Times New Roman"/>
          <w:sz w:val="24"/>
          <w:szCs w:val="24"/>
        </w:rPr>
        <w:t xml:space="preserve">gher for Alpha-2 globulin. Comparison of the published RIs obtained with Paragon and with </w:t>
      </w:r>
      <w:proofErr w:type="spellStart"/>
      <w:r>
        <w:rPr>
          <w:rFonts w:ascii="Times New Roman" w:hAnsi="Times New Roman" w:cs="Times New Roman"/>
          <w:sz w:val="24"/>
          <w:szCs w:val="24"/>
        </w:rPr>
        <w:t>Capillarys</w:t>
      </w:r>
      <w:proofErr w:type="spellEnd"/>
      <w:r>
        <w:rPr>
          <w:rFonts w:ascii="Times New Roman" w:hAnsi="Times New Roman" w:cs="Times New Roman"/>
          <w:sz w:val="24"/>
          <w:szCs w:val="24"/>
        </w:rPr>
        <w:t xml:space="preserve"> is summarized in </w:t>
      </w:r>
      <w:r>
        <w:rPr>
          <w:rFonts w:ascii="Times New Roman" w:hAnsi="Times New Roman" w:cs="Times New Roman"/>
          <w:b/>
          <w:sz w:val="24"/>
          <w:szCs w:val="24"/>
        </w:rPr>
        <w:t>table 4.</w:t>
      </w:r>
      <w:bookmarkEnd w:id="591"/>
      <w:bookmarkEnd w:id="592"/>
    </w:p>
    <w:p w:rsidR="0015434C" w:rsidRDefault="00B71D29">
      <w:pPr>
        <w:pStyle w:val="Caption"/>
        <w:jc w:val="both"/>
        <w:rPr>
          <w:rFonts w:ascii="Times New Roman" w:hAnsi="Times New Roman" w:cs="Times New Roman"/>
          <w:color w:val="auto"/>
          <w:sz w:val="24"/>
          <w:szCs w:val="24"/>
        </w:rPr>
      </w:pPr>
      <w:bookmarkStart w:id="595" w:name="_Toc47584655"/>
      <w:bookmarkEnd w:id="593"/>
      <w:bookmarkEnd w:id="594"/>
      <w:r>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SEQ Table \* ARABIC </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4</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r>
        <w:rPr>
          <w:rFonts w:ascii="Times New Roman" w:hAnsi="Times New Roman" w:cs="Times New Roman"/>
          <w:color w:val="auto"/>
          <w:sz w:val="24"/>
          <w:szCs w:val="24"/>
        </w:rPr>
        <w:t xml:space="preserve">Comparison of serum protein electrophoresis RIs of apparently healthy adults in Addis Ababa, </w:t>
      </w:r>
      <w:r>
        <w:rPr>
          <w:rFonts w:ascii="Times New Roman" w:hAnsi="Times New Roman" w:cs="Times New Roman"/>
          <w:color w:val="auto"/>
          <w:sz w:val="24"/>
          <w:szCs w:val="24"/>
        </w:rPr>
        <w:t>Ethiopia with manufacturer ranges and published RIs.</w:t>
      </w:r>
      <w:bookmarkStart w:id="596" w:name="_Toc43647961"/>
      <w:bookmarkStart w:id="597" w:name="_Toc43689785"/>
      <w:bookmarkStart w:id="598" w:name="_Toc44302149"/>
      <w:bookmarkEnd w:id="595"/>
    </w:p>
    <w:tbl>
      <w:tblPr>
        <w:tblStyle w:val="LightGrid-Accent1"/>
        <w:tblW w:w="11936" w:type="dxa"/>
        <w:tblInd w:w="-1208" w:type="dxa"/>
        <w:tblLayout w:type="fixed"/>
        <w:tblLook w:val="04A0" w:firstRow="1" w:lastRow="0" w:firstColumn="1" w:lastColumn="0" w:noHBand="0" w:noVBand="1"/>
      </w:tblPr>
      <w:tblGrid>
        <w:gridCol w:w="1242"/>
        <w:gridCol w:w="1800"/>
        <w:gridCol w:w="450"/>
        <w:gridCol w:w="630"/>
        <w:gridCol w:w="900"/>
        <w:gridCol w:w="1170"/>
        <w:gridCol w:w="900"/>
        <w:gridCol w:w="1080"/>
        <w:gridCol w:w="990"/>
        <w:gridCol w:w="884"/>
        <w:gridCol w:w="1114"/>
        <w:gridCol w:w="776"/>
      </w:tblGrid>
      <w:tr w:rsidR="0015434C" w:rsidTr="001543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sz w:val="24"/>
                <w:szCs w:val="24"/>
              </w:rPr>
            </w:pPr>
            <w:r>
              <w:rPr>
                <w:rFonts w:ascii="Times New Roman" w:hAnsi="Times New Roman" w:cs="Times New Roman"/>
                <w:sz w:val="24"/>
                <w:szCs w:val="24"/>
              </w:rPr>
              <w:t>References</w:t>
            </w:r>
          </w:p>
        </w:tc>
        <w:tc>
          <w:tcPr>
            <w:tcW w:w="2250" w:type="dxa"/>
            <w:gridSpan w:val="2"/>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Instrument (Software Version)</w:t>
            </w:r>
          </w:p>
        </w:tc>
        <w:tc>
          <w:tcPr>
            <w:tcW w:w="630"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w:t>
            </w:r>
          </w:p>
        </w:tc>
        <w:tc>
          <w:tcPr>
            <w:tcW w:w="900"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Age</w:t>
            </w:r>
          </w:p>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c>
          <w:tcPr>
            <w:tcW w:w="1170"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Albumin</w:t>
            </w:r>
          </w:p>
        </w:tc>
        <w:tc>
          <w:tcPr>
            <w:tcW w:w="900"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Alpha-1</w:t>
            </w:r>
          </w:p>
        </w:tc>
        <w:tc>
          <w:tcPr>
            <w:tcW w:w="1080"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Alpha-2</w:t>
            </w:r>
          </w:p>
        </w:tc>
        <w:tc>
          <w:tcPr>
            <w:tcW w:w="990"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Beta-1</w:t>
            </w:r>
          </w:p>
        </w:tc>
        <w:tc>
          <w:tcPr>
            <w:tcW w:w="884"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Beta-2</w:t>
            </w:r>
          </w:p>
        </w:tc>
        <w:tc>
          <w:tcPr>
            <w:tcW w:w="1114"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Gamma</w:t>
            </w:r>
          </w:p>
        </w:tc>
        <w:tc>
          <w:tcPr>
            <w:tcW w:w="776" w:type="dxa"/>
          </w:tcPr>
          <w:p w:rsidR="0015434C" w:rsidRDefault="00B71D2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A/G ratio</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15434C" w:rsidRDefault="00B71D29">
            <w:pPr>
              <w:rPr>
                <w:rFonts w:ascii="Times New Roman" w:hAnsi="Times New Roman" w:cs="Times New Roman"/>
                <w:sz w:val="24"/>
                <w:szCs w:val="24"/>
              </w:rPr>
            </w:pPr>
            <w:r>
              <w:rPr>
                <w:rFonts w:ascii="Times New Roman" w:hAnsi="Times New Roman" w:cs="Times New Roman"/>
                <w:sz w:val="24"/>
                <w:szCs w:val="24"/>
              </w:rPr>
              <w:t>(Current Study)</w:t>
            </w:r>
          </w:p>
        </w:tc>
        <w:tc>
          <w:tcPr>
            <w:tcW w:w="1800" w:type="dxa"/>
            <w:vMerge w:val="restart"/>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Capillarys</w:t>
            </w:r>
            <w:proofErr w:type="spellEnd"/>
          </w:p>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(9.2.0)</w:t>
            </w:r>
          </w:p>
        </w:tc>
        <w:tc>
          <w:tcPr>
            <w:tcW w:w="45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18-65</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53.83-64.59</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3.04-5.40</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8.00-12.67</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5.01-7.38</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2.70-4.89</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12.05-21.43</w:t>
            </w:r>
          </w:p>
        </w:tc>
        <w:tc>
          <w:tcPr>
            <w:tcW w:w="776"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599" w:name="_Toc44917019"/>
            <w:r>
              <w:rPr>
                <w:rFonts w:ascii="Times New Roman" w:hAnsi="Times New Roman" w:cs="Times New Roman"/>
                <w:bCs/>
                <w:sz w:val="24"/>
                <w:szCs w:val="24"/>
              </w:rPr>
              <w:t>1.16-1.81</w:t>
            </w:r>
            <w:bookmarkEnd w:id="599"/>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tcPr>
          <w:p w:rsidR="0015434C" w:rsidRDefault="0015434C">
            <w:pPr>
              <w:rPr>
                <w:rFonts w:ascii="Times New Roman" w:hAnsi="Times New Roman" w:cs="Times New Roman"/>
                <w:sz w:val="24"/>
                <w:szCs w:val="24"/>
              </w:rPr>
            </w:pPr>
          </w:p>
        </w:tc>
        <w:tc>
          <w:tcPr>
            <w:tcW w:w="1800" w:type="dxa"/>
            <w:vMerge/>
          </w:tcPr>
          <w:p w:rsidR="0015434C" w:rsidRDefault="0015434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45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w:t>
            </w:r>
          </w:p>
        </w:tc>
        <w:tc>
          <w:tcPr>
            <w:tcW w:w="63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173</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18-65</w:t>
            </w:r>
          </w:p>
        </w:tc>
        <w:tc>
          <w:tcPr>
            <w:tcW w:w="117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52.24-63.55</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3.44-5.60</w:t>
            </w:r>
          </w:p>
        </w:tc>
        <w:tc>
          <w:tcPr>
            <w:tcW w:w="108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8.44-12.87</w:t>
            </w:r>
          </w:p>
        </w:tc>
        <w:tc>
          <w:tcPr>
            <w:tcW w:w="99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5.14-7.86</w:t>
            </w:r>
          </w:p>
        </w:tc>
        <w:tc>
          <w:tcPr>
            <w:tcW w:w="88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2.50-4.96</w:t>
            </w:r>
          </w:p>
        </w:tc>
        <w:tc>
          <w:tcPr>
            <w:tcW w:w="111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12.58-22.26</w:t>
            </w:r>
          </w:p>
        </w:tc>
        <w:tc>
          <w:tcPr>
            <w:tcW w:w="776" w:type="dxa"/>
          </w:tcPr>
          <w:p w:rsidR="0015434C" w:rsidRDefault="00B71D29">
            <w:pPr>
              <w:pStyle w:val="ListParagraph"/>
              <w:ind w:left="0" w:right="-27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bookmarkStart w:id="600" w:name="_Toc44917020"/>
            <w:r>
              <w:rPr>
                <w:rFonts w:ascii="Times New Roman" w:hAnsi="Times New Roman" w:cs="Times New Roman"/>
                <w:bCs/>
                <w:sz w:val="24"/>
                <w:szCs w:val="24"/>
              </w:rPr>
              <w:t>1.09-1.74</w:t>
            </w:r>
            <w:bookmarkEnd w:id="600"/>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tcPr>
          <w:p w:rsidR="0015434C" w:rsidRDefault="0015434C">
            <w:pPr>
              <w:rPr>
                <w:rFonts w:ascii="Times New Roman" w:hAnsi="Times New Roman" w:cs="Times New Roman"/>
                <w:sz w:val="24"/>
                <w:szCs w:val="24"/>
              </w:rPr>
            </w:pPr>
          </w:p>
        </w:tc>
        <w:tc>
          <w:tcPr>
            <w:tcW w:w="180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5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297</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18-65</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53.18-64.10</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3.40-5.60</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8.04-12.76</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5.10-7.56</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2.54-4.90</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12.40-21.66</w:t>
            </w:r>
          </w:p>
        </w:tc>
        <w:tc>
          <w:tcPr>
            <w:tcW w:w="776" w:type="dxa"/>
          </w:tcPr>
          <w:p w:rsidR="0015434C" w:rsidRDefault="00B71D29">
            <w:pPr>
              <w:pStyle w:val="ListParagraph"/>
              <w:ind w:left="0" w:right="-27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bookmarkStart w:id="601" w:name="_Toc44917021"/>
            <w:r>
              <w:rPr>
                <w:rFonts w:ascii="Times New Roman" w:hAnsi="Times New Roman" w:cs="Times New Roman"/>
                <w:bCs/>
                <w:sz w:val="24"/>
                <w:szCs w:val="24"/>
              </w:rPr>
              <w:t>1.14-1.77</w:t>
            </w:r>
            <w:bookmarkEnd w:id="601"/>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sz w:val="24"/>
                <w:szCs w:val="24"/>
              </w:rPr>
            </w:pPr>
            <w:proofErr w:type="spellStart"/>
            <w:r>
              <w:rPr>
                <w:rFonts w:ascii="Times New Roman" w:hAnsi="Times New Roman" w:cs="Times New Roman"/>
                <w:sz w:val="24"/>
                <w:szCs w:val="24"/>
              </w:rPr>
              <w:t>Sebia</w:t>
            </w:r>
            <w:proofErr w:type="spellEnd"/>
            <w:r>
              <w:rPr>
                <w:rFonts w:ascii="Times New Roman" w:hAnsi="Times New Roman" w:cs="Times New Roman"/>
                <w:sz w:val="24"/>
                <w:szCs w:val="24"/>
              </w:rPr>
              <w:t>, France [</w:t>
            </w:r>
            <w:r>
              <w:rPr>
                <w:rFonts w:ascii="Times New Roman" w:hAnsi="Times New Roman" w:cs="Times New Roman"/>
                <w:b w:val="0"/>
                <w:sz w:val="24"/>
                <w:szCs w:val="24"/>
              </w:rPr>
              <w:t>15</w:t>
            </w:r>
            <w:r>
              <w:rPr>
                <w:rFonts w:ascii="Times New Roman" w:hAnsi="Times New Roman" w:cs="Times New Roman"/>
                <w:sz w:val="24"/>
                <w:szCs w:val="24"/>
              </w:rPr>
              <w:t>]</w:t>
            </w:r>
          </w:p>
        </w:tc>
        <w:tc>
          <w:tcPr>
            <w:tcW w:w="2250" w:type="dxa"/>
            <w:gridSpan w:val="2"/>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Capillarys</w:t>
            </w:r>
            <w:proofErr w:type="spellEnd"/>
            <w:r>
              <w:rPr>
                <w:rFonts w:ascii="Times New Roman" w:hAnsi="Times New Roman" w:cs="Times New Roman"/>
                <w:sz w:val="24"/>
                <w:szCs w:val="24"/>
              </w:rPr>
              <w:t xml:space="preserve"> (5.2.1)</w:t>
            </w:r>
          </w:p>
        </w:tc>
        <w:tc>
          <w:tcPr>
            <w:tcW w:w="63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246</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NA</w:t>
            </w:r>
          </w:p>
        </w:tc>
        <w:tc>
          <w:tcPr>
            <w:tcW w:w="117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55.8-66.1</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2.9-4.9</w:t>
            </w:r>
          </w:p>
        </w:tc>
        <w:tc>
          <w:tcPr>
            <w:tcW w:w="108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7.1-11.8</w:t>
            </w:r>
          </w:p>
        </w:tc>
        <w:tc>
          <w:tcPr>
            <w:tcW w:w="99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4.7-7.2</w:t>
            </w:r>
          </w:p>
        </w:tc>
        <w:tc>
          <w:tcPr>
            <w:tcW w:w="88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3.2-6.5</w:t>
            </w:r>
          </w:p>
        </w:tc>
        <w:tc>
          <w:tcPr>
            <w:tcW w:w="111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11.1-18.8</w:t>
            </w:r>
          </w:p>
        </w:tc>
        <w:tc>
          <w:tcPr>
            <w:tcW w:w="776"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NA</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USA</w:t>
            </w:r>
          </w:p>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b w:val="0"/>
                <w:color w:val="000000" w:themeColor="text1"/>
                <w:sz w:val="24"/>
                <w:szCs w:val="24"/>
              </w:rPr>
              <w:t>17</w:t>
            </w:r>
            <w:r>
              <w:rPr>
                <w:rFonts w:ascii="Times New Roman" w:hAnsi="Times New Roman" w:cs="Times New Roman"/>
                <w:color w:val="000000" w:themeColor="text1"/>
                <w:sz w:val="24"/>
                <w:szCs w:val="24"/>
              </w:rPr>
              <w:t>]</w:t>
            </w:r>
          </w:p>
        </w:tc>
        <w:tc>
          <w:tcPr>
            <w:tcW w:w="2250" w:type="dxa"/>
            <w:gridSpan w:val="2"/>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Paragon</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52-67</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3.8-8.3</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5.8-12.4</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9.3-20.4</w:t>
            </w:r>
          </w:p>
        </w:tc>
        <w:tc>
          <w:tcPr>
            <w:tcW w:w="776"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Belgium [</w:t>
            </w:r>
            <w:r>
              <w:rPr>
                <w:rFonts w:ascii="Times New Roman" w:hAnsi="Times New Roman" w:cs="Times New Roman"/>
                <w:b w:val="0"/>
                <w:color w:val="000000" w:themeColor="text1"/>
                <w:sz w:val="24"/>
                <w:szCs w:val="24"/>
              </w:rPr>
              <w:t>13</w:t>
            </w:r>
            <w:r>
              <w:rPr>
                <w:rFonts w:ascii="Times New Roman" w:hAnsi="Times New Roman" w:cs="Times New Roman"/>
                <w:color w:val="000000" w:themeColor="text1"/>
                <w:sz w:val="24"/>
                <w:szCs w:val="24"/>
              </w:rPr>
              <w:t>]</w:t>
            </w:r>
          </w:p>
        </w:tc>
        <w:tc>
          <w:tcPr>
            <w:tcW w:w="180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Paragon (1.08)</w:t>
            </w:r>
          </w:p>
        </w:tc>
        <w:tc>
          <w:tcPr>
            <w:tcW w:w="45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63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18-65</w:t>
            </w:r>
          </w:p>
        </w:tc>
        <w:tc>
          <w:tcPr>
            <w:tcW w:w="117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60-70</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3.9-6.4</w:t>
            </w:r>
          </w:p>
        </w:tc>
        <w:tc>
          <w:tcPr>
            <w:tcW w:w="108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4.9-9.3</w:t>
            </w:r>
          </w:p>
        </w:tc>
        <w:tc>
          <w:tcPr>
            <w:tcW w:w="99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7.9-18.3</w:t>
            </w:r>
          </w:p>
        </w:tc>
        <w:tc>
          <w:tcPr>
            <w:tcW w:w="776"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tcPr>
          <w:p w:rsidR="0015434C" w:rsidRDefault="0015434C">
            <w:pPr>
              <w:rPr>
                <w:rFonts w:ascii="Times New Roman" w:hAnsi="Times New Roman" w:cs="Times New Roman"/>
                <w:color w:val="000000" w:themeColor="text1"/>
                <w:sz w:val="24"/>
                <w:szCs w:val="24"/>
              </w:rPr>
            </w:pPr>
          </w:p>
        </w:tc>
        <w:tc>
          <w:tcPr>
            <w:tcW w:w="180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45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79</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18-65</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56-70</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3.6-7.4</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5.6-9.7</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7.9-18.3</w:t>
            </w:r>
          </w:p>
        </w:tc>
        <w:tc>
          <w:tcPr>
            <w:tcW w:w="776"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Switzerland [</w:t>
            </w:r>
            <w:r>
              <w:rPr>
                <w:rFonts w:ascii="Times New Roman" w:hAnsi="Times New Roman" w:cs="Times New Roman"/>
                <w:b w:val="0"/>
                <w:color w:val="000000" w:themeColor="text1"/>
                <w:sz w:val="24"/>
                <w:szCs w:val="24"/>
              </w:rPr>
              <w:t>18</w:t>
            </w:r>
            <w:r>
              <w:rPr>
                <w:rFonts w:ascii="Times New Roman" w:hAnsi="Times New Roman" w:cs="Times New Roman"/>
                <w:color w:val="000000" w:themeColor="text1"/>
                <w:sz w:val="24"/>
                <w:szCs w:val="24"/>
              </w:rPr>
              <w:t>]</w:t>
            </w:r>
          </w:p>
        </w:tc>
        <w:tc>
          <w:tcPr>
            <w:tcW w:w="2250" w:type="dxa"/>
            <w:gridSpan w:val="2"/>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Paragon</w:t>
            </w:r>
          </w:p>
        </w:tc>
        <w:tc>
          <w:tcPr>
            <w:tcW w:w="63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57-70</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3.8-7.8</w:t>
            </w:r>
          </w:p>
        </w:tc>
        <w:tc>
          <w:tcPr>
            <w:tcW w:w="108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4.4-10.0</w:t>
            </w:r>
          </w:p>
        </w:tc>
        <w:tc>
          <w:tcPr>
            <w:tcW w:w="99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9.0-17.4</w:t>
            </w:r>
          </w:p>
        </w:tc>
        <w:tc>
          <w:tcPr>
            <w:tcW w:w="776"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Japan [</w:t>
            </w:r>
            <w:r>
              <w:rPr>
                <w:rFonts w:ascii="Times New Roman" w:hAnsi="Times New Roman" w:cs="Times New Roman"/>
                <w:b w:val="0"/>
                <w:color w:val="000000" w:themeColor="text1"/>
                <w:sz w:val="24"/>
                <w:szCs w:val="24"/>
              </w:rPr>
              <w:t>19</w:t>
            </w:r>
            <w:r>
              <w:rPr>
                <w:rFonts w:ascii="Times New Roman" w:hAnsi="Times New Roman" w:cs="Times New Roman"/>
                <w:color w:val="000000" w:themeColor="text1"/>
                <w:sz w:val="24"/>
                <w:szCs w:val="24"/>
              </w:rPr>
              <w:t>]</w:t>
            </w:r>
          </w:p>
        </w:tc>
        <w:tc>
          <w:tcPr>
            <w:tcW w:w="2250" w:type="dxa"/>
            <w:gridSpan w:val="2"/>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Paragon (1.16)</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56-69</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3.9-6.3</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4.8-8.4</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9.9-21.5</w:t>
            </w:r>
          </w:p>
        </w:tc>
        <w:tc>
          <w:tcPr>
            <w:tcW w:w="776"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Italy [</w:t>
            </w:r>
            <w:r>
              <w:rPr>
                <w:rFonts w:ascii="Times New Roman" w:hAnsi="Times New Roman" w:cs="Times New Roman"/>
                <w:b w:val="0"/>
                <w:color w:val="000000" w:themeColor="text1"/>
                <w:sz w:val="24"/>
                <w:szCs w:val="24"/>
              </w:rPr>
              <w:t>20</w:t>
            </w:r>
            <w:r>
              <w:rPr>
                <w:rFonts w:ascii="Times New Roman" w:hAnsi="Times New Roman" w:cs="Times New Roman"/>
                <w:color w:val="000000" w:themeColor="text1"/>
                <w:sz w:val="24"/>
                <w:szCs w:val="24"/>
              </w:rPr>
              <w:t>]</w:t>
            </w:r>
          </w:p>
        </w:tc>
        <w:tc>
          <w:tcPr>
            <w:tcW w:w="2250" w:type="dxa"/>
            <w:gridSpan w:val="2"/>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Paragon</w:t>
            </w:r>
          </w:p>
        </w:tc>
        <w:tc>
          <w:tcPr>
            <w:tcW w:w="63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167</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54-68</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3.7-8.8</w:t>
            </w:r>
          </w:p>
        </w:tc>
        <w:tc>
          <w:tcPr>
            <w:tcW w:w="108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5.5-11.7</w:t>
            </w:r>
          </w:p>
        </w:tc>
        <w:tc>
          <w:tcPr>
            <w:tcW w:w="99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10-20.3</w:t>
            </w:r>
          </w:p>
        </w:tc>
        <w:tc>
          <w:tcPr>
            <w:tcW w:w="776"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tcPr>
          <w:p w:rsidR="0015434C" w:rsidRDefault="0015434C">
            <w:pPr>
              <w:rPr>
                <w:rFonts w:ascii="Times New Roman" w:hAnsi="Times New Roman" w:cs="Times New Roman"/>
                <w:color w:val="000000" w:themeColor="text1"/>
                <w:sz w:val="24"/>
                <w:szCs w:val="24"/>
              </w:rPr>
            </w:pPr>
          </w:p>
        </w:tc>
        <w:tc>
          <w:tcPr>
            <w:tcW w:w="2250" w:type="dxa"/>
            <w:gridSpan w:val="2"/>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63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53-70</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4.4-9.3</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6.4-10.3</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11-16.8</w:t>
            </w:r>
          </w:p>
        </w:tc>
        <w:tc>
          <w:tcPr>
            <w:tcW w:w="776"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Italy [</w:t>
            </w:r>
            <w:r>
              <w:rPr>
                <w:rFonts w:ascii="Times New Roman" w:hAnsi="Times New Roman" w:cs="Times New Roman"/>
                <w:b w:val="0"/>
                <w:color w:val="000000" w:themeColor="text1"/>
                <w:sz w:val="24"/>
                <w:szCs w:val="24"/>
              </w:rPr>
              <w:t>21</w:t>
            </w:r>
            <w:r>
              <w:rPr>
                <w:rFonts w:ascii="Times New Roman" w:hAnsi="Times New Roman" w:cs="Times New Roman"/>
                <w:color w:val="000000" w:themeColor="text1"/>
                <w:sz w:val="24"/>
                <w:szCs w:val="24"/>
              </w:rPr>
              <w:t>]</w:t>
            </w:r>
          </w:p>
        </w:tc>
        <w:tc>
          <w:tcPr>
            <w:tcW w:w="2250" w:type="dxa"/>
            <w:gridSpan w:val="2"/>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Paragon (1.6)</w:t>
            </w:r>
          </w:p>
        </w:tc>
        <w:tc>
          <w:tcPr>
            <w:tcW w:w="63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52.3-68.9</w:t>
            </w:r>
          </w:p>
        </w:tc>
        <w:tc>
          <w:tcPr>
            <w:tcW w:w="90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4.8-9.8</w:t>
            </w:r>
          </w:p>
        </w:tc>
        <w:tc>
          <w:tcPr>
            <w:tcW w:w="108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8.9-12.8</w:t>
            </w:r>
          </w:p>
        </w:tc>
        <w:tc>
          <w:tcPr>
            <w:tcW w:w="99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10.4-16.2</w:t>
            </w:r>
          </w:p>
        </w:tc>
        <w:tc>
          <w:tcPr>
            <w:tcW w:w="776"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Belgium [</w:t>
            </w:r>
            <w:r>
              <w:rPr>
                <w:rFonts w:ascii="Times New Roman" w:hAnsi="Times New Roman" w:cs="Times New Roman"/>
                <w:b w:val="0"/>
                <w:color w:val="000000" w:themeColor="text1"/>
                <w:sz w:val="24"/>
                <w:szCs w:val="24"/>
              </w:rPr>
              <w:t>14</w:t>
            </w:r>
            <w:r>
              <w:rPr>
                <w:rFonts w:ascii="Times New Roman" w:hAnsi="Times New Roman" w:cs="Times New Roman"/>
                <w:color w:val="000000" w:themeColor="text1"/>
                <w:sz w:val="24"/>
                <w:szCs w:val="24"/>
              </w:rPr>
              <w:t>]</w:t>
            </w:r>
          </w:p>
        </w:tc>
        <w:tc>
          <w:tcPr>
            <w:tcW w:w="2250" w:type="dxa"/>
            <w:gridSpan w:val="2"/>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Capillarys</w:t>
            </w:r>
            <w:proofErr w:type="spellEnd"/>
            <w:r>
              <w:rPr>
                <w:rFonts w:ascii="Times New Roman" w:hAnsi="Times New Roman" w:cs="Times New Roman"/>
                <w:color w:val="000000" w:themeColor="text1"/>
                <w:sz w:val="24"/>
                <w:szCs w:val="24"/>
              </w:rPr>
              <w:t xml:space="preserve"> (1.41)</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55.6-66</w:t>
            </w:r>
          </w:p>
        </w:tc>
        <w:tc>
          <w:tcPr>
            <w:tcW w:w="90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2.0-6.9</w:t>
            </w:r>
          </w:p>
        </w:tc>
        <w:tc>
          <w:tcPr>
            <w:tcW w:w="108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5.9-11.4</w:t>
            </w:r>
          </w:p>
        </w:tc>
        <w:tc>
          <w:tcPr>
            <w:tcW w:w="99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88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14"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8.0-18.8</w:t>
            </w:r>
          </w:p>
        </w:tc>
        <w:tc>
          <w:tcPr>
            <w:tcW w:w="776"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r>
      <w:tr w:rsidR="0015434C" w:rsidTr="0015434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val="restart"/>
          </w:tcPr>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France</w:t>
            </w:r>
          </w:p>
          <w:p w:rsidR="0015434C" w:rsidRDefault="00B71D2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Pr>
                <w:rFonts w:ascii="Times New Roman" w:hAnsi="Times New Roman" w:cs="Times New Roman"/>
                <w:b w:val="0"/>
                <w:color w:val="000000" w:themeColor="text1"/>
                <w:sz w:val="24"/>
                <w:szCs w:val="24"/>
              </w:rPr>
              <w:t>22</w:t>
            </w:r>
            <w:r>
              <w:rPr>
                <w:rFonts w:ascii="Times New Roman" w:hAnsi="Times New Roman" w:cs="Times New Roman"/>
                <w:color w:val="000000" w:themeColor="text1"/>
                <w:sz w:val="24"/>
                <w:szCs w:val="24"/>
              </w:rPr>
              <w:t>]</w:t>
            </w:r>
          </w:p>
        </w:tc>
        <w:tc>
          <w:tcPr>
            <w:tcW w:w="180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Capillarys</w:t>
            </w:r>
            <w:proofErr w:type="spellEnd"/>
            <w:r>
              <w:rPr>
                <w:rFonts w:ascii="Times New Roman" w:hAnsi="Times New Roman" w:cs="Times New Roman"/>
                <w:color w:val="000000" w:themeColor="text1"/>
                <w:sz w:val="24"/>
                <w:szCs w:val="24"/>
              </w:rPr>
              <w:t xml:space="preserve"> (4.14)</w:t>
            </w:r>
          </w:p>
        </w:tc>
        <w:tc>
          <w:tcPr>
            <w:tcW w:w="45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p>
        </w:tc>
        <w:tc>
          <w:tcPr>
            <w:tcW w:w="630" w:type="dxa"/>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60</w:t>
            </w:r>
          </w:p>
        </w:tc>
        <w:tc>
          <w:tcPr>
            <w:tcW w:w="90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tc>
        <w:tc>
          <w:tcPr>
            <w:tcW w:w="117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50.5-62.7</w:t>
            </w:r>
          </w:p>
        </w:tc>
        <w:tc>
          <w:tcPr>
            <w:tcW w:w="90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4.8-8.3</w:t>
            </w:r>
          </w:p>
        </w:tc>
        <w:tc>
          <w:tcPr>
            <w:tcW w:w="108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7.1-12.2</w:t>
            </w:r>
          </w:p>
        </w:tc>
        <w:tc>
          <w:tcPr>
            <w:tcW w:w="990"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p w:rsidR="0015434C" w:rsidRDefault="0015434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p>
        </w:tc>
        <w:tc>
          <w:tcPr>
            <w:tcW w:w="884"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p w:rsidR="0015434C" w:rsidRDefault="0015434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p>
        </w:tc>
        <w:tc>
          <w:tcPr>
            <w:tcW w:w="1114"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10.2-18.5</w:t>
            </w:r>
          </w:p>
        </w:tc>
        <w:tc>
          <w:tcPr>
            <w:tcW w:w="776" w:type="dxa"/>
            <w:vMerge w:val="restart"/>
          </w:tcPr>
          <w:p w:rsidR="0015434C" w:rsidRDefault="00B71D2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w:t>
            </w:r>
          </w:p>
          <w:p w:rsidR="0015434C" w:rsidRDefault="0015434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p>
        </w:tc>
      </w:tr>
      <w:tr w:rsidR="0015434C" w:rsidTr="001543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vMerge/>
          </w:tcPr>
          <w:p w:rsidR="0015434C" w:rsidRDefault="0015434C">
            <w:pPr>
              <w:rPr>
                <w:rFonts w:ascii="Times New Roman" w:hAnsi="Times New Roman" w:cs="Times New Roman"/>
                <w:sz w:val="24"/>
                <w:szCs w:val="24"/>
              </w:rPr>
            </w:pPr>
          </w:p>
        </w:tc>
        <w:tc>
          <w:tcPr>
            <w:tcW w:w="180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45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w:t>
            </w:r>
          </w:p>
        </w:tc>
        <w:tc>
          <w:tcPr>
            <w:tcW w:w="630" w:type="dxa"/>
          </w:tcPr>
          <w:p w:rsidR="0015434C" w:rsidRDefault="00B71D2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w:t>
            </w:r>
          </w:p>
        </w:tc>
        <w:tc>
          <w:tcPr>
            <w:tcW w:w="90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7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0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90"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84"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14"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76" w:type="dxa"/>
            <w:vMerge/>
          </w:tcPr>
          <w:p w:rsidR="0015434C" w:rsidRDefault="0015434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15434C" w:rsidRDefault="00B71D29">
      <w:r>
        <w:rPr>
          <w:rFonts w:ascii="Times New Roman" w:hAnsi="Times New Roman" w:cs="Times New Roman"/>
          <w:sz w:val="24"/>
        </w:rPr>
        <w:t>M: Male; F: Female; C: combined; A/G ratio Albumin to globulin ratio; NA: Not Available</w:t>
      </w:r>
    </w:p>
    <w:p w:rsidR="0015434C" w:rsidRDefault="00B71D29">
      <w:pPr>
        <w:pStyle w:val="Heading1"/>
        <w:rPr>
          <w:rFonts w:ascii="Times New Roman" w:hAnsi="Times New Roman" w:cs="Times New Roman"/>
        </w:rPr>
      </w:pPr>
      <w:bookmarkStart w:id="602" w:name="_Toc43648041"/>
      <w:bookmarkStart w:id="603" w:name="_Toc47421919"/>
      <w:bookmarkEnd w:id="61"/>
      <w:bookmarkEnd w:id="62"/>
      <w:bookmarkEnd w:id="63"/>
      <w:bookmarkEnd w:id="64"/>
      <w:bookmarkEnd w:id="65"/>
      <w:bookmarkEnd w:id="596"/>
      <w:bookmarkEnd w:id="597"/>
      <w:bookmarkEnd w:id="598"/>
      <w:r>
        <w:rPr>
          <w:rFonts w:ascii="Times New Roman" w:hAnsi="Times New Roman" w:cs="Times New Roman"/>
        </w:rPr>
        <w:lastRenderedPageBreak/>
        <w:t>4. Discussion</w:t>
      </w:r>
      <w:bookmarkEnd w:id="602"/>
      <w:bookmarkEnd w:id="603"/>
    </w:p>
    <w:p w:rsidR="0015434C" w:rsidRDefault="00B71D29">
      <w:pPr>
        <w:spacing w:line="360" w:lineRule="auto"/>
        <w:jc w:val="both"/>
        <w:rPr>
          <w:rFonts w:ascii="Times New Roman" w:hAnsi="Times New Roman" w:cs="Times New Roman"/>
          <w:bCs/>
          <w:color w:val="000000" w:themeColor="text1"/>
          <w:sz w:val="24"/>
          <w:szCs w:val="24"/>
        </w:rPr>
      </w:pPr>
      <w:bookmarkStart w:id="604" w:name="_Toc43648042"/>
      <w:bookmarkStart w:id="605" w:name="_Toc43689868"/>
      <w:bookmarkStart w:id="606" w:name="_Toc44302231"/>
      <w:bookmarkStart w:id="607" w:name="_Toc44908959"/>
      <w:bookmarkStart w:id="608" w:name="_Toc44917023"/>
      <w:r>
        <w:rPr>
          <w:rFonts w:ascii="Times New Roman" w:hAnsi="Times New Roman" w:cs="Times New Roman"/>
          <w:color w:val="000000" w:themeColor="text1"/>
          <w:sz w:val="24"/>
          <w:shd w:val="clear" w:color="auto" w:fill="FFFFFF"/>
        </w:rPr>
        <w:t xml:space="preserve">Reference intervals are useful to interpret laboratory results to screen, diagnose and monitor different disease states in patient </w:t>
      </w:r>
      <w:r>
        <w:rPr>
          <w:rFonts w:ascii="Times New Roman" w:hAnsi="Times New Roman" w:cs="Times New Roman"/>
          <w:color w:val="000000" w:themeColor="text1"/>
          <w:sz w:val="24"/>
          <w:shd w:val="clear" w:color="auto" w:fill="FFFFFF"/>
        </w:rPr>
        <w:t xml:space="preserve">management as well as research undertakings including in clinical trials.  Due to lack of locally established reference intervals, the clinical laboratory reference intervals currently being in use in many African countries including Ethiopia are provided </w:t>
      </w:r>
      <w:r>
        <w:rPr>
          <w:rFonts w:ascii="Times New Roman" w:hAnsi="Times New Roman" w:cs="Times New Roman"/>
          <w:color w:val="000000" w:themeColor="text1"/>
          <w:sz w:val="24"/>
          <w:shd w:val="clear" w:color="auto" w:fill="FFFFFF"/>
        </w:rPr>
        <w:t>by companies based on mainly western populations [</w:t>
      </w:r>
      <w:bookmarkEnd w:id="604"/>
      <w:bookmarkEnd w:id="605"/>
      <w:bookmarkEnd w:id="606"/>
      <w:r>
        <w:rPr>
          <w:rFonts w:ascii="Times New Roman" w:hAnsi="Times New Roman" w:cs="Times New Roman"/>
          <w:color w:val="FF0000"/>
          <w:sz w:val="24"/>
          <w:shd w:val="clear" w:color="auto" w:fill="FFFFFF"/>
        </w:rPr>
        <w:t>7</w:t>
      </w:r>
      <w:r>
        <w:rPr>
          <w:rFonts w:ascii="Times New Roman" w:hAnsi="Times New Roman" w:cs="Times New Roman"/>
          <w:color w:val="000000" w:themeColor="text1"/>
          <w:sz w:val="24"/>
          <w:shd w:val="clear" w:color="auto" w:fill="FFFFFF"/>
        </w:rPr>
        <w:t>]. There is also paucity of data on reference intervals for serum protein fractions in the literature.</w:t>
      </w:r>
      <w:bookmarkEnd w:id="607"/>
      <w:bookmarkEnd w:id="608"/>
    </w:p>
    <w:p w:rsidR="0015434C" w:rsidRDefault="00B71D29">
      <w:pPr>
        <w:spacing w:line="360" w:lineRule="auto"/>
        <w:jc w:val="both"/>
        <w:rPr>
          <w:rFonts w:ascii="Times New Roman" w:hAnsi="Times New Roman" w:cs="Times New Roman"/>
          <w:color w:val="000000" w:themeColor="text1"/>
          <w:sz w:val="24"/>
        </w:rPr>
      </w:pPr>
      <w:bookmarkStart w:id="609" w:name="_Toc43648043"/>
      <w:bookmarkStart w:id="610" w:name="_Toc43689869"/>
      <w:bookmarkStart w:id="611" w:name="_Toc44302232"/>
      <w:bookmarkStart w:id="612" w:name="_Toc44908960"/>
      <w:bookmarkStart w:id="613" w:name="_Toc44917024"/>
      <w:r>
        <w:rPr>
          <w:rFonts w:ascii="Times New Roman" w:hAnsi="Times New Roman" w:cs="Times New Roman"/>
          <w:color w:val="000000" w:themeColor="text1"/>
          <w:sz w:val="24"/>
        </w:rPr>
        <w:t>The marked difference in the existing established reference intervals among population groups may lead</w:t>
      </w:r>
      <w:r>
        <w:rPr>
          <w:rFonts w:ascii="Times New Roman" w:hAnsi="Times New Roman" w:cs="Times New Roman"/>
          <w:color w:val="000000" w:themeColor="text1"/>
          <w:sz w:val="24"/>
        </w:rPr>
        <w:t xml:space="preserve"> to either unnecessary additional investigations or failure to detect underlying disease or mismanagement of patients [</w:t>
      </w:r>
      <w:r>
        <w:rPr>
          <w:rFonts w:ascii="Times New Roman" w:hAnsi="Times New Roman" w:cs="Times New Roman"/>
          <w:color w:val="FF0000"/>
          <w:sz w:val="24"/>
        </w:rPr>
        <w:t>8</w:t>
      </w:r>
      <w:r>
        <w:rPr>
          <w:rFonts w:ascii="Times New Roman" w:hAnsi="Times New Roman" w:cs="Times New Roman"/>
          <w:color w:val="000000" w:themeColor="text1"/>
          <w:sz w:val="24"/>
        </w:rPr>
        <w:t>].</w:t>
      </w:r>
      <w:bookmarkEnd w:id="609"/>
      <w:bookmarkEnd w:id="610"/>
      <w:bookmarkEnd w:id="611"/>
      <w:bookmarkEnd w:id="612"/>
      <w:bookmarkEnd w:id="613"/>
    </w:p>
    <w:p w:rsidR="0015434C" w:rsidRDefault="00B71D29">
      <w:pPr>
        <w:spacing w:line="360" w:lineRule="auto"/>
        <w:jc w:val="both"/>
        <w:rPr>
          <w:rFonts w:ascii="Times New Roman" w:hAnsi="Times New Roman" w:cs="Times New Roman"/>
          <w:color w:val="000000" w:themeColor="text1"/>
          <w:sz w:val="24"/>
          <w:szCs w:val="24"/>
        </w:rPr>
      </w:pPr>
      <w:bookmarkStart w:id="614" w:name="_Toc43648046"/>
      <w:bookmarkStart w:id="615" w:name="_Toc43689871"/>
      <w:bookmarkStart w:id="616" w:name="_Toc44302233"/>
      <w:bookmarkStart w:id="617" w:name="_Toc44908961"/>
      <w:bookmarkStart w:id="618" w:name="_Toc44917025"/>
      <w:r>
        <w:rPr>
          <w:rFonts w:ascii="Times New Roman" w:hAnsi="Times New Roman" w:cs="Times New Roman"/>
          <w:color w:val="000000" w:themeColor="text1"/>
          <w:sz w:val="24"/>
          <w:szCs w:val="24"/>
        </w:rPr>
        <w:t>Since little or no reference interval data is available in poor setting countries like Ethiopia, the current study established refere</w:t>
      </w:r>
      <w:r>
        <w:rPr>
          <w:rFonts w:ascii="Times New Roman" w:hAnsi="Times New Roman" w:cs="Times New Roman"/>
          <w:color w:val="000000" w:themeColor="text1"/>
          <w:sz w:val="24"/>
          <w:szCs w:val="24"/>
        </w:rPr>
        <w:t>nce interval for serum protein fractions which serve as baseline data for the diagnosis, interpretation and monitoring of problems associated with serum proteins fractions in clinical laboratories.</w:t>
      </w:r>
      <w:bookmarkEnd w:id="614"/>
      <w:bookmarkEnd w:id="615"/>
      <w:bookmarkEnd w:id="616"/>
      <w:bookmarkEnd w:id="617"/>
      <w:bookmarkEnd w:id="618"/>
    </w:p>
    <w:p w:rsidR="0015434C" w:rsidRDefault="00B71D29">
      <w:pPr>
        <w:spacing w:line="360" w:lineRule="auto"/>
        <w:jc w:val="both"/>
        <w:rPr>
          <w:rFonts w:ascii="Times New Roman" w:hAnsi="Times New Roman" w:cs="Times New Roman"/>
          <w:color w:val="000000" w:themeColor="text1"/>
          <w:sz w:val="24"/>
          <w:szCs w:val="24"/>
        </w:rPr>
      </w:pPr>
      <w:bookmarkStart w:id="619" w:name="_Toc43648045"/>
      <w:bookmarkStart w:id="620" w:name="_Toc43689870"/>
      <w:bookmarkStart w:id="621" w:name="_Toc44302238"/>
      <w:bookmarkStart w:id="622" w:name="_Toc44908962"/>
      <w:bookmarkStart w:id="623" w:name="_Toc44917026"/>
      <w:r>
        <w:rPr>
          <w:rFonts w:ascii="Times New Roman" w:hAnsi="Times New Roman" w:cs="Times New Roman"/>
          <w:color w:val="000000" w:themeColor="text1"/>
          <w:sz w:val="24"/>
          <w:szCs w:val="24"/>
        </w:rPr>
        <w:t>The reference intervals provided by manufacturer of the re</w:t>
      </w:r>
      <w:r>
        <w:rPr>
          <w:rFonts w:ascii="Times New Roman" w:hAnsi="Times New Roman" w:cs="Times New Roman"/>
          <w:color w:val="000000" w:themeColor="text1"/>
          <w:sz w:val="24"/>
          <w:szCs w:val="24"/>
        </w:rPr>
        <w:t>agents France [15] and other published RIs in Belgium [14], USA [17], Switzerland [18], Japan [19], Italy [20] and France [22] revealed a combined reference interval for both male and female for all serum protein fractions. But study conducted by Lim et al</w:t>
      </w:r>
      <w:r>
        <w:rPr>
          <w:rFonts w:ascii="Times New Roman" w:hAnsi="Times New Roman" w:cs="Times New Roman"/>
          <w:color w:val="000000" w:themeColor="text1"/>
          <w:sz w:val="24"/>
          <w:szCs w:val="24"/>
        </w:rPr>
        <w:t xml:space="preserve"> [24] recommended establishment of gender specific reference interval which plays a crucial role in laboratory result interpretation of serum protein fractions. As a result, current established reference interval provides gender specific reference interval</w:t>
      </w:r>
      <w:r>
        <w:rPr>
          <w:rFonts w:ascii="Times New Roman" w:hAnsi="Times New Roman" w:cs="Times New Roman"/>
          <w:color w:val="000000" w:themeColor="text1"/>
          <w:sz w:val="24"/>
          <w:szCs w:val="24"/>
        </w:rPr>
        <w:t xml:space="preserve"> for serum protein fractions.</w:t>
      </w:r>
      <w:bookmarkEnd w:id="619"/>
      <w:bookmarkEnd w:id="620"/>
      <w:bookmarkEnd w:id="621"/>
      <w:bookmarkEnd w:id="622"/>
      <w:bookmarkEnd w:id="623"/>
      <w:r>
        <w:rPr>
          <w:rFonts w:ascii="Times New Roman" w:hAnsi="Times New Roman" w:cs="Times New Roman"/>
          <w:color w:val="000000" w:themeColor="text1"/>
          <w:sz w:val="24"/>
          <w:szCs w:val="24"/>
        </w:rPr>
        <w:t xml:space="preserve">  </w:t>
      </w:r>
    </w:p>
    <w:p w:rsidR="0015434C" w:rsidRDefault="00B71D29">
      <w:pPr>
        <w:spacing w:line="360" w:lineRule="auto"/>
        <w:jc w:val="both"/>
        <w:rPr>
          <w:rFonts w:ascii="Times New Roman" w:hAnsi="Times New Roman" w:cs="Times New Roman"/>
          <w:bCs/>
          <w:color w:val="000000" w:themeColor="text1"/>
          <w:sz w:val="24"/>
          <w:szCs w:val="24"/>
        </w:rPr>
      </w:pPr>
      <w:bookmarkStart w:id="624" w:name="_Toc43689408"/>
      <w:bookmarkStart w:id="625" w:name="_Toc44301673"/>
      <w:bookmarkStart w:id="626" w:name="_Toc44908963"/>
      <w:bookmarkStart w:id="627" w:name="_Toc44917027"/>
      <w:r>
        <w:rPr>
          <w:rFonts w:ascii="Times New Roman" w:hAnsi="Times New Roman" w:cs="Times New Roman"/>
          <w:bCs/>
          <w:color w:val="000000" w:themeColor="text1"/>
          <w:sz w:val="24"/>
          <w:szCs w:val="24"/>
        </w:rPr>
        <w:t>In the current study, Non-parametric test (Mann-Whitney U test) reveals statistically significant gender specific differences for Albumin and Alpha-2 globulin (expressed both in percentage and absolute concentration); Alpha-</w:t>
      </w:r>
      <w:r>
        <w:rPr>
          <w:rFonts w:ascii="Times New Roman" w:hAnsi="Times New Roman" w:cs="Times New Roman"/>
          <w:bCs/>
          <w:color w:val="000000" w:themeColor="text1"/>
          <w:sz w:val="24"/>
          <w:szCs w:val="24"/>
        </w:rPr>
        <w:t>1, Beta-1 and albumin to globulin ratio. However, the difference of Beta-2 and Gamma globulin were not statistically significant.</w:t>
      </w:r>
      <w:bookmarkEnd w:id="624"/>
      <w:bookmarkEnd w:id="625"/>
      <w:r>
        <w:rPr>
          <w:rFonts w:ascii="Times New Roman" w:hAnsi="Times New Roman" w:cs="Times New Roman"/>
          <w:bCs/>
          <w:color w:val="000000" w:themeColor="text1"/>
          <w:sz w:val="24"/>
          <w:szCs w:val="24"/>
        </w:rPr>
        <w:t xml:space="preserve"> The Study is in agreement with a study conducted by </w:t>
      </w:r>
      <w:proofErr w:type="spellStart"/>
      <w:r>
        <w:rPr>
          <w:rFonts w:ascii="Times New Roman" w:hAnsi="Times New Roman" w:cs="Times New Roman"/>
          <w:color w:val="000000" w:themeColor="text1"/>
          <w:sz w:val="24"/>
        </w:rPr>
        <w:t>Bossuyt</w:t>
      </w:r>
      <w:proofErr w:type="spellEnd"/>
      <w:r>
        <w:rPr>
          <w:rFonts w:ascii="Times New Roman" w:hAnsi="Times New Roman" w:cs="Times New Roman"/>
          <w:color w:val="000000" w:themeColor="text1"/>
          <w:sz w:val="24"/>
        </w:rPr>
        <w:t xml:space="preserve"> et al Belgium [13], which showed insignificant gender specific differences in gamma globulin RIs.</w:t>
      </w:r>
      <w:bookmarkEnd w:id="626"/>
      <w:bookmarkEnd w:id="627"/>
      <w:r>
        <w:rPr>
          <w:rFonts w:ascii="Times New Roman" w:hAnsi="Times New Roman" w:cs="Times New Roman"/>
          <w:bCs/>
          <w:color w:val="000000" w:themeColor="text1"/>
          <w:sz w:val="24"/>
          <w:szCs w:val="24"/>
        </w:rPr>
        <w:t xml:space="preserve"> </w:t>
      </w:r>
    </w:p>
    <w:p w:rsidR="0015434C" w:rsidRDefault="00B71D29">
      <w:pPr>
        <w:spacing w:line="360" w:lineRule="auto"/>
        <w:jc w:val="both"/>
        <w:rPr>
          <w:rFonts w:ascii="Times New Roman" w:hAnsi="Times New Roman" w:cs="Times New Roman"/>
          <w:color w:val="000000" w:themeColor="text1"/>
          <w:sz w:val="24"/>
          <w:szCs w:val="24"/>
        </w:rPr>
      </w:pPr>
      <w:bookmarkStart w:id="628" w:name="_Toc44302235"/>
      <w:bookmarkStart w:id="629" w:name="_Toc44908964"/>
      <w:bookmarkStart w:id="630" w:name="_Toc44917028"/>
      <w:r>
        <w:rPr>
          <w:rFonts w:ascii="Times New Roman" w:hAnsi="Times New Roman" w:cs="Times New Roman"/>
          <w:color w:val="000000" w:themeColor="text1"/>
          <w:sz w:val="24"/>
          <w:szCs w:val="24"/>
        </w:rPr>
        <w:t>The upper percentile of RIs established for albumin in current study is lower than either RIs provided by manufacturer of reagent France [15] or already pub</w:t>
      </w:r>
      <w:r>
        <w:rPr>
          <w:rFonts w:ascii="Times New Roman" w:hAnsi="Times New Roman" w:cs="Times New Roman"/>
          <w:color w:val="000000" w:themeColor="text1"/>
          <w:sz w:val="24"/>
          <w:szCs w:val="24"/>
        </w:rPr>
        <w:t xml:space="preserve">lished RIs in Belgium[13,14], </w:t>
      </w:r>
      <w:r>
        <w:rPr>
          <w:rFonts w:ascii="Times New Roman" w:hAnsi="Times New Roman" w:cs="Times New Roman"/>
          <w:color w:val="000000" w:themeColor="text1"/>
          <w:sz w:val="24"/>
          <w:szCs w:val="24"/>
        </w:rPr>
        <w:lastRenderedPageBreak/>
        <w:t xml:space="preserve">USA [17], Switzerland [18], Italy [20,21], Japan [19] but higher than RIs established by </w:t>
      </w:r>
      <w:proofErr w:type="spellStart"/>
      <w:r>
        <w:rPr>
          <w:rFonts w:ascii="Times New Roman" w:hAnsi="Times New Roman" w:cs="Times New Roman"/>
          <w:color w:val="000000" w:themeColor="text1"/>
          <w:sz w:val="24"/>
          <w:szCs w:val="24"/>
        </w:rPr>
        <w:t>Lissoir</w:t>
      </w:r>
      <w:proofErr w:type="spellEnd"/>
      <w:r>
        <w:rPr>
          <w:rFonts w:ascii="Times New Roman" w:hAnsi="Times New Roman" w:cs="Times New Roman"/>
          <w:color w:val="000000" w:themeColor="text1"/>
          <w:sz w:val="24"/>
          <w:szCs w:val="24"/>
        </w:rPr>
        <w:t xml:space="preserve"> et al in France [22] .</w:t>
      </w:r>
      <w:bookmarkEnd w:id="628"/>
      <w:r>
        <w:rPr>
          <w:rFonts w:ascii="Times New Roman" w:hAnsi="Times New Roman" w:cs="Times New Roman"/>
          <w:color w:val="000000" w:themeColor="text1"/>
          <w:sz w:val="24"/>
          <w:szCs w:val="24"/>
        </w:rPr>
        <w:t>The lower percentile for albumin is lower than already published RIs in Belgium [13, 14], Switzerland [18],</w:t>
      </w:r>
      <w:r>
        <w:rPr>
          <w:rFonts w:ascii="Times New Roman" w:hAnsi="Times New Roman" w:cs="Times New Roman"/>
          <w:color w:val="000000" w:themeColor="text1"/>
          <w:sz w:val="24"/>
          <w:szCs w:val="24"/>
        </w:rPr>
        <w:t xml:space="preserve"> France [15] and Japan [19] but higher than that of USA [17], Italy [21] and France [22]. The discrepancies may be attributed to genetic makeup and feeding styles of study participants involved in RIs establishment. The Lower percentile is concordant with </w:t>
      </w:r>
      <w:r>
        <w:rPr>
          <w:rFonts w:ascii="Times New Roman" w:hAnsi="Times New Roman" w:cs="Times New Roman"/>
          <w:color w:val="000000" w:themeColor="text1"/>
          <w:sz w:val="24"/>
          <w:szCs w:val="24"/>
        </w:rPr>
        <w:t xml:space="preserve">RIs established by </w:t>
      </w:r>
      <w:proofErr w:type="spellStart"/>
      <w:r>
        <w:rPr>
          <w:rFonts w:ascii="Times New Roman" w:hAnsi="Times New Roman" w:cs="Times New Roman"/>
          <w:color w:val="000000" w:themeColor="text1"/>
          <w:sz w:val="24"/>
          <w:szCs w:val="24"/>
        </w:rPr>
        <w:t>Petrini</w:t>
      </w:r>
      <w:proofErr w:type="spellEnd"/>
      <w:r>
        <w:rPr>
          <w:rFonts w:ascii="Times New Roman" w:hAnsi="Times New Roman" w:cs="Times New Roman"/>
          <w:color w:val="000000" w:themeColor="text1"/>
          <w:sz w:val="24"/>
          <w:szCs w:val="24"/>
        </w:rPr>
        <w:t xml:space="preserve"> et al in Italy [20].</w:t>
      </w:r>
      <w:bookmarkStart w:id="631" w:name="_Toc44302236"/>
      <w:bookmarkEnd w:id="629"/>
      <w:bookmarkEnd w:id="630"/>
    </w:p>
    <w:p w:rsidR="0015434C" w:rsidRDefault="00B71D29">
      <w:pPr>
        <w:spacing w:line="360" w:lineRule="auto"/>
        <w:jc w:val="both"/>
        <w:rPr>
          <w:rFonts w:ascii="Times New Roman" w:hAnsi="Times New Roman" w:cs="Times New Roman"/>
          <w:color w:val="000000" w:themeColor="text1"/>
          <w:sz w:val="24"/>
          <w:szCs w:val="24"/>
        </w:rPr>
      </w:pPr>
      <w:bookmarkStart w:id="632" w:name="_Toc44908965"/>
      <w:bookmarkStart w:id="633" w:name="_Toc44917029"/>
      <w:r>
        <w:rPr>
          <w:rFonts w:ascii="Times New Roman" w:hAnsi="Times New Roman" w:cs="Times New Roman"/>
          <w:bCs/>
          <w:color w:val="000000" w:themeColor="text1"/>
          <w:sz w:val="24"/>
          <w:szCs w:val="24"/>
        </w:rPr>
        <w:t>In the established RIs, females have higher upper limit (97.5</w:t>
      </w:r>
      <w:r>
        <w:rPr>
          <w:rFonts w:ascii="Times New Roman" w:hAnsi="Times New Roman" w:cs="Times New Roman"/>
          <w:bCs/>
          <w:color w:val="000000" w:themeColor="text1"/>
          <w:sz w:val="24"/>
          <w:szCs w:val="24"/>
          <w:vertAlign w:val="superscript"/>
        </w:rPr>
        <w:t>th</w:t>
      </w:r>
      <w:r>
        <w:rPr>
          <w:rFonts w:ascii="Times New Roman" w:hAnsi="Times New Roman" w:cs="Times New Roman"/>
          <w:bCs/>
          <w:color w:val="000000" w:themeColor="text1"/>
          <w:sz w:val="24"/>
          <w:szCs w:val="24"/>
        </w:rPr>
        <w:t xml:space="preserve"> percentile) for all globulin fractions (Alpha-1 globulin, alpha-2 globulin, beta-1 globulin, beta-2 globulin and gamma globulin) than males. The</w:t>
      </w:r>
      <w:r>
        <w:rPr>
          <w:rFonts w:ascii="Times New Roman" w:hAnsi="Times New Roman" w:cs="Times New Roman"/>
          <w:bCs/>
          <w:color w:val="000000" w:themeColor="text1"/>
          <w:sz w:val="24"/>
          <w:szCs w:val="24"/>
        </w:rPr>
        <w:t xml:space="preserve"> study is in agreement with findings of </w:t>
      </w:r>
      <w:proofErr w:type="spellStart"/>
      <w:r>
        <w:rPr>
          <w:rFonts w:ascii="Times New Roman" w:hAnsi="Times New Roman" w:cs="Times New Roman"/>
          <w:color w:val="000000" w:themeColor="text1"/>
          <w:sz w:val="24"/>
        </w:rPr>
        <w:t>Bossuyt</w:t>
      </w:r>
      <w:proofErr w:type="spellEnd"/>
      <w:r>
        <w:rPr>
          <w:rFonts w:ascii="Times New Roman" w:hAnsi="Times New Roman" w:cs="Times New Roman"/>
          <w:color w:val="000000" w:themeColor="text1"/>
          <w:sz w:val="24"/>
        </w:rPr>
        <w:t xml:space="preserve"> et al in Belgium [13] for alpha and alpha 2 but differs in gamma globulin which is the same for male and females.</w:t>
      </w:r>
      <w:r>
        <w:rPr>
          <w:rFonts w:ascii="Times New Roman" w:hAnsi="Times New Roman" w:cs="Times New Roman"/>
          <w:bCs/>
          <w:color w:val="000000" w:themeColor="text1"/>
          <w:sz w:val="24"/>
          <w:szCs w:val="24"/>
        </w:rPr>
        <w:t xml:space="preserve">  The variation may be resulted from difference in antibody production during exposure to diffe</w:t>
      </w:r>
      <w:r>
        <w:rPr>
          <w:rFonts w:ascii="Times New Roman" w:hAnsi="Times New Roman" w:cs="Times New Roman"/>
          <w:bCs/>
          <w:color w:val="000000" w:themeColor="text1"/>
          <w:sz w:val="24"/>
          <w:szCs w:val="24"/>
        </w:rPr>
        <w:t>rent disease states.</w:t>
      </w:r>
      <w:bookmarkEnd w:id="632"/>
      <w:bookmarkEnd w:id="633"/>
    </w:p>
    <w:p w:rsidR="0015434C" w:rsidRDefault="00B71D29">
      <w:pPr>
        <w:spacing w:line="360" w:lineRule="auto"/>
        <w:jc w:val="both"/>
        <w:rPr>
          <w:rFonts w:ascii="Times New Roman" w:hAnsi="Times New Roman" w:cs="Times New Roman"/>
          <w:color w:val="000000" w:themeColor="text1"/>
          <w:sz w:val="24"/>
        </w:rPr>
      </w:pPr>
      <w:bookmarkStart w:id="634" w:name="_Toc44302239"/>
      <w:bookmarkStart w:id="635" w:name="_Toc44908966"/>
      <w:bookmarkStart w:id="636" w:name="_Toc44917030"/>
      <w:bookmarkEnd w:id="631"/>
      <w:r>
        <w:rPr>
          <w:rFonts w:ascii="Times New Roman" w:hAnsi="Times New Roman" w:cs="Times New Roman"/>
          <w:bCs/>
          <w:color w:val="000000" w:themeColor="text1"/>
          <w:sz w:val="24"/>
          <w:szCs w:val="24"/>
        </w:rPr>
        <w:t>The current established reference interval of serum protein electrophoresis fractions (albumin, alpha globulin, beta globulin and gamma globulin RIs) is different from previously</w:t>
      </w:r>
      <w:r>
        <w:rPr>
          <w:rFonts w:ascii="Times New Roman" w:hAnsi="Times New Roman" w:cs="Times New Roman"/>
          <w:color w:val="000000" w:themeColor="text1"/>
          <w:sz w:val="24"/>
        </w:rPr>
        <w:t xml:space="preserve"> published reference interval study conducted in Belgium </w:t>
      </w:r>
      <w:r>
        <w:rPr>
          <w:rFonts w:ascii="Times New Roman" w:hAnsi="Times New Roman" w:cs="Times New Roman"/>
          <w:color w:val="000000" w:themeColor="text1"/>
          <w:sz w:val="24"/>
        </w:rPr>
        <w:t xml:space="preserve">on 161 apparently healthy adults aged 18-65 years by </w:t>
      </w:r>
      <w:proofErr w:type="spellStart"/>
      <w:r>
        <w:rPr>
          <w:rFonts w:ascii="Times New Roman" w:hAnsi="Times New Roman" w:cs="Times New Roman"/>
          <w:color w:val="000000" w:themeColor="text1"/>
          <w:sz w:val="24"/>
        </w:rPr>
        <w:t>Bossuyt</w:t>
      </w:r>
      <w:proofErr w:type="spellEnd"/>
      <w:r>
        <w:rPr>
          <w:rFonts w:ascii="Times New Roman" w:hAnsi="Times New Roman" w:cs="Times New Roman"/>
          <w:color w:val="000000" w:themeColor="text1"/>
          <w:sz w:val="24"/>
        </w:rPr>
        <w:t xml:space="preserve"> et al Belgium [13].</w:t>
      </w:r>
      <w:bookmarkEnd w:id="634"/>
      <w:bookmarkEnd w:id="635"/>
      <w:bookmarkEnd w:id="636"/>
    </w:p>
    <w:p w:rsidR="0015434C" w:rsidRDefault="00B71D29">
      <w:pPr>
        <w:spacing w:line="360" w:lineRule="auto"/>
        <w:jc w:val="both"/>
        <w:rPr>
          <w:rFonts w:ascii="Times New Roman" w:hAnsi="Times New Roman" w:cs="Times New Roman"/>
          <w:color w:val="000000" w:themeColor="text1"/>
          <w:sz w:val="24"/>
        </w:rPr>
      </w:pPr>
      <w:bookmarkStart w:id="637" w:name="_Toc44302240"/>
      <w:r>
        <w:rPr>
          <w:rFonts w:ascii="Times New Roman" w:hAnsi="Times New Roman" w:cs="Times New Roman"/>
          <w:color w:val="000000" w:themeColor="text1"/>
          <w:sz w:val="24"/>
        </w:rPr>
        <w:t>Formerly, albumin to globulin ratio (A/G ratio) was mainly used for the diagnosis of liver function and immunological diseases. In recent times, it has been reported as a nove</w:t>
      </w:r>
      <w:r>
        <w:rPr>
          <w:rFonts w:ascii="Times New Roman" w:hAnsi="Times New Roman" w:cs="Times New Roman"/>
          <w:color w:val="000000" w:themeColor="text1"/>
          <w:sz w:val="24"/>
        </w:rPr>
        <w:t>l inflammatory indicator for prognosis in various cancers such as colorectal cancer, lung cancer, esophageal cancer, and breast cancer [23]. The study established RIs for albumin to globulin ratio which is not provided by manufacturer of reagents France [1</w:t>
      </w:r>
      <w:r>
        <w:rPr>
          <w:rFonts w:ascii="Times New Roman" w:hAnsi="Times New Roman" w:cs="Times New Roman"/>
          <w:color w:val="000000" w:themeColor="text1"/>
          <w:sz w:val="24"/>
        </w:rPr>
        <w:t xml:space="preserve">5] or study conducted by </w:t>
      </w:r>
      <w:proofErr w:type="spellStart"/>
      <w:r>
        <w:rPr>
          <w:rFonts w:ascii="Times New Roman" w:hAnsi="Times New Roman" w:cs="Times New Roman"/>
          <w:color w:val="000000" w:themeColor="text1"/>
          <w:sz w:val="24"/>
        </w:rPr>
        <w:t>Bossuyt</w:t>
      </w:r>
      <w:proofErr w:type="spellEnd"/>
      <w:r>
        <w:rPr>
          <w:rFonts w:ascii="Times New Roman" w:hAnsi="Times New Roman" w:cs="Times New Roman"/>
          <w:color w:val="000000" w:themeColor="text1"/>
          <w:sz w:val="24"/>
        </w:rPr>
        <w:t xml:space="preserve"> et al Belgium [13] or other published RIs in Belgium [13,14], USA [17], Switzerland [18], Italy [20,21], Japan [19] and France [22].</w:t>
      </w:r>
      <w:bookmarkEnd w:id="637"/>
    </w:p>
    <w:p w:rsidR="0015434C" w:rsidRDefault="00B71D29">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Except for </w:t>
      </w:r>
      <w:r>
        <w:rPr>
          <w:rFonts w:ascii="Times New Roman" w:hAnsi="Times New Roman" w:cs="Times New Roman"/>
          <w:bCs/>
          <w:color w:val="000000" w:themeColor="text1"/>
          <w:sz w:val="24"/>
          <w:szCs w:val="24"/>
        </w:rPr>
        <w:t>beta-2 globulin,</w:t>
      </w:r>
      <w:r>
        <w:rPr>
          <w:rFonts w:ascii="Times New Roman" w:hAnsi="Times New Roman" w:cs="Times New Roman"/>
          <w:color w:val="000000" w:themeColor="text1"/>
          <w:sz w:val="24"/>
        </w:rPr>
        <w:t xml:space="preserve"> the current established RIs reveals higher upper percentile in</w:t>
      </w:r>
      <w:r>
        <w:rPr>
          <w:rFonts w:ascii="Times New Roman" w:hAnsi="Times New Roman" w:cs="Times New Roman"/>
          <w:color w:val="000000" w:themeColor="text1"/>
          <w:sz w:val="24"/>
        </w:rPr>
        <w:t xml:space="preserve"> all globulin fractions (alpha-1 globulin, alpha-2 globulin, beta-1 globulin, beta-2 globulin and gamma globulin) compared to manufacturer of reagents France [15]. The variations may be attributed to racial differences (genetic predispositions) [24].</w:t>
      </w:r>
    </w:p>
    <w:p w:rsidR="0015434C" w:rsidRDefault="0015434C">
      <w:pPr>
        <w:spacing w:line="360" w:lineRule="auto"/>
        <w:ind w:right="-270"/>
        <w:jc w:val="both"/>
        <w:outlineLvl w:val="0"/>
        <w:rPr>
          <w:rFonts w:ascii="Times New Roman" w:hAnsi="Times New Roman" w:cs="Times New Roman"/>
          <w:sz w:val="24"/>
        </w:rPr>
      </w:pPr>
    </w:p>
    <w:p w:rsidR="0015434C" w:rsidRDefault="00B71D29">
      <w:pPr>
        <w:pStyle w:val="Heading1"/>
        <w:rPr>
          <w:rFonts w:ascii="Times New Roman" w:hAnsi="Times New Roman" w:cs="Times New Roman"/>
        </w:rPr>
      </w:pPr>
      <w:bookmarkStart w:id="638" w:name="_Toc43648052"/>
      <w:bookmarkStart w:id="639" w:name="_Toc47421923"/>
      <w:r>
        <w:rPr>
          <w:rFonts w:ascii="Times New Roman" w:hAnsi="Times New Roman" w:cs="Times New Roman"/>
        </w:rPr>
        <w:lastRenderedPageBreak/>
        <w:t>5. C</w:t>
      </w:r>
      <w:r>
        <w:rPr>
          <w:rFonts w:ascii="Times New Roman" w:hAnsi="Times New Roman" w:cs="Times New Roman"/>
        </w:rPr>
        <w:t xml:space="preserve">onclusion </w:t>
      </w:r>
      <w:bookmarkEnd w:id="638"/>
      <w:bookmarkEnd w:id="639"/>
    </w:p>
    <w:p w:rsidR="0015434C" w:rsidRDefault="00B71D29">
      <w:pPr>
        <w:spacing w:after="0" w:line="360" w:lineRule="auto"/>
        <w:jc w:val="both"/>
        <w:rPr>
          <w:rFonts w:ascii="Times New Roman" w:hAnsi="Times New Roman" w:cs="Times New Roman"/>
          <w:bCs/>
          <w:color w:val="000000" w:themeColor="text1"/>
          <w:sz w:val="24"/>
          <w:szCs w:val="24"/>
        </w:rPr>
      </w:pPr>
      <w:bookmarkStart w:id="640" w:name="_Toc44302248"/>
      <w:bookmarkStart w:id="641" w:name="_Toc44908974"/>
      <w:bookmarkStart w:id="642" w:name="_Toc44917038"/>
      <w:r>
        <w:rPr>
          <w:rFonts w:ascii="Times New Roman" w:eastAsia="Calibri" w:hAnsi="Times New Roman" w:cs="Times New Roman"/>
          <w:sz w:val="24"/>
          <w:szCs w:val="24"/>
        </w:rPr>
        <w:t xml:space="preserve">The present study established RI for albumin, alpha-1 globulin, alpha-2 globulin, beta-1 globulin, beta-2 globulin, gamma globulin and albumin to globulin ratio </w:t>
      </w:r>
      <w:r>
        <w:rPr>
          <w:rFonts w:ascii="Times New Roman" w:hAnsi="Times New Roman" w:cs="Times New Roman"/>
          <w:bCs/>
          <w:sz w:val="24"/>
          <w:szCs w:val="24"/>
        </w:rPr>
        <w:t xml:space="preserve">for the first time in the country and provides baseline data for future studies and </w:t>
      </w:r>
      <w:r>
        <w:rPr>
          <w:rFonts w:ascii="Times New Roman" w:hAnsi="Times New Roman" w:cs="Times New Roman"/>
          <w:bCs/>
          <w:sz w:val="24"/>
          <w:szCs w:val="24"/>
        </w:rPr>
        <w:t>the analysis was done in the National reference laboratory which participates in external quality assurance as well as accredited by ENAO.</w:t>
      </w:r>
      <w:bookmarkEnd w:id="640"/>
      <w:bookmarkEnd w:id="641"/>
      <w:bookmarkEnd w:id="642"/>
      <w:r>
        <w:rPr>
          <w:rFonts w:ascii="Times New Roman" w:hAnsi="Times New Roman" w:cs="Times New Roman"/>
          <w:bCs/>
          <w:sz w:val="24"/>
          <w:szCs w:val="24"/>
        </w:rPr>
        <w:t xml:space="preserve"> </w:t>
      </w:r>
      <w:r>
        <w:rPr>
          <w:rFonts w:ascii="Times New Roman" w:hAnsi="Times New Roman" w:cs="Times New Roman"/>
          <w:bCs/>
          <w:color w:val="000000" w:themeColor="text1"/>
          <w:sz w:val="24"/>
          <w:szCs w:val="24"/>
        </w:rPr>
        <w:t>The established RI revealed gender specific differences in reference interval except for Beta</w:t>
      </w:r>
      <w:bookmarkStart w:id="643" w:name="_Toc43648053"/>
      <w:bookmarkStart w:id="644" w:name="_Toc43689881"/>
      <w:r>
        <w:rPr>
          <w:rFonts w:ascii="Times New Roman" w:hAnsi="Times New Roman" w:cs="Times New Roman"/>
          <w:bCs/>
          <w:color w:val="000000" w:themeColor="text1"/>
          <w:sz w:val="24"/>
          <w:szCs w:val="24"/>
        </w:rPr>
        <w:t>-2 globulin and Gamma gl</w:t>
      </w:r>
      <w:r>
        <w:rPr>
          <w:rFonts w:ascii="Times New Roman" w:hAnsi="Times New Roman" w:cs="Times New Roman"/>
          <w:bCs/>
          <w:color w:val="000000" w:themeColor="text1"/>
          <w:sz w:val="24"/>
          <w:szCs w:val="24"/>
        </w:rPr>
        <w:t>obulin.</w:t>
      </w:r>
    </w:p>
    <w:p w:rsidR="0015434C" w:rsidRDefault="00B71D29">
      <w:pPr>
        <w:spacing w:line="360" w:lineRule="auto"/>
        <w:jc w:val="both"/>
        <w:rPr>
          <w:rFonts w:ascii="Times New Roman" w:hAnsi="Times New Roman" w:cs="Times New Roman"/>
          <w:b/>
          <w:bCs/>
          <w:color w:val="000000" w:themeColor="text1"/>
          <w:sz w:val="24"/>
          <w:szCs w:val="24"/>
        </w:rPr>
      </w:pPr>
      <w:bookmarkStart w:id="645" w:name="_Toc47421871"/>
      <w:bookmarkEnd w:id="643"/>
      <w:bookmarkEnd w:id="644"/>
      <w:r>
        <w:rPr>
          <w:rFonts w:ascii="Times New Roman" w:hAnsi="Times New Roman" w:cs="Times New Roman"/>
          <w:b/>
          <w:color w:val="000000" w:themeColor="text1"/>
          <w:sz w:val="24"/>
          <w:szCs w:val="24"/>
        </w:rPr>
        <w:t>Abbreviations</w:t>
      </w:r>
      <w:bookmarkEnd w:id="645"/>
    </w:p>
    <w:p w:rsidR="0015434C" w:rsidRDefault="00B71D29">
      <w:pPr>
        <w:spacing w:before="120"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bCs/>
          <w:sz w:val="24"/>
          <w:szCs w:val="24"/>
        </w:rPr>
        <w:t xml:space="preserve">RI: Reference Interval, CLSI: </w:t>
      </w:r>
      <w:r>
        <w:rPr>
          <w:rFonts w:ascii="Times New Roman" w:hAnsi="Times New Roman" w:cs="Times New Roman"/>
          <w:color w:val="000000" w:themeColor="text1"/>
          <w:sz w:val="24"/>
          <w:szCs w:val="24"/>
          <w:shd w:val="clear" w:color="auto" w:fill="FFFFFF"/>
        </w:rPr>
        <w:t>Clinical and Laboratory Standards Institute,</w:t>
      </w:r>
      <w:r>
        <w:rPr>
          <w:rFonts w:ascii="Times New Roman" w:hAnsi="Times New Roman" w:cs="Times New Roman"/>
          <w:sz w:val="24"/>
          <w:szCs w:val="24"/>
        </w:rPr>
        <w:t xml:space="preserve"> ENAO:</w:t>
      </w:r>
      <w:r>
        <w:rPr>
          <w:rFonts w:ascii="Times New Roman" w:hAnsi="Times New Roman" w:cs="Times New Roman"/>
          <w:sz w:val="24"/>
          <w:szCs w:val="24"/>
        </w:rPr>
        <w:tab/>
        <w:t xml:space="preserve"> Ethiopian National Accreditation Office, </w:t>
      </w:r>
      <w:r>
        <w:rPr>
          <w:rFonts w:ascii="Times New Roman" w:eastAsia="Calibri" w:hAnsi="Times New Roman" w:cs="Times New Roman"/>
          <w:color w:val="000000" w:themeColor="text1"/>
          <w:sz w:val="24"/>
          <w:szCs w:val="24"/>
        </w:rPr>
        <w:t>EOF: Electro-Osmotic Force, EPHI: Ethiopian Public Health Institute</w:t>
      </w:r>
      <w:r>
        <w:rPr>
          <w:rFonts w:ascii="Times New Roman" w:hAnsi="Times New Roman" w:cs="Times New Roman"/>
          <w:sz w:val="24"/>
          <w:szCs w:val="24"/>
        </w:rPr>
        <w:t xml:space="preserve">, FDA: Food and Drug Administration, </w:t>
      </w:r>
      <w:proofErr w:type="spellStart"/>
      <w:r>
        <w:rPr>
          <w:rFonts w:ascii="Times New Roman" w:hAnsi="Times New Roman" w:cs="Times New Roman"/>
          <w:color w:val="000000" w:themeColor="text1"/>
          <w:sz w:val="24"/>
          <w:szCs w:val="24"/>
          <w:shd w:val="clear" w:color="auto" w:fill="FFFFFF"/>
        </w:rPr>
        <w:t>HsCRP</w:t>
      </w:r>
      <w:proofErr w:type="spellEnd"/>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Highly sensitive C-reactive protein,</w:t>
      </w:r>
      <w:r>
        <w:rPr>
          <w:rFonts w:ascii="Times New Roman" w:hAnsi="Times New Roman" w:cs="Times New Roman"/>
          <w:sz w:val="24"/>
        </w:rPr>
        <w:t xml:space="preserve"> DRERC: Department of Medical Laboratory Science research and ethical review committee</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ISO: </w:t>
      </w:r>
      <w:r>
        <w:rPr>
          <w:rFonts w:ascii="Times New Roman" w:hAnsi="Times New Roman" w:cs="Times New Roman"/>
          <w:color w:val="000000" w:themeColor="text1"/>
          <w:sz w:val="24"/>
          <w:szCs w:val="24"/>
          <w:shd w:val="clear" w:color="auto" w:fill="FFFFFF"/>
        </w:rPr>
        <w:t>International Organization for Standardization, SOP: Standard Operating Procedure</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SPSS: </w:t>
      </w:r>
      <w:r>
        <w:rPr>
          <w:rFonts w:ascii="Times New Roman" w:hAnsi="Times New Roman" w:cs="Times New Roman"/>
          <w:bCs/>
          <w:color w:val="222222"/>
          <w:sz w:val="24"/>
          <w:szCs w:val="24"/>
          <w:shd w:val="clear" w:color="auto" w:fill="FFFFFF"/>
        </w:rPr>
        <w:t>Statistical Package for Social Science</w:t>
      </w:r>
      <w:r>
        <w:rPr>
          <w:rFonts w:ascii="Times New Roman" w:hAnsi="Times New Roman" w:cs="Times New Roman"/>
          <w:bCs/>
          <w:color w:val="222222"/>
          <w:sz w:val="24"/>
          <w:szCs w:val="24"/>
          <w:shd w:val="clear" w:color="auto" w:fill="FFFFFF"/>
        </w:rPr>
        <w:t>s</w:t>
      </w:r>
      <w:r>
        <w:rPr>
          <w:rFonts w:ascii="Times New Roman" w:hAnsi="Times New Roman" w:cs="Times New Roman"/>
          <w:sz w:val="24"/>
          <w:szCs w:val="24"/>
        </w:rPr>
        <w:t>.</w:t>
      </w:r>
      <w:r>
        <w:rPr>
          <w:rFonts w:ascii="Times New Roman" w:hAnsi="Times New Roman" w:cs="Times New Roman"/>
          <w:color w:val="000000" w:themeColor="text1"/>
          <w:sz w:val="24"/>
          <w:szCs w:val="24"/>
          <w:shd w:val="clear" w:color="auto" w:fill="FFFFFF"/>
        </w:rPr>
        <w:t xml:space="preserve"> </w:t>
      </w:r>
    </w:p>
    <w:p w:rsidR="0015434C" w:rsidRDefault="00B71D29">
      <w:pPr>
        <w:spacing w:before="120" w:after="0"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Competing of interest</w:t>
      </w:r>
    </w:p>
    <w:p w:rsidR="0015434C" w:rsidRDefault="00B71D29">
      <w:pPr>
        <w:spacing w:before="120"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All authors declare that they have no competing of interest.</w:t>
      </w:r>
    </w:p>
    <w:p w:rsidR="0015434C" w:rsidRDefault="00B71D29">
      <w:pPr>
        <w:spacing w:before="120" w:after="0" w:line="360" w:lineRule="auto"/>
        <w:jc w:val="both"/>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Funding</w:t>
      </w:r>
    </w:p>
    <w:p w:rsidR="0015434C" w:rsidRDefault="00B71D29">
      <w:pPr>
        <w:spacing w:before="120" w:after="0" w:line="360" w:lineRule="auto"/>
        <w:jc w:val="both"/>
        <w:rPr>
          <w:rFonts w:ascii="Times New Roman" w:hAnsi="Times New Roman" w:cs="Times New Roman"/>
          <w:sz w:val="24"/>
        </w:rPr>
      </w:pPr>
      <w:r>
        <w:rPr>
          <w:rFonts w:ascii="Times New Roman" w:hAnsi="Times New Roman" w:cs="Times New Roman"/>
          <w:color w:val="000000" w:themeColor="text1"/>
          <w:sz w:val="24"/>
          <w:szCs w:val="24"/>
          <w:shd w:val="clear" w:color="auto" w:fill="FFFFFF"/>
        </w:rPr>
        <w:t xml:space="preserve">This research was supported by Ethiopian Public Health Institute, Addis Ababa University and </w:t>
      </w:r>
      <w:r>
        <w:rPr>
          <w:rFonts w:ascii="Times New Roman" w:hAnsi="Times New Roman" w:cs="Times New Roman"/>
          <w:sz w:val="24"/>
        </w:rPr>
        <w:t xml:space="preserve">Ministry of Science and Innovation. However, they have no role in </w:t>
      </w:r>
      <w:r>
        <w:rPr>
          <w:rFonts w:ascii="Times New Roman" w:hAnsi="Times New Roman" w:cs="Times New Roman"/>
          <w:sz w:val="24"/>
        </w:rPr>
        <w:t>manuscript writing, editing, approval, or decision to publish.</w:t>
      </w:r>
    </w:p>
    <w:p w:rsidR="0015434C" w:rsidRDefault="0015434C">
      <w:pPr>
        <w:rPr>
          <w:rFonts w:ascii="Times New Roman" w:hAnsi="Times New Roman" w:cs="Times New Roman"/>
          <w:b/>
          <w:color w:val="222222"/>
          <w:sz w:val="24"/>
          <w:szCs w:val="20"/>
          <w:shd w:val="clear" w:color="auto" w:fill="FFFFFF"/>
        </w:rPr>
      </w:pPr>
    </w:p>
    <w:p w:rsidR="0015434C" w:rsidRDefault="0015434C">
      <w:pPr>
        <w:rPr>
          <w:rFonts w:ascii="Times New Roman" w:hAnsi="Times New Roman" w:cs="Times New Roman"/>
          <w:b/>
          <w:color w:val="222222"/>
          <w:sz w:val="24"/>
          <w:szCs w:val="20"/>
          <w:shd w:val="clear" w:color="auto" w:fill="FFFFFF"/>
        </w:rPr>
      </w:pPr>
    </w:p>
    <w:p w:rsidR="0015434C" w:rsidRDefault="0015434C">
      <w:pPr>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B71D29">
      <w:pPr>
        <w:spacing w:after="0" w:line="360" w:lineRule="auto"/>
        <w:rPr>
          <w:rFonts w:ascii="Times New Roman" w:hAnsi="Times New Roman" w:cs="Times New Roman"/>
          <w:b/>
          <w:color w:val="000000" w:themeColor="text1"/>
          <w:sz w:val="24"/>
          <w:szCs w:val="20"/>
          <w:shd w:val="clear" w:color="auto" w:fill="FFFFFF"/>
        </w:rPr>
      </w:pPr>
      <w:r>
        <w:rPr>
          <w:rFonts w:ascii="Times New Roman" w:hAnsi="Times New Roman" w:cs="Times New Roman"/>
          <w:b/>
          <w:color w:val="000000" w:themeColor="text1"/>
          <w:sz w:val="24"/>
          <w:szCs w:val="20"/>
          <w:shd w:val="clear" w:color="auto" w:fill="FFFFFF"/>
        </w:rPr>
        <w:lastRenderedPageBreak/>
        <w:t>Author Contributions (</w:t>
      </w:r>
      <w:proofErr w:type="spellStart"/>
      <w:r>
        <w:rPr>
          <w:rFonts w:ascii="Times New Roman" w:hAnsi="Times New Roman" w:cs="Times New Roman"/>
          <w:b/>
          <w:color w:val="000000" w:themeColor="text1"/>
          <w:sz w:val="24"/>
          <w:szCs w:val="20"/>
          <w:shd w:val="clear" w:color="auto" w:fill="FFFFFF"/>
        </w:rPr>
        <w:t>CRediT</w:t>
      </w:r>
      <w:proofErr w:type="spellEnd"/>
      <w:r>
        <w:rPr>
          <w:rFonts w:ascii="Times New Roman" w:hAnsi="Times New Roman" w:cs="Times New Roman"/>
          <w:b/>
          <w:color w:val="000000" w:themeColor="text1"/>
          <w:sz w:val="24"/>
          <w:szCs w:val="20"/>
          <w:shd w:val="clear" w:color="auto" w:fill="FFFFFF"/>
        </w:rPr>
        <w:t xml:space="preserve"> roles)</w:t>
      </w:r>
    </w:p>
    <w:p w:rsidR="0015434C" w:rsidRDefault="0015434C">
      <w:pPr>
        <w:spacing w:after="0" w:line="360" w:lineRule="auto"/>
        <w:rPr>
          <w:rFonts w:ascii="Times New Roman" w:hAnsi="Times New Roman" w:cs="Times New Roman"/>
          <w:b/>
          <w:color w:val="222222"/>
          <w:sz w:val="24"/>
          <w:szCs w:val="20"/>
          <w:shd w:val="clear" w:color="auto" w:fill="FFFFFF"/>
        </w:rPr>
      </w:pPr>
    </w:p>
    <w:p w:rsidR="0015434C" w:rsidRDefault="00B71D29">
      <w:pPr>
        <w:spacing w:after="0" w:line="360" w:lineRule="auto"/>
        <w:jc w:val="both"/>
        <w:rPr>
          <w:rFonts w:ascii="Times New Roman" w:hAnsi="Times New Roman" w:cs="Times New Roman"/>
          <w:sz w:val="24"/>
        </w:rPr>
      </w:pPr>
      <w:proofErr w:type="spellStart"/>
      <w:r>
        <w:rPr>
          <w:rFonts w:ascii="Times New Roman" w:hAnsi="Times New Roman" w:cs="Times New Roman"/>
          <w:b/>
          <w:sz w:val="24"/>
        </w:rPr>
        <w:t>Demiraw</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Bikila</w:t>
      </w:r>
      <w:proofErr w:type="spellEnd"/>
      <w:r>
        <w:rPr>
          <w:rFonts w:ascii="Times New Roman" w:hAnsi="Times New Roman" w:cs="Times New Roman"/>
          <w:b/>
          <w:sz w:val="24"/>
        </w:rPr>
        <w:t xml:space="preserve"> &amp; Aster </w:t>
      </w:r>
      <w:proofErr w:type="spellStart"/>
      <w:r>
        <w:rPr>
          <w:rFonts w:ascii="Times New Roman" w:hAnsi="Times New Roman" w:cs="Times New Roman"/>
          <w:b/>
          <w:sz w:val="24"/>
        </w:rPr>
        <w:t>Tsegaye</w:t>
      </w:r>
      <w:proofErr w:type="spellEnd"/>
      <w:r>
        <w:rPr>
          <w:rFonts w:ascii="Times New Roman" w:hAnsi="Times New Roman" w:cs="Times New Roman"/>
          <w:b/>
          <w:sz w:val="24"/>
        </w:rPr>
        <w:t>:</w:t>
      </w:r>
      <w:r>
        <w:rPr>
          <w:rFonts w:ascii="Times New Roman" w:hAnsi="Times New Roman" w:cs="Times New Roman"/>
          <w:sz w:val="24"/>
        </w:rPr>
        <w:t xml:space="preserve"> Conceptualization, Data </w:t>
      </w:r>
      <w:proofErr w:type="spellStart"/>
      <w:r>
        <w:rPr>
          <w:rFonts w:ascii="Times New Roman" w:hAnsi="Times New Roman" w:cs="Times New Roman"/>
          <w:sz w:val="24"/>
        </w:rPr>
        <w:t>Curation</w:t>
      </w:r>
      <w:proofErr w:type="spellEnd"/>
      <w:r>
        <w:rPr>
          <w:rFonts w:ascii="Times New Roman" w:hAnsi="Times New Roman" w:cs="Times New Roman"/>
          <w:sz w:val="24"/>
        </w:rPr>
        <w:t xml:space="preserve">, Formal analysis, Funding acquisition, Project administration, Resources, </w:t>
      </w:r>
      <w:r>
        <w:rPr>
          <w:rFonts w:ascii="Times New Roman" w:hAnsi="Times New Roman" w:cs="Times New Roman"/>
          <w:sz w:val="24"/>
        </w:rPr>
        <w:t>Software, Validation, Visualization, Supervision, Roles/Writing - original draft, Writing - review &amp; editing</w:t>
      </w:r>
    </w:p>
    <w:p w:rsidR="0015434C" w:rsidRDefault="00B71D29">
      <w:pPr>
        <w:spacing w:line="360" w:lineRule="auto"/>
        <w:jc w:val="both"/>
        <w:rPr>
          <w:rFonts w:ascii="Times New Roman" w:hAnsi="Times New Roman" w:cs="Times New Roman"/>
          <w:sz w:val="24"/>
        </w:rPr>
      </w:pPr>
      <w:proofErr w:type="spellStart"/>
      <w:r>
        <w:rPr>
          <w:rFonts w:ascii="Times New Roman" w:hAnsi="Times New Roman" w:cs="Times New Roman"/>
          <w:b/>
          <w:sz w:val="24"/>
        </w:rPr>
        <w:t>Feyissa</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Challa</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Adisu</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Kebede</w:t>
      </w:r>
      <w:proofErr w:type="spellEnd"/>
      <w:r>
        <w:rPr>
          <w:rFonts w:ascii="Times New Roman" w:hAnsi="Times New Roman" w:cs="Times New Roman"/>
          <w:b/>
          <w:sz w:val="24"/>
        </w:rPr>
        <w:t xml:space="preserve"> &amp; </w:t>
      </w:r>
      <w:proofErr w:type="spellStart"/>
      <w:r>
        <w:rPr>
          <w:rFonts w:ascii="Times New Roman" w:hAnsi="Times New Roman" w:cs="Times New Roman"/>
          <w:b/>
          <w:sz w:val="24"/>
        </w:rPr>
        <w:t>Mistire</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Wolde</w:t>
      </w:r>
      <w:proofErr w:type="spellEnd"/>
      <w:r>
        <w:rPr>
          <w:rFonts w:ascii="Times New Roman" w:hAnsi="Times New Roman" w:cs="Times New Roman"/>
          <w:b/>
          <w:sz w:val="24"/>
        </w:rPr>
        <w:t>:</w:t>
      </w:r>
      <w:r>
        <w:rPr>
          <w:rFonts w:ascii="Times New Roman" w:hAnsi="Times New Roman" w:cs="Times New Roman"/>
          <w:sz w:val="24"/>
        </w:rPr>
        <w:t xml:space="preserve"> Supervision, Methodology, Validation, Writing - review &amp; editing</w:t>
      </w:r>
    </w:p>
    <w:p w:rsidR="0015434C" w:rsidRDefault="00B71D29">
      <w:pPr>
        <w:spacing w:line="360" w:lineRule="auto"/>
        <w:jc w:val="both"/>
        <w:rPr>
          <w:rFonts w:ascii="Times New Roman" w:hAnsi="Times New Roman" w:cs="Times New Roman"/>
          <w:sz w:val="24"/>
        </w:rPr>
      </w:pPr>
      <w:proofErr w:type="spellStart"/>
      <w:r>
        <w:rPr>
          <w:rFonts w:ascii="Times New Roman" w:hAnsi="Times New Roman" w:cs="Times New Roman"/>
          <w:b/>
          <w:color w:val="222222"/>
          <w:sz w:val="24"/>
          <w:szCs w:val="20"/>
          <w:shd w:val="clear" w:color="auto" w:fill="FFFFFF"/>
        </w:rPr>
        <w:t>Tadesse</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lejisa</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Yosef</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Tolcha</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Chala</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Bashea</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Mehari</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Meles</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Tigist</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Getahun</w:t>
      </w:r>
      <w:proofErr w:type="spellEnd"/>
      <w:r>
        <w:rPr>
          <w:rFonts w:ascii="Times New Roman" w:hAnsi="Times New Roman" w:cs="Times New Roman"/>
          <w:b/>
          <w:color w:val="222222"/>
          <w:sz w:val="24"/>
          <w:szCs w:val="20"/>
          <w:shd w:val="clear" w:color="auto" w:fill="FFFFFF"/>
        </w:rPr>
        <w:t xml:space="preserve">, Genet </w:t>
      </w:r>
      <w:proofErr w:type="spellStart"/>
      <w:r>
        <w:rPr>
          <w:rFonts w:ascii="Times New Roman" w:hAnsi="Times New Roman" w:cs="Times New Roman"/>
          <w:b/>
          <w:color w:val="222222"/>
          <w:sz w:val="24"/>
          <w:szCs w:val="20"/>
          <w:shd w:val="clear" w:color="auto" w:fill="FFFFFF"/>
        </w:rPr>
        <w:t>Ashebir</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Wossene</w:t>
      </w:r>
      <w:proofErr w:type="spellEnd"/>
      <w:r>
        <w:rPr>
          <w:rFonts w:ascii="Times New Roman" w:hAnsi="Times New Roman" w:cs="Times New Roman"/>
          <w:b/>
          <w:color w:val="222222"/>
          <w:sz w:val="24"/>
          <w:szCs w:val="20"/>
          <w:shd w:val="clear" w:color="auto" w:fill="FFFFFF"/>
        </w:rPr>
        <w:t xml:space="preserve"> </w:t>
      </w:r>
      <w:proofErr w:type="spellStart"/>
      <w:r>
        <w:rPr>
          <w:rFonts w:ascii="Times New Roman" w:hAnsi="Times New Roman" w:cs="Times New Roman"/>
          <w:b/>
          <w:color w:val="222222"/>
          <w:sz w:val="24"/>
          <w:szCs w:val="20"/>
          <w:shd w:val="clear" w:color="auto" w:fill="FFFFFF"/>
        </w:rPr>
        <w:t>Habtu</w:t>
      </w:r>
      <w:proofErr w:type="spellEnd"/>
      <w:r>
        <w:rPr>
          <w:rFonts w:ascii="Times New Roman" w:hAnsi="Times New Roman" w:cs="Times New Roman"/>
          <w:b/>
          <w:sz w:val="24"/>
        </w:rPr>
        <w:t>:</w:t>
      </w:r>
      <w:r>
        <w:rPr>
          <w:rFonts w:ascii="Times New Roman" w:hAnsi="Times New Roman" w:cs="Times New Roman"/>
          <w:sz w:val="24"/>
        </w:rPr>
        <w:t xml:space="preserve"> Investigation, Methodology, Resources, Validation, Writing - review &amp; editing</w:t>
      </w:r>
    </w:p>
    <w:p w:rsidR="0015434C" w:rsidRDefault="00B71D29">
      <w:pPr>
        <w:spacing w:line="360" w:lineRule="auto"/>
        <w:jc w:val="both"/>
        <w:rPr>
          <w:rFonts w:ascii="Times New Roman" w:hAnsi="Times New Roman" w:cs="Times New Roman"/>
          <w:sz w:val="24"/>
        </w:rPr>
      </w:pPr>
      <w:proofErr w:type="spellStart"/>
      <w:r>
        <w:rPr>
          <w:rFonts w:ascii="Times New Roman" w:hAnsi="Times New Roman" w:cs="Times New Roman"/>
          <w:b/>
          <w:sz w:val="24"/>
          <w:szCs w:val="24"/>
        </w:rPr>
        <w:t>Melkitu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Kassaw</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Ousman</w:t>
      </w:r>
      <w:proofErr w:type="spellEnd"/>
      <w:r>
        <w:rPr>
          <w:rFonts w:ascii="Times New Roman" w:hAnsi="Times New Roman" w:cs="Times New Roman"/>
          <w:b/>
          <w:sz w:val="24"/>
          <w:szCs w:val="24"/>
        </w:rPr>
        <w:t xml:space="preserve"> Mohammed, </w:t>
      </w:r>
      <w:proofErr w:type="spellStart"/>
      <w:r>
        <w:rPr>
          <w:rFonts w:ascii="Times New Roman" w:hAnsi="Times New Roman" w:cs="Times New Roman"/>
          <w:b/>
          <w:sz w:val="24"/>
          <w:szCs w:val="24"/>
        </w:rPr>
        <w:t>Letebrhan</w:t>
      </w:r>
      <w:proofErr w:type="spellEnd"/>
      <w:r>
        <w:rPr>
          <w:rFonts w:ascii="Times New Roman" w:hAnsi="Times New Roman" w:cs="Times New Roman"/>
          <w:b/>
          <w:sz w:val="24"/>
          <w:szCs w:val="24"/>
        </w:rPr>
        <w:t xml:space="preserve"> G/</w:t>
      </w:r>
      <w:proofErr w:type="spellStart"/>
      <w:r>
        <w:rPr>
          <w:rFonts w:ascii="Times New Roman" w:hAnsi="Times New Roman" w:cs="Times New Roman"/>
          <w:b/>
          <w:sz w:val="24"/>
          <w:szCs w:val="24"/>
        </w:rPr>
        <w:t>Egzeabher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Endalkachew</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Fekadu</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rPr>
        <w:t xml:space="preserve">Data </w:t>
      </w:r>
      <w:proofErr w:type="spellStart"/>
      <w:r>
        <w:rPr>
          <w:rFonts w:ascii="Times New Roman" w:hAnsi="Times New Roman" w:cs="Times New Roman"/>
          <w:sz w:val="24"/>
        </w:rPr>
        <w:t>Curation</w:t>
      </w:r>
      <w:proofErr w:type="spellEnd"/>
      <w:r>
        <w:rPr>
          <w:rFonts w:ascii="Times New Roman" w:hAnsi="Times New Roman" w:cs="Times New Roman"/>
          <w:sz w:val="24"/>
        </w:rPr>
        <w:t>, Investigation, Reso</w:t>
      </w:r>
      <w:r>
        <w:rPr>
          <w:rFonts w:ascii="Times New Roman" w:hAnsi="Times New Roman" w:cs="Times New Roman"/>
          <w:sz w:val="24"/>
        </w:rPr>
        <w:t>urces, Writing - review &amp; editing</w:t>
      </w:r>
    </w:p>
    <w:p w:rsidR="0015434C" w:rsidRDefault="00B71D29">
      <w:pPr>
        <w:pStyle w:val="Heading1"/>
        <w:rPr>
          <w:rFonts w:ascii="Times New Roman" w:hAnsi="Times New Roman" w:cs="Times New Roman"/>
          <w:color w:val="000000" w:themeColor="text1"/>
        </w:rPr>
      </w:pPr>
      <w:r>
        <w:rPr>
          <w:rFonts w:ascii="Times New Roman" w:hAnsi="Times New Roman" w:cs="Times New Roman"/>
          <w:color w:val="000000" w:themeColor="text1"/>
        </w:rPr>
        <w:t>Acknowledgment</w:t>
      </w:r>
    </w:p>
    <w:p w:rsidR="0015434C" w:rsidRDefault="0015434C"/>
    <w:p w:rsidR="0015434C" w:rsidRDefault="00B71D29">
      <w:pPr>
        <w:spacing w:line="360" w:lineRule="auto"/>
        <w:jc w:val="both"/>
        <w:rPr>
          <w:rFonts w:ascii="Times New Roman" w:hAnsi="Times New Roman" w:cs="Times New Roman"/>
          <w:sz w:val="24"/>
        </w:rPr>
      </w:pPr>
      <w:r>
        <w:rPr>
          <w:rFonts w:ascii="Times New Roman" w:hAnsi="Times New Roman" w:cs="Times New Roman"/>
          <w:sz w:val="24"/>
        </w:rPr>
        <w:t>We would like to acknowledge Ethiopian Public Health Institute National Clinical</w:t>
      </w:r>
      <w:r>
        <w:rPr>
          <w:rFonts w:ascii="Times New Roman" w:hAnsi="Times New Roman" w:cs="Times New Roman"/>
          <w:sz w:val="24"/>
          <w:szCs w:val="24"/>
        </w:rPr>
        <w:t xml:space="preserve"> Chemistry Reference Laboratory </w:t>
      </w:r>
      <w:r>
        <w:rPr>
          <w:rFonts w:ascii="Times New Roman" w:hAnsi="Times New Roman" w:cs="Times New Roman"/>
          <w:sz w:val="24"/>
        </w:rPr>
        <w:t>for allowing us their good laboratory for sample analysis. Addis Ababa University and Ministry</w:t>
      </w:r>
      <w:r>
        <w:rPr>
          <w:rFonts w:ascii="Times New Roman" w:hAnsi="Times New Roman" w:cs="Times New Roman"/>
          <w:sz w:val="24"/>
        </w:rPr>
        <w:t xml:space="preserve"> of Science and Innovation are gratefully acknowledged for their support.</w:t>
      </w:r>
    </w:p>
    <w:p w:rsidR="0015434C" w:rsidRDefault="0015434C">
      <w:pPr>
        <w:pStyle w:val="Heading1"/>
        <w:rPr>
          <w:shd w:val="clear" w:color="auto" w:fill="FFFFFF"/>
        </w:rPr>
      </w:pPr>
      <w:bookmarkStart w:id="646" w:name="_Toc43648054"/>
      <w:bookmarkStart w:id="647" w:name="_Toc47421926"/>
    </w:p>
    <w:p w:rsidR="0015434C" w:rsidRDefault="0015434C">
      <w:pPr>
        <w:pStyle w:val="Heading1"/>
        <w:rPr>
          <w:shd w:val="clear" w:color="auto" w:fill="FFFFFF"/>
        </w:rPr>
      </w:pPr>
    </w:p>
    <w:p w:rsidR="0015434C" w:rsidRDefault="0015434C">
      <w:pPr>
        <w:pStyle w:val="Heading1"/>
        <w:rPr>
          <w:shd w:val="clear" w:color="auto" w:fill="FFFFFF"/>
        </w:rPr>
      </w:pPr>
    </w:p>
    <w:p w:rsidR="0015434C" w:rsidRDefault="0015434C">
      <w:pPr>
        <w:pStyle w:val="Heading1"/>
        <w:rPr>
          <w:shd w:val="clear" w:color="auto" w:fill="FFFFFF"/>
        </w:rPr>
      </w:pPr>
    </w:p>
    <w:p w:rsidR="0015434C" w:rsidRDefault="0015434C">
      <w:pPr>
        <w:pStyle w:val="Heading1"/>
        <w:rPr>
          <w:shd w:val="clear" w:color="auto" w:fill="FFFFFF"/>
        </w:rPr>
      </w:pPr>
    </w:p>
    <w:p w:rsidR="0015434C" w:rsidRDefault="00B71D29">
      <w:pPr>
        <w:pStyle w:val="Heading1"/>
        <w:rPr>
          <w:shd w:val="clear" w:color="auto" w:fill="FFFFFF"/>
        </w:rPr>
      </w:pPr>
      <w:r>
        <w:rPr>
          <w:shd w:val="clear" w:color="auto" w:fill="FFFFFF"/>
        </w:rPr>
        <w:br w:type="column"/>
      </w:r>
      <w:r>
        <w:rPr>
          <w:shd w:val="clear" w:color="auto" w:fill="FFFFFF"/>
        </w:rPr>
        <w:lastRenderedPageBreak/>
        <w:t>6. References</w:t>
      </w:r>
      <w:bookmarkEnd w:id="646"/>
      <w:bookmarkEnd w:id="647"/>
    </w:p>
    <w:p w:rsidR="0015434C" w:rsidRDefault="0015434C"/>
    <w:p w:rsidR="0015434C" w:rsidRDefault="00B71D29">
      <w:pPr>
        <w:spacing w:after="0" w:line="360" w:lineRule="auto"/>
        <w:jc w:val="both"/>
        <w:rPr>
          <w:rFonts w:ascii="Times New Roman" w:hAnsi="Times New Roman" w:cs="Times New Roman"/>
          <w:color w:val="0070C0"/>
          <w:sz w:val="24"/>
          <w:szCs w:val="24"/>
        </w:rPr>
      </w:pPr>
      <w:r>
        <w:rPr>
          <w:rFonts w:ascii="Times New Roman" w:hAnsi="Times New Roman" w:cs="Times New Roman"/>
          <w:color w:val="000000" w:themeColor="text1"/>
          <w:sz w:val="24"/>
          <w:szCs w:val="24"/>
          <w:shd w:val="clear" w:color="auto" w:fill="FFFFFF"/>
        </w:rPr>
        <w:t xml:space="preserve">[1] R. Clark, J.A. </w:t>
      </w:r>
      <w:proofErr w:type="spellStart"/>
      <w:r>
        <w:rPr>
          <w:rFonts w:ascii="Times New Roman" w:hAnsi="Times New Roman" w:cs="Times New Roman"/>
          <w:color w:val="000000" w:themeColor="text1"/>
          <w:sz w:val="24"/>
          <w:szCs w:val="24"/>
          <w:shd w:val="clear" w:color="auto" w:fill="FFFFFF"/>
        </w:rPr>
        <w:t>Katzmann</w:t>
      </w:r>
      <w:proofErr w:type="spellEnd"/>
      <w:r>
        <w:rPr>
          <w:rFonts w:ascii="Times New Roman" w:hAnsi="Times New Roman" w:cs="Times New Roman"/>
          <w:color w:val="000000" w:themeColor="text1"/>
          <w:sz w:val="24"/>
          <w:szCs w:val="24"/>
          <w:shd w:val="clear" w:color="auto" w:fill="FFFFFF"/>
        </w:rPr>
        <w:t xml:space="preserve">, E. </w:t>
      </w:r>
      <w:proofErr w:type="spellStart"/>
      <w:r>
        <w:rPr>
          <w:rFonts w:ascii="Times New Roman" w:hAnsi="Times New Roman" w:cs="Times New Roman"/>
          <w:color w:val="000000" w:themeColor="text1"/>
          <w:sz w:val="24"/>
          <w:szCs w:val="24"/>
          <w:shd w:val="clear" w:color="auto" w:fill="FFFFFF"/>
        </w:rPr>
        <w:t>Wiegert</w:t>
      </w:r>
      <w:proofErr w:type="spellEnd"/>
      <w:r>
        <w:rPr>
          <w:rFonts w:ascii="Times New Roman" w:hAnsi="Times New Roman" w:cs="Times New Roman"/>
          <w:color w:val="000000" w:themeColor="text1"/>
          <w:sz w:val="24"/>
          <w:szCs w:val="24"/>
          <w:shd w:val="clear" w:color="auto" w:fill="FFFFFF"/>
        </w:rPr>
        <w:t xml:space="preserve">, L. Sanders, R.P. </w:t>
      </w:r>
      <w:proofErr w:type="spellStart"/>
      <w:r>
        <w:rPr>
          <w:rFonts w:ascii="Times New Roman" w:hAnsi="Times New Roman" w:cs="Times New Roman"/>
          <w:color w:val="000000" w:themeColor="text1"/>
          <w:sz w:val="24"/>
          <w:szCs w:val="24"/>
          <w:shd w:val="clear" w:color="auto" w:fill="FFFFFF"/>
        </w:rPr>
        <w:t>Oda</w:t>
      </w:r>
      <w:proofErr w:type="spellEnd"/>
      <w:r>
        <w:rPr>
          <w:rFonts w:ascii="Times New Roman" w:hAnsi="Times New Roman" w:cs="Times New Roman"/>
          <w:color w:val="000000" w:themeColor="text1"/>
          <w:sz w:val="24"/>
          <w:szCs w:val="24"/>
          <w:shd w:val="clear" w:color="auto" w:fill="FFFFFF"/>
        </w:rPr>
        <w:t>, R.A. Kyle, et al., Rapid capillary electrophoretic analysis of human serum proteins: qualitative c</w:t>
      </w:r>
      <w:r>
        <w:rPr>
          <w:rFonts w:ascii="Times New Roman" w:hAnsi="Times New Roman" w:cs="Times New Roman"/>
          <w:color w:val="000000" w:themeColor="text1"/>
          <w:sz w:val="24"/>
          <w:szCs w:val="24"/>
          <w:shd w:val="clear" w:color="auto" w:fill="FFFFFF"/>
        </w:rPr>
        <w:t xml:space="preserve">omparison with high-throughput </w:t>
      </w:r>
      <w:proofErr w:type="spellStart"/>
      <w:r>
        <w:rPr>
          <w:rFonts w:ascii="Times New Roman" w:hAnsi="Times New Roman" w:cs="Times New Roman"/>
          <w:color w:val="000000" w:themeColor="text1"/>
          <w:sz w:val="24"/>
          <w:szCs w:val="24"/>
          <w:shd w:val="clear" w:color="auto" w:fill="FFFFFF"/>
        </w:rPr>
        <w:t>agarose</w:t>
      </w:r>
      <w:proofErr w:type="spellEnd"/>
      <w:r>
        <w:rPr>
          <w:rFonts w:ascii="Times New Roman" w:hAnsi="Times New Roman" w:cs="Times New Roman"/>
          <w:color w:val="000000" w:themeColor="text1"/>
          <w:sz w:val="24"/>
          <w:szCs w:val="24"/>
          <w:shd w:val="clear" w:color="auto" w:fill="FFFFFF"/>
        </w:rPr>
        <w:t xml:space="preserve"> gel electrophoresis, J. </w:t>
      </w:r>
      <w:proofErr w:type="spellStart"/>
      <w:r>
        <w:rPr>
          <w:rFonts w:ascii="Times New Roman" w:hAnsi="Times New Roman" w:cs="Times New Roman"/>
          <w:color w:val="000000" w:themeColor="text1"/>
          <w:sz w:val="24"/>
          <w:szCs w:val="24"/>
          <w:shd w:val="clear" w:color="auto" w:fill="FFFFFF"/>
        </w:rPr>
        <w:t>Chromatogr</w:t>
      </w:r>
      <w:proofErr w:type="spellEnd"/>
      <w:r>
        <w:rPr>
          <w:rFonts w:ascii="Times New Roman" w:hAnsi="Times New Roman" w:cs="Times New Roman"/>
          <w:color w:val="000000" w:themeColor="text1"/>
          <w:sz w:val="24"/>
          <w:szCs w:val="24"/>
          <w:shd w:val="clear" w:color="auto" w:fill="FFFFFF"/>
        </w:rPr>
        <w:t xml:space="preserve">., A. 744(1996) 205-213.  </w:t>
      </w:r>
      <w:r>
        <w:rPr>
          <w:rFonts w:ascii="Times New Roman" w:hAnsi="Times New Roman" w:cs="Times New Roman"/>
          <w:color w:val="0070C0"/>
          <w:sz w:val="24"/>
          <w:szCs w:val="24"/>
          <w:shd w:val="clear" w:color="auto" w:fill="FFFFFF"/>
        </w:rPr>
        <w:t>PMID: 8843669 DOI: 10.1016/0021-9673(96)00190-2</w:t>
      </w:r>
    </w:p>
    <w:p w:rsidR="0015434C" w:rsidRDefault="00B71D29">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[2] Y. </w:t>
      </w:r>
      <w:proofErr w:type="spellStart"/>
      <w:r>
        <w:rPr>
          <w:rFonts w:ascii="Times New Roman" w:hAnsi="Times New Roman" w:cs="Times New Roman"/>
          <w:color w:val="000000" w:themeColor="text1"/>
          <w:sz w:val="24"/>
          <w:szCs w:val="24"/>
          <w:shd w:val="clear" w:color="auto" w:fill="FFFFFF"/>
        </w:rPr>
        <w:t>Henskens</w:t>
      </w:r>
      <w:proofErr w:type="spellEnd"/>
      <w:r>
        <w:rPr>
          <w:rFonts w:ascii="Times New Roman" w:hAnsi="Times New Roman" w:cs="Times New Roman"/>
          <w:color w:val="000000" w:themeColor="text1"/>
          <w:sz w:val="24"/>
          <w:szCs w:val="24"/>
          <w:shd w:val="clear" w:color="auto" w:fill="FFFFFF"/>
        </w:rPr>
        <w:t xml:space="preserve">, J. De Winter, M. </w:t>
      </w:r>
      <w:proofErr w:type="spellStart"/>
      <w:r>
        <w:rPr>
          <w:rFonts w:ascii="Times New Roman" w:hAnsi="Times New Roman" w:cs="Times New Roman"/>
          <w:color w:val="000000" w:themeColor="text1"/>
          <w:sz w:val="24"/>
          <w:szCs w:val="24"/>
          <w:shd w:val="clear" w:color="auto" w:fill="FFFFFF"/>
        </w:rPr>
        <w:t>Pekelharing</w:t>
      </w:r>
      <w:proofErr w:type="spellEnd"/>
      <w:r>
        <w:rPr>
          <w:rFonts w:ascii="Times New Roman" w:hAnsi="Times New Roman" w:cs="Times New Roman"/>
          <w:color w:val="000000" w:themeColor="text1"/>
          <w:sz w:val="24"/>
          <w:szCs w:val="24"/>
          <w:shd w:val="clear" w:color="auto" w:fill="FFFFFF"/>
        </w:rPr>
        <w:t xml:space="preserve">, G. </w:t>
      </w:r>
      <w:proofErr w:type="spellStart"/>
      <w:r>
        <w:rPr>
          <w:rFonts w:ascii="Times New Roman" w:hAnsi="Times New Roman" w:cs="Times New Roman"/>
          <w:color w:val="000000" w:themeColor="text1"/>
          <w:sz w:val="24"/>
          <w:szCs w:val="24"/>
          <w:shd w:val="clear" w:color="auto" w:fill="FFFFFF"/>
        </w:rPr>
        <w:t>Ponjee</w:t>
      </w:r>
      <w:proofErr w:type="spellEnd"/>
      <w:r>
        <w:rPr>
          <w:rFonts w:ascii="Times New Roman" w:hAnsi="Times New Roman" w:cs="Times New Roman"/>
          <w:color w:val="000000" w:themeColor="text1"/>
          <w:sz w:val="24"/>
          <w:szCs w:val="24"/>
          <w:shd w:val="clear" w:color="auto" w:fill="FFFFFF"/>
        </w:rPr>
        <w:t xml:space="preserve">, Detection and identification of monoclonal </w:t>
      </w:r>
      <w:proofErr w:type="spellStart"/>
      <w:r>
        <w:rPr>
          <w:rFonts w:ascii="Times New Roman" w:hAnsi="Times New Roman" w:cs="Times New Roman"/>
          <w:color w:val="000000" w:themeColor="text1"/>
          <w:sz w:val="24"/>
          <w:szCs w:val="24"/>
          <w:shd w:val="clear" w:color="auto" w:fill="FFFFFF"/>
        </w:rPr>
        <w:t>gammopathies</w:t>
      </w:r>
      <w:proofErr w:type="spellEnd"/>
      <w:r>
        <w:rPr>
          <w:rFonts w:ascii="Times New Roman" w:hAnsi="Times New Roman" w:cs="Times New Roman"/>
          <w:color w:val="000000" w:themeColor="text1"/>
          <w:sz w:val="24"/>
          <w:szCs w:val="24"/>
          <w:shd w:val="clear" w:color="auto" w:fill="FFFFFF"/>
        </w:rPr>
        <w:t xml:space="preserve"> by capillary electrophoresis, </w:t>
      </w:r>
      <w:proofErr w:type="spellStart"/>
      <w:r>
        <w:rPr>
          <w:rFonts w:ascii="Times New Roman" w:hAnsi="Times New Roman" w:cs="Times New Roman"/>
          <w:color w:val="000000" w:themeColor="text1"/>
          <w:sz w:val="24"/>
          <w:szCs w:val="24"/>
          <w:shd w:val="clear" w:color="auto" w:fill="FFFFFF"/>
        </w:rPr>
        <w:t>Clin</w:t>
      </w:r>
      <w:proofErr w:type="spellEnd"/>
      <w:r>
        <w:rPr>
          <w:rFonts w:ascii="Times New Roman" w:hAnsi="Times New Roman" w:cs="Times New Roman"/>
          <w:color w:val="000000" w:themeColor="text1"/>
          <w:sz w:val="24"/>
          <w:szCs w:val="24"/>
          <w:shd w:val="clear" w:color="auto" w:fill="FFFFFF"/>
        </w:rPr>
        <w:t xml:space="preserve">. Chem. </w:t>
      </w:r>
      <w:r>
        <w:rPr>
          <w:rFonts w:ascii="Times New Roman" w:hAnsi="Times New Roman" w:cs="Times New Roman"/>
          <w:noProof/>
          <w:sz w:val="24"/>
          <w:szCs w:val="24"/>
        </w:rPr>
        <w:t>1190 (1998) 1184–1190.</w:t>
      </w:r>
      <w:r>
        <w:rPr>
          <w:rFonts w:ascii="Times New Roman" w:hAnsi="Times New Roman" w:cs="Times New Roman"/>
          <w:color w:val="000000" w:themeColor="text1"/>
          <w:sz w:val="28"/>
          <w:szCs w:val="24"/>
          <w:shd w:val="clear" w:color="auto" w:fill="FFFFFF"/>
        </w:rPr>
        <w:t xml:space="preserve">  </w:t>
      </w:r>
      <w:r>
        <w:rPr>
          <w:rFonts w:ascii="Times New Roman" w:hAnsi="Times New Roman" w:cs="Times New Roman"/>
          <w:color w:val="0070C0"/>
          <w:sz w:val="24"/>
          <w:szCs w:val="24"/>
          <w:shd w:val="clear" w:color="auto" w:fill="FFFFFF"/>
        </w:rPr>
        <w:t xml:space="preserve">PMID: </w:t>
      </w:r>
      <w:proofErr w:type="gramStart"/>
      <w:r>
        <w:rPr>
          <w:rFonts w:ascii="Times New Roman" w:hAnsi="Times New Roman" w:cs="Times New Roman"/>
          <w:color w:val="0070C0"/>
          <w:sz w:val="24"/>
          <w:szCs w:val="24"/>
          <w:shd w:val="clear" w:color="auto" w:fill="FFFFFF"/>
        </w:rPr>
        <w:t>9625041     https://doi.org/10.1093/clinchem/44.6.1184</w:t>
      </w:r>
      <w:proofErr w:type="gramEnd"/>
    </w:p>
    <w:p w:rsidR="0015434C" w:rsidRDefault="00B71D29">
      <w:pPr>
        <w:spacing w:after="0" w:line="360" w:lineRule="auto"/>
        <w:jc w:val="both"/>
        <w:rPr>
          <w:rFonts w:ascii="Times New Roman" w:hAnsi="Times New Roman" w:cs="Times New Roman"/>
          <w:color w:val="0070C0"/>
          <w:sz w:val="24"/>
          <w:szCs w:val="24"/>
          <w:shd w:val="clear" w:color="auto" w:fill="FFFFFF"/>
        </w:rPr>
      </w:pPr>
      <w:r>
        <w:rPr>
          <w:rFonts w:ascii="Times New Roman" w:hAnsi="Times New Roman" w:cs="Times New Roman"/>
          <w:color w:val="000000" w:themeColor="text1"/>
          <w:sz w:val="24"/>
          <w:szCs w:val="24"/>
          <w:shd w:val="clear" w:color="auto" w:fill="FFFFFF"/>
        </w:rPr>
        <w:t xml:space="preserve">[3] E. </w:t>
      </w:r>
      <w:proofErr w:type="spellStart"/>
      <w:r>
        <w:rPr>
          <w:rFonts w:ascii="Times New Roman" w:hAnsi="Times New Roman" w:cs="Times New Roman"/>
          <w:color w:val="000000" w:themeColor="text1"/>
          <w:sz w:val="24"/>
          <w:szCs w:val="24"/>
          <w:shd w:val="clear" w:color="auto" w:fill="FFFFFF"/>
        </w:rPr>
        <w:t>Jellum</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H.Dollekamp</w:t>
      </w:r>
      <w:proofErr w:type="spellEnd"/>
      <w:r>
        <w:rPr>
          <w:rFonts w:ascii="Times New Roman" w:hAnsi="Times New Roman" w:cs="Times New Roman"/>
          <w:color w:val="000000" w:themeColor="text1"/>
          <w:sz w:val="24"/>
          <w:szCs w:val="24"/>
          <w:shd w:val="clear" w:color="auto" w:fill="FFFFFF"/>
        </w:rPr>
        <w:t xml:space="preserve">, A. </w:t>
      </w:r>
      <w:proofErr w:type="spellStart"/>
      <w:r>
        <w:rPr>
          <w:rFonts w:ascii="Times New Roman" w:hAnsi="Times New Roman" w:cs="Times New Roman"/>
          <w:color w:val="000000" w:themeColor="text1"/>
          <w:sz w:val="24"/>
          <w:szCs w:val="24"/>
          <w:shd w:val="clear" w:color="auto" w:fill="FFFFFF"/>
        </w:rPr>
        <w:t>Brunsvig</w:t>
      </w:r>
      <w:proofErr w:type="spellEnd"/>
      <w:r>
        <w:rPr>
          <w:rFonts w:ascii="Times New Roman" w:hAnsi="Times New Roman" w:cs="Times New Roman"/>
          <w:color w:val="000000" w:themeColor="text1"/>
          <w:sz w:val="24"/>
          <w:szCs w:val="24"/>
          <w:shd w:val="clear" w:color="auto" w:fill="FFFFFF"/>
        </w:rPr>
        <w:t xml:space="preserve">, R. </w:t>
      </w:r>
      <w:proofErr w:type="spellStart"/>
      <w:r>
        <w:rPr>
          <w:rFonts w:ascii="Times New Roman" w:hAnsi="Times New Roman" w:cs="Times New Roman"/>
          <w:color w:val="000000" w:themeColor="text1"/>
          <w:sz w:val="24"/>
          <w:szCs w:val="24"/>
          <w:shd w:val="clear" w:color="auto" w:fill="FFFFFF"/>
        </w:rPr>
        <w:t>Gislefoss</w:t>
      </w:r>
      <w:proofErr w:type="spellEnd"/>
      <w:r>
        <w:rPr>
          <w:rFonts w:ascii="Times New Roman" w:hAnsi="Times New Roman" w:cs="Times New Roman"/>
          <w:color w:val="000000" w:themeColor="text1"/>
          <w:sz w:val="24"/>
          <w:szCs w:val="24"/>
          <w:shd w:val="clear" w:color="auto" w:fill="FFFFFF"/>
        </w:rPr>
        <w:t>, Diagnostic applications of chromatography and capillary elect</w:t>
      </w:r>
      <w:r>
        <w:rPr>
          <w:rFonts w:ascii="Times New Roman" w:hAnsi="Times New Roman" w:cs="Times New Roman"/>
          <w:color w:val="000000" w:themeColor="text1"/>
          <w:sz w:val="24"/>
          <w:szCs w:val="24"/>
          <w:shd w:val="clear" w:color="auto" w:fill="FFFFFF"/>
        </w:rPr>
        <w:t xml:space="preserve">rophoresis, J. </w:t>
      </w:r>
      <w:proofErr w:type="spellStart"/>
      <w:r>
        <w:rPr>
          <w:rFonts w:ascii="Times New Roman" w:hAnsi="Times New Roman" w:cs="Times New Roman"/>
          <w:color w:val="000000" w:themeColor="text1"/>
          <w:sz w:val="24"/>
          <w:szCs w:val="24"/>
          <w:shd w:val="clear" w:color="auto" w:fill="FFFFFF"/>
        </w:rPr>
        <w:t>Chromatogr</w:t>
      </w:r>
      <w:proofErr w:type="spellEnd"/>
      <w:r>
        <w:rPr>
          <w:rFonts w:ascii="Times New Roman" w:hAnsi="Times New Roman" w:cs="Times New Roman"/>
          <w:color w:val="000000" w:themeColor="text1"/>
          <w:sz w:val="24"/>
          <w:szCs w:val="24"/>
          <w:shd w:val="clear" w:color="auto" w:fill="FFFFFF"/>
        </w:rPr>
        <w:t xml:space="preserve">.,B: Biomed. Sci. appl. 689(1997) 155-164.  </w:t>
      </w:r>
      <w:r>
        <w:rPr>
          <w:rFonts w:ascii="Times New Roman" w:hAnsi="Times New Roman" w:cs="Times New Roman"/>
          <w:color w:val="0070C0"/>
          <w:sz w:val="24"/>
          <w:szCs w:val="24"/>
          <w:shd w:val="clear" w:color="auto" w:fill="FFFFFF"/>
        </w:rPr>
        <w:t>PMID: 9061490 DOI: 10.1016/s0378-4347(96)00333-7</w:t>
      </w:r>
    </w:p>
    <w:p w:rsidR="0015434C" w:rsidRDefault="00B71D29">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 [4] R.P. </w:t>
      </w:r>
      <w:proofErr w:type="spellStart"/>
      <w:r>
        <w:rPr>
          <w:rFonts w:ascii="Times New Roman" w:hAnsi="Times New Roman" w:cs="Times New Roman"/>
          <w:color w:val="000000" w:themeColor="text1"/>
          <w:sz w:val="24"/>
          <w:szCs w:val="24"/>
          <w:shd w:val="clear" w:color="auto" w:fill="FFFFFF"/>
        </w:rPr>
        <w:t>Oda</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R.Clark</w:t>
      </w:r>
      <w:proofErr w:type="spellEnd"/>
      <w:r>
        <w:rPr>
          <w:rFonts w:ascii="Times New Roman" w:hAnsi="Times New Roman" w:cs="Times New Roman"/>
          <w:color w:val="000000" w:themeColor="text1"/>
          <w:sz w:val="24"/>
          <w:szCs w:val="24"/>
          <w:shd w:val="clear" w:color="auto" w:fill="FFFFFF"/>
        </w:rPr>
        <w:t xml:space="preserve">, J.A. </w:t>
      </w:r>
      <w:proofErr w:type="spellStart"/>
      <w:r>
        <w:rPr>
          <w:rFonts w:ascii="Times New Roman" w:hAnsi="Times New Roman" w:cs="Times New Roman"/>
          <w:color w:val="000000" w:themeColor="text1"/>
          <w:sz w:val="24"/>
          <w:szCs w:val="24"/>
          <w:shd w:val="clear" w:color="auto" w:fill="FFFFFF"/>
        </w:rPr>
        <w:t>Katzmann</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J.P.Landers</w:t>
      </w:r>
      <w:proofErr w:type="spellEnd"/>
      <w:r>
        <w:rPr>
          <w:rFonts w:ascii="Times New Roman" w:hAnsi="Times New Roman" w:cs="Times New Roman"/>
          <w:color w:val="000000" w:themeColor="text1"/>
          <w:sz w:val="24"/>
          <w:szCs w:val="24"/>
          <w:shd w:val="clear" w:color="auto" w:fill="FFFFFF"/>
        </w:rPr>
        <w:t xml:space="preserve">, Capillary electrophoresis as a clinical tool for the analysis of protein in serum and other body fluids, </w:t>
      </w:r>
      <w:proofErr w:type="spellStart"/>
      <w:r>
        <w:rPr>
          <w:rFonts w:ascii="Times New Roman" w:hAnsi="Times New Roman" w:cs="Times New Roman"/>
          <w:color w:val="000000" w:themeColor="text1"/>
          <w:sz w:val="24"/>
          <w:szCs w:val="24"/>
          <w:shd w:val="clear" w:color="auto" w:fill="FFFFFF"/>
        </w:rPr>
        <w:t>Electrophor</w:t>
      </w:r>
      <w:proofErr w:type="spellEnd"/>
      <w:r>
        <w:rPr>
          <w:rFonts w:ascii="Times New Roman" w:hAnsi="Times New Roman" w:cs="Times New Roman"/>
          <w:color w:val="000000" w:themeColor="text1"/>
          <w:sz w:val="24"/>
          <w:szCs w:val="24"/>
          <w:shd w:val="clear" w:color="auto" w:fill="FFFFFF"/>
        </w:rPr>
        <w:t>. 18(1997) 1715-1723.</w:t>
      </w:r>
      <w:r>
        <w:rPr>
          <w:rFonts w:ascii="Times New Roman" w:hAnsi="Times New Roman" w:cs="Times New Roman"/>
          <w:color w:val="000000" w:themeColor="text1"/>
          <w:sz w:val="24"/>
          <w:szCs w:val="24"/>
        </w:rPr>
        <w:t xml:space="preserve">  </w:t>
      </w:r>
      <w:r>
        <w:rPr>
          <w:rFonts w:ascii="Times New Roman" w:hAnsi="Times New Roman" w:cs="Times New Roman"/>
          <w:color w:val="0070C0"/>
          <w:sz w:val="24"/>
          <w:szCs w:val="24"/>
        </w:rPr>
        <w:t>PMID: 9372262 DOI: 10.1002/elps.1150181004</w:t>
      </w:r>
    </w:p>
    <w:p w:rsidR="0015434C" w:rsidRDefault="00B71D29">
      <w:pPr>
        <w:spacing w:after="0" w:line="360" w:lineRule="auto"/>
        <w:jc w:val="both"/>
        <w:rPr>
          <w:rFonts w:ascii="Times New Roman" w:hAnsi="Times New Roman" w:cs="Times New Roman"/>
          <w:color w:val="0070C0"/>
          <w:sz w:val="24"/>
          <w:szCs w:val="24"/>
        </w:rPr>
      </w:pPr>
      <w:r>
        <w:rPr>
          <w:rFonts w:ascii="Times New Roman" w:hAnsi="Times New Roman" w:cs="Times New Roman"/>
          <w:color w:val="000000" w:themeColor="text1"/>
          <w:sz w:val="24"/>
          <w:szCs w:val="24"/>
          <w:shd w:val="clear" w:color="auto" w:fill="FFFFFF"/>
        </w:rPr>
        <w:t xml:space="preserve">[5] J.A. </w:t>
      </w:r>
      <w:proofErr w:type="spellStart"/>
      <w:r>
        <w:rPr>
          <w:rFonts w:ascii="Times New Roman" w:hAnsi="Times New Roman" w:cs="Times New Roman"/>
          <w:color w:val="000000" w:themeColor="text1"/>
          <w:sz w:val="24"/>
          <w:szCs w:val="24"/>
          <w:shd w:val="clear" w:color="auto" w:fill="FFFFFF"/>
        </w:rPr>
        <w:t>Katzmann</w:t>
      </w:r>
      <w:proofErr w:type="spellEnd"/>
      <w:r>
        <w:rPr>
          <w:rFonts w:ascii="Times New Roman" w:hAnsi="Times New Roman" w:cs="Times New Roman"/>
          <w:color w:val="000000" w:themeColor="text1"/>
          <w:sz w:val="24"/>
          <w:szCs w:val="24"/>
          <w:shd w:val="clear" w:color="auto" w:fill="FFFFFF"/>
        </w:rPr>
        <w:t xml:space="preserve">, R. Clark, E. </w:t>
      </w:r>
      <w:proofErr w:type="spellStart"/>
      <w:r>
        <w:rPr>
          <w:rFonts w:ascii="Times New Roman" w:hAnsi="Times New Roman" w:cs="Times New Roman"/>
          <w:color w:val="000000" w:themeColor="text1"/>
          <w:sz w:val="24"/>
          <w:szCs w:val="24"/>
          <w:shd w:val="clear" w:color="auto" w:fill="FFFFFF"/>
        </w:rPr>
        <w:t>Wiegert</w:t>
      </w:r>
      <w:proofErr w:type="spellEnd"/>
      <w:r>
        <w:rPr>
          <w:rFonts w:ascii="Times New Roman" w:hAnsi="Times New Roman" w:cs="Times New Roman"/>
          <w:color w:val="000000" w:themeColor="text1"/>
          <w:sz w:val="24"/>
          <w:szCs w:val="24"/>
          <w:shd w:val="clear" w:color="auto" w:fill="FFFFFF"/>
        </w:rPr>
        <w:t xml:space="preserve">, E. Sanders, R.P. </w:t>
      </w:r>
      <w:proofErr w:type="spellStart"/>
      <w:r>
        <w:rPr>
          <w:rFonts w:ascii="Times New Roman" w:hAnsi="Times New Roman" w:cs="Times New Roman"/>
          <w:color w:val="000000" w:themeColor="text1"/>
          <w:sz w:val="24"/>
          <w:szCs w:val="24"/>
          <w:shd w:val="clear" w:color="auto" w:fill="FFFFFF"/>
        </w:rPr>
        <w:t>Oda</w:t>
      </w:r>
      <w:proofErr w:type="spellEnd"/>
      <w:r>
        <w:rPr>
          <w:rFonts w:ascii="Times New Roman" w:hAnsi="Times New Roman" w:cs="Times New Roman"/>
          <w:color w:val="000000" w:themeColor="text1"/>
          <w:sz w:val="24"/>
          <w:szCs w:val="24"/>
          <w:shd w:val="clear" w:color="auto" w:fill="FFFFFF"/>
        </w:rPr>
        <w:t>, R.A. Kyle</w:t>
      </w:r>
      <w:r>
        <w:rPr>
          <w:rFonts w:ascii="Times New Roman" w:hAnsi="Times New Roman" w:cs="Times New Roman"/>
          <w:color w:val="000000" w:themeColor="text1"/>
          <w:sz w:val="24"/>
          <w:szCs w:val="24"/>
          <w:shd w:val="clear" w:color="auto" w:fill="FFFFFF"/>
        </w:rPr>
        <w:t xml:space="preserve">, et al., Identification of monoclonal proteins in serum: a quantitative comparison of acetate, </w:t>
      </w:r>
      <w:proofErr w:type="spellStart"/>
      <w:r>
        <w:rPr>
          <w:rFonts w:ascii="Times New Roman" w:hAnsi="Times New Roman" w:cs="Times New Roman"/>
          <w:color w:val="000000" w:themeColor="text1"/>
          <w:sz w:val="24"/>
          <w:szCs w:val="24"/>
          <w:shd w:val="clear" w:color="auto" w:fill="FFFFFF"/>
        </w:rPr>
        <w:t>agarose</w:t>
      </w:r>
      <w:proofErr w:type="spellEnd"/>
      <w:r>
        <w:rPr>
          <w:rFonts w:ascii="Times New Roman" w:hAnsi="Times New Roman" w:cs="Times New Roman"/>
          <w:color w:val="000000" w:themeColor="text1"/>
          <w:sz w:val="24"/>
          <w:szCs w:val="24"/>
          <w:shd w:val="clear" w:color="auto" w:fill="FFFFFF"/>
        </w:rPr>
        <w:t xml:space="preserve"> gel, and capillary electrophoresis, </w:t>
      </w:r>
      <w:proofErr w:type="spellStart"/>
      <w:r>
        <w:rPr>
          <w:rFonts w:ascii="Times New Roman" w:hAnsi="Times New Roman" w:cs="Times New Roman"/>
          <w:color w:val="000000" w:themeColor="text1"/>
          <w:sz w:val="24"/>
          <w:szCs w:val="24"/>
          <w:shd w:val="clear" w:color="auto" w:fill="FFFFFF"/>
        </w:rPr>
        <w:t>Electrophor</w:t>
      </w:r>
      <w:proofErr w:type="spellEnd"/>
      <w:r>
        <w:rPr>
          <w:rFonts w:ascii="Times New Roman" w:hAnsi="Times New Roman" w:cs="Times New Roman"/>
          <w:color w:val="000000" w:themeColor="text1"/>
          <w:sz w:val="24"/>
          <w:szCs w:val="24"/>
          <w:shd w:val="clear" w:color="auto" w:fill="FFFFFF"/>
        </w:rPr>
        <w:t>. </w:t>
      </w:r>
      <w:proofErr w:type="gramStart"/>
      <w:r>
        <w:rPr>
          <w:rFonts w:ascii="Times New Roman" w:hAnsi="Times New Roman" w:cs="Times New Roman"/>
          <w:color w:val="000000" w:themeColor="text1"/>
          <w:sz w:val="24"/>
          <w:szCs w:val="24"/>
          <w:shd w:val="clear" w:color="auto" w:fill="FFFFFF"/>
        </w:rPr>
        <w:t>18(1997) 1775</w:t>
      </w:r>
      <w:r>
        <w:rPr>
          <w:rFonts w:ascii="Times New Roman" w:hAnsi="Times New Roman" w:cs="Times New Roman"/>
          <w:color w:val="000000" w:themeColor="text1"/>
          <w:sz w:val="24"/>
          <w:szCs w:val="24"/>
          <w:shd w:val="clear" w:color="auto" w:fill="FFFFFF"/>
        </w:rPr>
        <w:noBreakHyphen/>
        <w:t>1780</w:t>
      </w:r>
      <w:r>
        <w:rPr>
          <w:rFonts w:ascii="Times New Roman" w:hAnsi="Times New Roman" w:cs="Times New Roman"/>
          <w:color w:val="0070C0"/>
          <w:sz w:val="24"/>
          <w:szCs w:val="24"/>
          <w:shd w:val="clear" w:color="auto" w:fill="FFFFFF"/>
        </w:rPr>
        <w:t>.</w:t>
      </w:r>
      <w:proofErr w:type="gramEnd"/>
      <w:r>
        <w:rPr>
          <w:rFonts w:ascii="Times New Roman" w:hAnsi="Times New Roman" w:cs="Times New Roman"/>
          <w:color w:val="0070C0"/>
          <w:sz w:val="24"/>
          <w:szCs w:val="24"/>
          <w:shd w:val="clear" w:color="auto" w:fill="FFFFFF"/>
        </w:rPr>
        <w:t>      PMID: </w:t>
      </w:r>
      <w:proofErr w:type="gramStart"/>
      <w:r>
        <w:rPr>
          <w:rFonts w:ascii="Times New Roman" w:hAnsi="Times New Roman" w:cs="Times New Roman"/>
          <w:color w:val="0070C0"/>
          <w:sz w:val="24"/>
          <w:szCs w:val="24"/>
          <w:shd w:val="clear" w:color="auto" w:fill="FFFFFF"/>
        </w:rPr>
        <w:t>9372269     DOI:10.1002/elps.1150181011</w:t>
      </w:r>
      <w:proofErr w:type="gramEnd"/>
    </w:p>
    <w:p w:rsidR="0015434C" w:rsidRDefault="00B71D29">
      <w:pPr>
        <w:spacing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[6] P.A. </w:t>
      </w:r>
      <w:proofErr w:type="spellStart"/>
      <w:r>
        <w:rPr>
          <w:rFonts w:ascii="Times New Roman" w:hAnsi="Times New Roman" w:cs="Times New Roman"/>
          <w:color w:val="000000" w:themeColor="text1"/>
          <w:sz w:val="24"/>
          <w:szCs w:val="24"/>
          <w:shd w:val="clear" w:color="auto" w:fill="FFFFFF"/>
        </w:rPr>
        <w:t>Wijnen</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M.P.van</w:t>
      </w:r>
      <w:proofErr w:type="spell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Dieijen</w:t>
      </w:r>
      <w:r>
        <w:rPr>
          <w:rFonts w:ascii="Times New Roman" w:hAnsi="Times New Roman" w:cs="Times New Roman"/>
          <w:color w:val="000000" w:themeColor="text1"/>
          <w:sz w:val="24"/>
          <w:szCs w:val="24"/>
          <w:shd w:val="clear" w:color="auto" w:fill="FFFFFF"/>
        </w:rPr>
        <w:t>-Visser</w:t>
      </w:r>
      <w:proofErr w:type="spellEnd"/>
      <w:r>
        <w:rPr>
          <w:rFonts w:ascii="Times New Roman" w:hAnsi="Times New Roman" w:cs="Times New Roman"/>
          <w:color w:val="000000" w:themeColor="text1"/>
          <w:sz w:val="24"/>
          <w:szCs w:val="24"/>
          <w:shd w:val="clear" w:color="auto" w:fill="FFFFFF"/>
        </w:rPr>
        <w:t xml:space="preserve">, Capillary electrophoresis of serum proteins, Reproducibility, comparison with </w:t>
      </w:r>
      <w:proofErr w:type="spellStart"/>
      <w:r>
        <w:rPr>
          <w:rFonts w:ascii="Times New Roman" w:hAnsi="Times New Roman" w:cs="Times New Roman"/>
          <w:color w:val="000000" w:themeColor="text1"/>
          <w:sz w:val="24"/>
          <w:szCs w:val="24"/>
          <w:shd w:val="clear" w:color="auto" w:fill="FFFFFF"/>
        </w:rPr>
        <w:t>agarose</w:t>
      </w:r>
      <w:proofErr w:type="spellEnd"/>
      <w:r>
        <w:rPr>
          <w:rFonts w:ascii="Times New Roman" w:hAnsi="Times New Roman" w:cs="Times New Roman"/>
          <w:color w:val="000000" w:themeColor="text1"/>
          <w:sz w:val="24"/>
          <w:szCs w:val="24"/>
          <w:shd w:val="clear" w:color="auto" w:fill="FFFFFF"/>
        </w:rPr>
        <w:t xml:space="preserve"> gel electrophoresis and a review of the literature, </w:t>
      </w:r>
      <w:proofErr w:type="spellStart"/>
      <w:r>
        <w:rPr>
          <w:rFonts w:ascii="Times New Roman" w:hAnsi="Times New Roman" w:cs="Times New Roman"/>
          <w:color w:val="000000" w:themeColor="text1"/>
          <w:sz w:val="24"/>
          <w:szCs w:val="24"/>
          <w:shd w:val="clear" w:color="auto" w:fill="FFFFFF"/>
        </w:rPr>
        <w:t>Clin</w:t>
      </w:r>
      <w:proofErr w:type="spellEnd"/>
      <w:r>
        <w:rPr>
          <w:rFonts w:ascii="Times New Roman" w:hAnsi="Times New Roman" w:cs="Times New Roman"/>
          <w:color w:val="000000" w:themeColor="text1"/>
          <w:sz w:val="24"/>
          <w:szCs w:val="24"/>
          <w:shd w:val="clear" w:color="auto" w:fill="FFFFFF"/>
        </w:rPr>
        <w:t xml:space="preserve">. Chem. Lab. Med. 34(1996) 535-546.  </w:t>
      </w:r>
      <w:r>
        <w:rPr>
          <w:rFonts w:ascii="Times New Roman" w:hAnsi="Times New Roman" w:cs="Times New Roman"/>
          <w:color w:val="0070C0"/>
          <w:sz w:val="24"/>
          <w:szCs w:val="24"/>
          <w:shd w:val="clear" w:color="auto" w:fill="FFFFFF"/>
        </w:rPr>
        <w:t>PMID: 8864402      DOI: 10.1515/cclm.1996.34.7.535</w:t>
      </w:r>
    </w:p>
    <w:p w:rsidR="0015434C" w:rsidRDefault="00B71D29">
      <w:pPr>
        <w:autoSpaceDE w:val="0"/>
        <w:autoSpaceDN w:val="0"/>
        <w:adjustRightInd w:val="0"/>
        <w:spacing w:after="0" w:line="360" w:lineRule="auto"/>
        <w:jc w:val="both"/>
        <w:rPr>
          <w:rFonts w:ascii="Times New Roman" w:hAnsi="Times New Roman" w:cs="Times New Roman"/>
          <w:color w:val="0070C0"/>
          <w:sz w:val="24"/>
          <w:szCs w:val="24"/>
        </w:rPr>
      </w:pPr>
      <w:r>
        <w:rPr>
          <w:rFonts w:ascii="Times New Roman" w:hAnsi="Times New Roman" w:cs="Times New Roman"/>
          <w:color w:val="000000" w:themeColor="text1"/>
          <w:sz w:val="24"/>
          <w:szCs w:val="24"/>
          <w:shd w:val="clear" w:color="auto" w:fill="FFFFFF"/>
        </w:rPr>
        <w:t xml:space="preserve">[7] </w:t>
      </w:r>
      <w:r>
        <w:rPr>
          <w:rFonts w:ascii="Times New Roman" w:hAnsi="Times New Roman" w:cs="Times New Roman"/>
          <w:color w:val="222222"/>
          <w:sz w:val="24"/>
          <w:szCs w:val="24"/>
          <w:shd w:val="clear" w:color="auto" w:fill="FFFFFF"/>
        </w:rPr>
        <w:t xml:space="preserve">E. </w:t>
      </w:r>
      <w:proofErr w:type="spellStart"/>
      <w:r>
        <w:rPr>
          <w:rFonts w:ascii="Times New Roman" w:hAnsi="Times New Roman" w:cs="Times New Roman"/>
          <w:color w:val="222222"/>
          <w:sz w:val="24"/>
          <w:szCs w:val="24"/>
          <w:shd w:val="clear" w:color="auto" w:fill="FFFFFF"/>
        </w:rPr>
        <w:t>Karita</w:t>
      </w:r>
      <w:proofErr w:type="spellEnd"/>
      <w:r>
        <w:rPr>
          <w:rFonts w:ascii="Times New Roman" w:hAnsi="Times New Roman" w:cs="Times New Roman"/>
          <w:color w:val="222222"/>
          <w:sz w:val="24"/>
          <w:szCs w:val="24"/>
          <w:shd w:val="clear" w:color="auto" w:fill="FFFFFF"/>
        </w:rPr>
        <w:t>, N.</w:t>
      </w:r>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Ketter</w:t>
      </w:r>
      <w:proofErr w:type="spellEnd"/>
      <w:r>
        <w:rPr>
          <w:rFonts w:ascii="Times New Roman" w:hAnsi="Times New Roman" w:cs="Times New Roman"/>
          <w:color w:val="222222"/>
          <w:sz w:val="24"/>
          <w:szCs w:val="24"/>
          <w:shd w:val="clear" w:color="auto" w:fill="FFFFFF"/>
        </w:rPr>
        <w:t xml:space="preserve">, M.A. Price, K. </w:t>
      </w:r>
      <w:proofErr w:type="spellStart"/>
      <w:r>
        <w:rPr>
          <w:rFonts w:ascii="Times New Roman" w:hAnsi="Times New Roman" w:cs="Times New Roman"/>
          <w:color w:val="222222"/>
          <w:sz w:val="24"/>
          <w:szCs w:val="24"/>
          <w:shd w:val="clear" w:color="auto" w:fill="FFFFFF"/>
        </w:rPr>
        <w:t>Kayitenkore</w:t>
      </w:r>
      <w:proofErr w:type="spellEnd"/>
      <w:r>
        <w:rPr>
          <w:rFonts w:ascii="Times New Roman" w:hAnsi="Times New Roman" w:cs="Times New Roman"/>
          <w:color w:val="222222"/>
          <w:sz w:val="24"/>
          <w:szCs w:val="24"/>
          <w:shd w:val="clear" w:color="auto" w:fill="FFFFFF"/>
        </w:rPr>
        <w:t xml:space="preserve">, P. </w:t>
      </w:r>
      <w:proofErr w:type="spellStart"/>
      <w:r>
        <w:rPr>
          <w:rFonts w:ascii="Times New Roman" w:hAnsi="Times New Roman" w:cs="Times New Roman"/>
          <w:color w:val="222222"/>
          <w:sz w:val="24"/>
          <w:szCs w:val="24"/>
          <w:shd w:val="clear" w:color="auto" w:fill="FFFFFF"/>
        </w:rPr>
        <w:t>Kaleebu</w:t>
      </w:r>
      <w:proofErr w:type="spellEnd"/>
      <w:r>
        <w:rPr>
          <w:rFonts w:ascii="Times New Roman" w:hAnsi="Times New Roman" w:cs="Times New Roman"/>
          <w:color w:val="222222"/>
          <w:sz w:val="24"/>
          <w:szCs w:val="24"/>
          <w:shd w:val="clear" w:color="auto" w:fill="FFFFFF"/>
        </w:rPr>
        <w:t xml:space="preserve">, A. </w:t>
      </w:r>
      <w:proofErr w:type="spellStart"/>
      <w:r>
        <w:rPr>
          <w:rFonts w:ascii="Times New Roman" w:hAnsi="Times New Roman" w:cs="Times New Roman"/>
          <w:color w:val="222222"/>
          <w:sz w:val="24"/>
          <w:szCs w:val="24"/>
          <w:shd w:val="clear" w:color="auto" w:fill="FFFFFF"/>
        </w:rPr>
        <w:t>Nanvubya</w:t>
      </w:r>
      <w:proofErr w:type="spellEnd"/>
      <w:r>
        <w:rPr>
          <w:rFonts w:ascii="Times New Roman" w:hAnsi="Times New Roman" w:cs="Times New Roman"/>
          <w:color w:val="222222"/>
          <w:sz w:val="24"/>
          <w:szCs w:val="24"/>
          <w:shd w:val="clear" w:color="auto" w:fill="FFFFFF"/>
        </w:rPr>
        <w:t xml:space="preserve">, et al., CLSI-derived hematology and biochemistry reference intervals for healthy adults in eastern and southern Africa,  PLOS One. </w:t>
      </w:r>
      <w:proofErr w:type="gramStart"/>
      <w:r>
        <w:rPr>
          <w:rFonts w:ascii="Times New Roman" w:hAnsi="Times New Roman" w:cs="Times New Roman"/>
          <w:color w:val="222222"/>
          <w:sz w:val="24"/>
          <w:szCs w:val="24"/>
          <w:shd w:val="clear" w:color="auto" w:fill="FFFFFF"/>
        </w:rPr>
        <w:t>4(2009) e4401.</w:t>
      </w:r>
      <w:proofErr w:type="gramEnd"/>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0070C0"/>
          <w:sz w:val="24"/>
          <w:szCs w:val="24"/>
          <w:shd w:val="clear" w:color="auto" w:fill="FFFFFF"/>
        </w:rPr>
        <w:t xml:space="preserve">PMID: 19197365   PMCID: PMC2632744    DOI: </w:t>
      </w:r>
      <w:r>
        <w:rPr>
          <w:rFonts w:ascii="Times New Roman" w:hAnsi="Times New Roman" w:cs="Times New Roman"/>
          <w:color w:val="0070C0"/>
          <w:sz w:val="24"/>
          <w:szCs w:val="24"/>
          <w:shd w:val="clear" w:color="auto" w:fill="FFFFFF"/>
        </w:rPr>
        <w:t>10.1371/journal.pone.0004401</w:t>
      </w:r>
    </w:p>
    <w:p w:rsidR="0015434C" w:rsidRDefault="00B71D2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[8] </w:t>
      </w:r>
      <w:r>
        <w:rPr>
          <w:rFonts w:ascii="Times New Roman" w:hAnsi="Times New Roman" w:cs="Times New Roman"/>
          <w:color w:val="222222"/>
          <w:sz w:val="24"/>
          <w:szCs w:val="24"/>
          <w:shd w:val="clear" w:color="auto" w:fill="FFFFFF"/>
        </w:rPr>
        <w:t>P.A. Wayne, CLSI, how to define and determine reference intervals in the clinical laboratory: Approved guideline</w:t>
      </w:r>
      <w:r>
        <w:rPr>
          <w:rFonts w:ascii="Times New Roman" w:hAnsi="Times New Roman" w:cs="Times New Roman"/>
          <w:sz w:val="24"/>
          <w:szCs w:val="24"/>
        </w:rPr>
        <w:t xml:space="preserve">– </w:t>
      </w:r>
      <w:r>
        <w:rPr>
          <w:rFonts w:ascii="Times New Roman" w:hAnsi="Times New Roman" w:cs="Times New Roman"/>
          <w:color w:val="202124"/>
          <w:sz w:val="24"/>
          <w:szCs w:val="24"/>
          <w:shd w:val="clear" w:color="auto" w:fill="FFFFFF"/>
        </w:rPr>
        <w:t>2</w:t>
      </w:r>
      <w:r>
        <w:rPr>
          <w:rFonts w:ascii="Times New Roman" w:hAnsi="Times New Roman" w:cs="Times New Roman"/>
          <w:color w:val="202124"/>
          <w:sz w:val="24"/>
          <w:szCs w:val="24"/>
          <w:shd w:val="clear" w:color="auto" w:fill="FFFFFF"/>
          <w:vertAlign w:val="superscript"/>
        </w:rPr>
        <w:t>nd</w:t>
      </w:r>
      <w:r>
        <w:rPr>
          <w:rFonts w:ascii="Times New Roman" w:hAnsi="Times New Roman" w:cs="Times New Roman"/>
          <w:color w:val="202124"/>
          <w:sz w:val="24"/>
          <w:szCs w:val="24"/>
          <w:shd w:val="clear" w:color="auto" w:fill="FFFFFF"/>
        </w:rPr>
        <w:t> ed.</w:t>
      </w:r>
      <w:r>
        <w:rPr>
          <w:rFonts w:ascii="Times New Roman" w:hAnsi="Times New Roman" w:cs="Times New Roman"/>
          <w:sz w:val="24"/>
          <w:szCs w:val="24"/>
        </w:rPr>
        <w:t xml:space="preserve">, C28-A2. </w:t>
      </w:r>
      <w:proofErr w:type="gramStart"/>
      <w:r>
        <w:rPr>
          <w:rFonts w:ascii="Times New Roman" w:hAnsi="Times New Roman" w:cs="Times New Roman"/>
          <w:sz w:val="24"/>
          <w:szCs w:val="24"/>
        </w:rPr>
        <w:t>20 (2000) 13.</w:t>
      </w:r>
      <w:proofErr w:type="gramEnd"/>
    </w:p>
    <w:p w:rsidR="0015434C" w:rsidRDefault="00B71D29">
      <w:pPr>
        <w:autoSpaceDE w:val="0"/>
        <w:autoSpaceDN w:val="0"/>
        <w:adjustRightInd w:val="0"/>
        <w:spacing w:after="0"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000000" w:themeColor="text1"/>
          <w:sz w:val="24"/>
          <w:szCs w:val="24"/>
          <w:shd w:val="clear" w:color="auto" w:fill="FFFFFF"/>
        </w:rPr>
        <w:t xml:space="preserve">[9] </w:t>
      </w:r>
      <w:r>
        <w:rPr>
          <w:rFonts w:ascii="Times New Roman" w:hAnsi="Times New Roman" w:cs="Times New Roman"/>
          <w:color w:val="222222"/>
          <w:sz w:val="24"/>
          <w:szCs w:val="24"/>
          <w:shd w:val="clear" w:color="auto" w:fill="FFFFFF"/>
        </w:rPr>
        <w:t xml:space="preserve">M.J. </w:t>
      </w:r>
      <w:proofErr w:type="spellStart"/>
      <w:r>
        <w:rPr>
          <w:rFonts w:ascii="Times New Roman" w:hAnsi="Times New Roman" w:cs="Times New Roman"/>
          <w:color w:val="222222"/>
          <w:sz w:val="24"/>
          <w:szCs w:val="24"/>
          <w:shd w:val="clear" w:color="auto" w:fill="FFFFFF"/>
        </w:rPr>
        <w:t>Hallworth</w:t>
      </w:r>
      <w:proofErr w:type="spellEnd"/>
      <w:r>
        <w:rPr>
          <w:rFonts w:ascii="Times New Roman" w:hAnsi="Times New Roman" w:cs="Times New Roman"/>
          <w:color w:val="222222"/>
          <w:sz w:val="24"/>
          <w:szCs w:val="24"/>
          <w:shd w:val="clear" w:color="auto" w:fill="FFFFFF"/>
        </w:rPr>
        <w:t>, the ‘70% claim’: what is the evidence base? (2011) 487-488</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0070C0"/>
          <w:sz w:val="24"/>
          <w:szCs w:val="24"/>
          <w:shd w:val="clear" w:color="auto" w:fill="FFFFFF"/>
        </w:rPr>
        <w:t>PMID: 22045648 DOI: 10.1258/acb.2011.011177</w:t>
      </w:r>
    </w:p>
    <w:p w:rsidR="0015434C" w:rsidRDefault="00B71D29">
      <w:pPr>
        <w:autoSpaceDE w:val="0"/>
        <w:autoSpaceDN w:val="0"/>
        <w:adjustRightInd w:val="0"/>
        <w:spacing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 xml:space="preserve">[10] G.L. Horowitz, S. </w:t>
      </w:r>
      <w:proofErr w:type="spellStart"/>
      <w:r>
        <w:rPr>
          <w:rFonts w:ascii="Times New Roman" w:hAnsi="Times New Roman" w:cs="Times New Roman"/>
          <w:color w:val="000000" w:themeColor="text1"/>
          <w:sz w:val="24"/>
          <w:szCs w:val="24"/>
          <w:shd w:val="clear" w:color="auto" w:fill="FFFFFF"/>
        </w:rPr>
        <w:t>Altaie</w:t>
      </w:r>
      <w:proofErr w:type="spellEnd"/>
      <w:r>
        <w:rPr>
          <w:rFonts w:ascii="Times New Roman" w:hAnsi="Times New Roman" w:cs="Times New Roman"/>
          <w:color w:val="000000" w:themeColor="text1"/>
          <w:sz w:val="24"/>
          <w:szCs w:val="24"/>
          <w:shd w:val="clear" w:color="auto" w:fill="FFFFFF"/>
        </w:rPr>
        <w:t xml:space="preserve">, J.C. Boyd, F. </w:t>
      </w:r>
      <w:proofErr w:type="spellStart"/>
      <w:r>
        <w:rPr>
          <w:rFonts w:ascii="Times New Roman" w:hAnsi="Times New Roman" w:cs="Times New Roman"/>
          <w:color w:val="000000" w:themeColor="text1"/>
          <w:sz w:val="24"/>
          <w:szCs w:val="24"/>
          <w:shd w:val="clear" w:color="auto" w:fill="FFFFFF"/>
        </w:rPr>
        <w:t>Ceriotti</w:t>
      </w:r>
      <w:proofErr w:type="spellEnd"/>
      <w:r>
        <w:rPr>
          <w:rFonts w:ascii="Times New Roman" w:hAnsi="Times New Roman" w:cs="Times New Roman"/>
          <w:color w:val="000000" w:themeColor="text1"/>
          <w:sz w:val="24"/>
          <w:szCs w:val="24"/>
          <w:shd w:val="clear" w:color="auto" w:fill="FFFFFF"/>
        </w:rPr>
        <w:t xml:space="preserve">, U. </w:t>
      </w:r>
      <w:proofErr w:type="spellStart"/>
      <w:r>
        <w:rPr>
          <w:rFonts w:ascii="Times New Roman" w:hAnsi="Times New Roman" w:cs="Times New Roman"/>
          <w:color w:val="000000" w:themeColor="text1"/>
          <w:sz w:val="24"/>
          <w:szCs w:val="24"/>
          <w:shd w:val="clear" w:color="auto" w:fill="FFFFFF"/>
        </w:rPr>
        <w:t>Garg</w:t>
      </w:r>
      <w:proofErr w:type="spellEnd"/>
      <w:r>
        <w:rPr>
          <w:rFonts w:ascii="Times New Roman" w:hAnsi="Times New Roman" w:cs="Times New Roman"/>
          <w:color w:val="000000" w:themeColor="text1"/>
          <w:sz w:val="24"/>
          <w:szCs w:val="24"/>
          <w:shd w:val="clear" w:color="auto" w:fill="FFFFFF"/>
        </w:rPr>
        <w:t>, P. Horn, et al., EP28-A3C defining, establishing, and verifying reference intervals in the clinical laboratory; approved guideline. San Diego, CLS</w:t>
      </w:r>
      <w:r>
        <w:rPr>
          <w:rFonts w:ascii="Times New Roman" w:hAnsi="Times New Roman" w:cs="Times New Roman"/>
          <w:color w:val="000000" w:themeColor="text1"/>
          <w:sz w:val="24"/>
          <w:szCs w:val="24"/>
          <w:shd w:val="clear" w:color="auto" w:fill="FFFFFF"/>
        </w:rPr>
        <w:t>I. 2010.</w:t>
      </w:r>
    </w:p>
    <w:p w:rsidR="0015434C" w:rsidRDefault="00B71D29">
      <w:pPr>
        <w:autoSpaceDE w:val="0"/>
        <w:autoSpaceDN w:val="0"/>
        <w:adjustRightInd w:val="0"/>
        <w:spacing w:after="0" w:line="360" w:lineRule="auto"/>
        <w:jc w:val="both"/>
        <w:rPr>
          <w:rStyle w:val="Hyperlink"/>
          <w:rFonts w:ascii="Times New Roman" w:hAnsi="Times New Roman" w:cs="Times New Roman"/>
          <w:color w:val="000000" w:themeColor="text1"/>
          <w:sz w:val="24"/>
          <w:szCs w:val="24"/>
          <w:u w:val="none"/>
        </w:rPr>
      </w:pPr>
      <w:r>
        <w:rPr>
          <w:rFonts w:ascii="Times New Roman" w:hAnsi="Times New Roman" w:cs="Times New Roman"/>
          <w:color w:val="000000" w:themeColor="text1"/>
          <w:sz w:val="24"/>
          <w:szCs w:val="24"/>
          <w:shd w:val="clear" w:color="auto" w:fill="FFFFFF"/>
        </w:rPr>
        <w:t>[11] </w:t>
      </w:r>
      <w:r>
        <w:rPr>
          <w:rFonts w:ascii="Times New Roman" w:hAnsi="Times New Roman" w:cs="Times New Roman"/>
          <w:color w:val="000000" w:themeColor="text1"/>
          <w:sz w:val="24"/>
          <w:szCs w:val="24"/>
        </w:rPr>
        <w:t>Addis Ababa city administration website.  </w:t>
      </w:r>
      <w:hyperlink r:id="rId16" w:history="1">
        <w:proofErr w:type="gramStart"/>
        <w:r>
          <w:rPr>
            <w:rStyle w:val="Hyperlink"/>
            <w:rFonts w:ascii="Times New Roman" w:hAnsi="Times New Roman" w:cs="Times New Roman"/>
            <w:color w:val="000000" w:themeColor="text1"/>
            <w:sz w:val="24"/>
            <w:szCs w:val="24"/>
            <w:u w:val="none"/>
          </w:rPr>
          <w:t>http://www.addisababa.gov.et/fr/web/guest/city-map</w:t>
        </w:r>
      </w:hyperlink>
      <w:r>
        <w:rPr>
          <w:rStyle w:val="Hyperlink"/>
          <w:rFonts w:ascii="Times New Roman" w:hAnsi="Times New Roman" w:cs="Times New Roman"/>
          <w:color w:val="000000" w:themeColor="text1"/>
          <w:sz w:val="24"/>
          <w:szCs w:val="24"/>
          <w:u w:val="none"/>
        </w:rPr>
        <w:t>, 2019 (</w:t>
      </w:r>
      <w:r>
        <w:rPr>
          <w:rFonts w:ascii="Times New Roman" w:hAnsi="Times New Roman" w:cs="Times New Roman"/>
          <w:color w:val="000000" w:themeColor="text1"/>
          <w:sz w:val="24"/>
          <w:szCs w:val="24"/>
        </w:rPr>
        <w:t>Accessed </w:t>
      </w:r>
      <w:r>
        <w:rPr>
          <w:rStyle w:val="Hyperlink"/>
          <w:rFonts w:ascii="Times New Roman" w:hAnsi="Times New Roman" w:cs="Times New Roman"/>
          <w:color w:val="000000" w:themeColor="text1"/>
          <w:sz w:val="24"/>
          <w:szCs w:val="24"/>
          <w:u w:val="none"/>
        </w:rPr>
        <w:t>December 2019).</w:t>
      </w:r>
      <w:proofErr w:type="gramEnd"/>
    </w:p>
    <w:p w:rsidR="0015434C" w:rsidRDefault="00B71D29">
      <w:pPr>
        <w:autoSpaceDE w:val="0"/>
        <w:autoSpaceDN w:val="0"/>
        <w:adjustRightInd w:val="0"/>
        <w:spacing w:after="0" w:line="360" w:lineRule="auto"/>
        <w:jc w:val="both"/>
        <w:rPr>
          <w:rFonts w:ascii="Times New Roman" w:eastAsia="Calibri" w:hAnsi="Times New Roman" w:cs="Times New Roman"/>
          <w:noProof/>
          <w:color w:val="000000" w:themeColor="text1"/>
          <w:sz w:val="24"/>
          <w:szCs w:val="24"/>
          <w:lang w:val="en-GB" w:eastAsia="es-ES"/>
        </w:rPr>
      </w:pPr>
      <w:r>
        <w:rPr>
          <w:rFonts w:ascii="Times New Roman" w:hAnsi="Times New Roman" w:cs="Times New Roman"/>
          <w:color w:val="000000" w:themeColor="text1"/>
          <w:sz w:val="24"/>
          <w:szCs w:val="24"/>
          <w:shd w:val="clear" w:color="auto" w:fill="FFFFFF"/>
        </w:rPr>
        <w:t xml:space="preserve">[12] </w:t>
      </w:r>
      <w:r>
        <w:rPr>
          <w:rFonts w:ascii="Times New Roman" w:eastAsia="Calibri" w:hAnsi="Times New Roman" w:cs="Times New Roman"/>
          <w:noProof/>
          <w:color w:val="000000" w:themeColor="text1"/>
          <w:sz w:val="24"/>
          <w:szCs w:val="24"/>
          <w:lang w:val="en-GB" w:eastAsia="es-ES"/>
        </w:rPr>
        <w:t xml:space="preserve">CSA,  Third National Population and Housing Census in May and November 2007,  Addis Ababa, (2010).    </w:t>
      </w:r>
      <w:r>
        <w:rPr>
          <w:rFonts w:ascii="Times New Roman" w:eastAsia="Calibri" w:hAnsi="Times New Roman" w:cs="Times New Roman"/>
          <w:noProof/>
          <w:color w:val="0070C0"/>
          <w:sz w:val="24"/>
          <w:szCs w:val="24"/>
          <w:lang w:val="en-GB" w:eastAsia="es-ES"/>
        </w:rPr>
        <w:t>https://www.ethiopianreview.com/pdf/001/Cen2007_firstdraft(1).pdf</w:t>
      </w:r>
    </w:p>
    <w:p w:rsidR="0015434C" w:rsidRDefault="00B71D29">
      <w:pPr>
        <w:autoSpaceDE w:val="0"/>
        <w:autoSpaceDN w:val="0"/>
        <w:adjustRightInd w:val="0"/>
        <w:spacing w:after="0" w:line="360" w:lineRule="auto"/>
        <w:jc w:val="both"/>
        <w:rPr>
          <w:rFonts w:ascii="Times New Roman" w:hAnsi="Times New Roman" w:cs="Times New Roman"/>
          <w:color w:val="0070C0"/>
          <w:sz w:val="24"/>
          <w:szCs w:val="24"/>
        </w:rPr>
      </w:pPr>
      <w:r>
        <w:rPr>
          <w:rFonts w:ascii="Times New Roman" w:hAnsi="Times New Roman" w:cs="Times New Roman"/>
          <w:color w:val="000000" w:themeColor="text1"/>
          <w:sz w:val="24"/>
          <w:szCs w:val="24"/>
          <w:shd w:val="clear" w:color="auto" w:fill="FFFFFF"/>
        </w:rPr>
        <w:t xml:space="preserve">[13] </w:t>
      </w:r>
      <w:r>
        <w:rPr>
          <w:rFonts w:ascii="Times New Roman" w:hAnsi="Times New Roman" w:cs="Times New Roman"/>
          <w:color w:val="000000" w:themeColor="text1"/>
          <w:sz w:val="24"/>
          <w:szCs w:val="24"/>
        </w:rPr>
        <w:t xml:space="preserve">X.  </w:t>
      </w:r>
      <w:proofErr w:type="spellStart"/>
      <w:r>
        <w:rPr>
          <w:rFonts w:ascii="Times New Roman" w:hAnsi="Times New Roman" w:cs="Times New Roman"/>
          <w:color w:val="000000" w:themeColor="text1"/>
          <w:sz w:val="24"/>
          <w:szCs w:val="24"/>
        </w:rPr>
        <w:t>Bossuyt</w:t>
      </w:r>
      <w:proofErr w:type="spellEnd"/>
      <w:r>
        <w:rPr>
          <w:rFonts w:ascii="Times New Roman" w:hAnsi="Times New Roman" w:cs="Times New Roman"/>
          <w:color w:val="000000" w:themeColor="text1"/>
          <w:sz w:val="24"/>
          <w:szCs w:val="24"/>
        </w:rPr>
        <w:t xml:space="preserve">, G.  </w:t>
      </w:r>
      <w:proofErr w:type="spellStart"/>
      <w:r>
        <w:rPr>
          <w:rFonts w:ascii="Times New Roman" w:hAnsi="Times New Roman" w:cs="Times New Roman"/>
          <w:color w:val="000000" w:themeColor="text1"/>
          <w:sz w:val="24"/>
          <w:szCs w:val="24"/>
        </w:rPr>
        <w:t>Schiettekatte</w:t>
      </w:r>
      <w:proofErr w:type="spellEnd"/>
      <w:r>
        <w:rPr>
          <w:rFonts w:ascii="Times New Roman" w:hAnsi="Times New Roman" w:cs="Times New Roman"/>
          <w:color w:val="000000" w:themeColor="text1"/>
          <w:sz w:val="24"/>
          <w:szCs w:val="24"/>
        </w:rPr>
        <w:t xml:space="preserve">, A. </w:t>
      </w:r>
      <w:proofErr w:type="spellStart"/>
      <w:r>
        <w:rPr>
          <w:rFonts w:ascii="Times New Roman" w:hAnsi="Times New Roman" w:cs="Times New Roman"/>
          <w:color w:val="000000" w:themeColor="text1"/>
          <w:sz w:val="24"/>
          <w:szCs w:val="24"/>
        </w:rPr>
        <w:t>Bogaerts</w:t>
      </w:r>
      <w:proofErr w:type="spellEnd"/>
      <w:r>
        <w:rPr>
          <w:rFonts w:ascii="Times New Roman" w:hAnsi="Times New Roman" w:cs="Times New Roman"/>
          <w:color w:val="000000" w:themeColor="text1"/>
          <w:sz w:val="24"/>
          <w:szCs w:val="24"/>
        </w:rPr>
        <w:t xml:space="preserve">, N.  </w:t>
      </w:r>
      <w:proofErr w:type="spellStart"/>
      <w:proofErr w:type="gramStart"/>
      <w:r>
        <w:rPr>
          <w:rFonts w:ascii="Times New Roman" w:hAnsi="Times New Roman" w:cs="Times New Roman"/>
          <w:color w:val="000000" w:themeColor="text1"/>
          <w:sz w:val="24"/>
          <w:szCs w:val="24"/>
        </w:rPr>
        <w:t>Blanckaert</w:t>
      </w:r>
      <w:proofErr w:type="spellEnd"/>
      <w:r>
        <w:rPr>
          <w:rFonts w:ascii="Times New Roman" w:hAnsi="Times New Roman" w:cs="Times New Roman"/>
          <w:color w:val="000000" w:themeColor="text1"/>
          <w:sz w:val="24"/>
          <w:szCs w:val="24"/>
        </w:rPr>
        <w:t>, Serum protein electrop</w:t>
      </w:r>
      <w:r>
        <w:rPr>
          <w:rFonts w:ascii="Times New Roman" w:hAnsi="Times New Roman" w:cs="Times New Roman"/>
          <w:color w:val="000000" w:themeColor="text1"/>
          <w:sz w:val="24"/>
          <w:szCs w:val="24"/>
        </w:rPr>
        <w:t xml:space="preserve">horesis by CZE 2000 clinical capillary electrophoresis system, </w:t>
      </w:r>
      <w:proofErr w:type="spellStart"/>
      <w:r>
        <w:rPr>
          <w:rFonts w:ascii="Times New Roman" w:hAnsi="Times New Roman" w:cs="Times New Roman"/>
          <w:color w:val="000000" w:themeColor="text1"/>
          <w:sz w:val="24"/>
          <w:szCs w:val="24"/>
        </w:rPr>
        <w:t>Clin</w:t>
      </w:r>
      <w:proofErr w:type="spellEnd"/>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Chem. 44 (1998) 749-759. </w:t>
      </w:r>
      <w:r>
        <w:rPr>
          <w:rFonts w:ascii="Times New Roman" w:hAnsi="Times New Roman" w:cs="Times New Roman"/>
          <w:color w:val="0070C0"/>
          <w:sz w:val="24"/>
          <w:szCs w:val="24"/>
        </w:rPr>
        <w:t>PMID: 9554485</w:t>
      </w:r>
    </w:p>
    <w:p w:rsidR="0015434C" w:rsidRDefault="00B71D29">
      <w:pPr>
        <w:spacing w:after="0" w:line="360" w:lineRule="auto"/>
        <w:jc w:val="both"/>
        <w:rPr>
          <w:rFonts w:ascii="Times New Roman" w:hAnsi="Times New Roman" w:cs="Times New Roman"/>
          <w:noProof/>
          <w:sz w:val="24"/>
          <w:szCs w:val="24"/>
        </w:rPr>
      </w:pPr>
      <w:r>
        <w:rPr>
          <w:rFonts w:ascii="Times New Roman" w:hAnsi="Times New Roman" w:cs="Times New Roman"/>
          <w:color w:val="000000" w:themeColor="text1"/>
          <w:sz w:val="24"/>
          <w:szCs w:val="24"/>
          <w:shd w:val="clear" w:color="auto" w:fill="FFFFFF"/>
        </w:rPr>
        <w:t xml:space="preserve">[14] </w:t>
      </w:r>
      <w:r>
        <w:rPr>
          <w:rFonts w:ascii="Times New Roman" w:hAnsi="Times New Roman" w:cs="Times New Roman"/>
          <w:color w:val="000000" w:themeColor="text1"/>
          <w:sz w:val="24"/>
          <w:szCs w:val="24"/>
        </w:rPr>
        <w:t xml:space="preserve">X. </w:t>
      </w:r>
      <w:proofErr w:type="spellStart"/>
      <w:r>
        <w:rPr>
          <w:rFonts w:ascii="Times New Roman" w:hAnsi="Times New Roman" w:cs="Times New Roman"/>
          <w:color w:val="000000" w:themeColor="text1"/>
          <w:sz w:val="24"/>
          <w:szCs w:val="24"/>
        </w:rPr>
        <w:t>Bossuyt</w:t>
      </w:r>
      <w:proofErr w:type="spellEnd"/>
      <w:r>
        <w:rPr>
          <w:rFonts w:ascii="Times New Roman" w:hAnsi="Times New Roman" w:cs="Times New Roman"/>
          <w:color w:val="000000" w:themeColor="text1"/>
          <w:sz w:val="24"/>
          <w:szCs w:val="24"/>
        </w:rPr>
        <w:t xml:space="preserve">, B. </w:t>
      </w:r>
      <w:proofErr w:type="spellStart"/>
      <w:r>
        <w:rPr>
          <w:rFonts w:ascii="Times New Roman" w:hAnsi="Times New Roman" w:cs="Times New Roman"/>
          <w:color w:val="000000" w:themeColor="text1"/>
          <w:sz w:val="24"/>
          <w:szCs w:val="24"/>
        </w:rPr>
        <w:t>Lissoir</w:t>
      </w:r>
      <w:proofErr w:type="spellEnd"/>
      <w:r>
        <w:rPr>
          <w:rFonts w:ascii="Times New Roman" w:hAnsi="Times New Roman" w:cs="Times New Roman"/>
          <w:color w:val="000000" w:themeColor="text1"/>
          <w:sz w:val="24"/>
          <w:szCs w:val="24"/>
        </w:rPr>
        <w:t xml:space="preserve">, G. </w:t>
      </w:r>
      <w:proofErr w:type="spellStart"/>
      <w:r>
        <w:rPr>
          <w:rFonts w:ascii="Times New Roman" w:hAnsi="Times New Roman" w:cs="Times New Roman"/>
          <w:color w:val="000000" w:themeColor="text1"/>
          <w:sz w:val="24"/>
          <w:szCs w:val="24"/>
        </w:rPr>
        <w:t>Marien</w:t>
      </w:r>
      <w:proofErr w:type="spellEnd"/>
      <w:r>
        <w:rPr>
          <w:rFonts w:ascii="Times New Roman" w:hAnsi="Times New Roman" w:cs="Times New Roman"/>
          <w:color w:val="000000" w:themeColor="text1"/>
          <w:sz w:val="24"/>
          <w:szCs w:val="24"/>
        </w:rPr>
        <w:t xml:space="preserve">, D. </w:t>
      </w:r>
      <w:proofErr w:type="spellStart"/>
      <w:r>
        <w:rPr>
          <w:rFonts w:ascii="Times New Roman" w:hAnsi="Times New Roman" w:cs="Times New Roman"/>
          <w:color w:val="000000" w:themeColor="text1"/>
          <w:sz w:val="24"/>
          <w:szCs w:val="24"/>
        </w:rPr>
        <w:t>Maisin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J.Vunckx</w:t>
      </w:r>
      <w:proofErr w:type="spellEnd"/>
      <w:r>
        <w:rPr>
          <w:rFonts w:ascii="Times New Roman" w:hAnsi="Times New Roman" w:cs="Times New Roman"/>
          <w:color w:val="000000" w:themeColor="text1"/>
          <w:sz w:val="24"/>
          <w:szCs w:val="24"/>
        </w:rPr>
        <w:t xml:space="preserve">, </w:t>
      </w:r>
      <w:r>
        <w:rPr>
          <w:rFonts w:ascii="Times New Roman" w:hAnsi="Times New Roman" w:cs="Times New Roman"/>
          <w:noProof/>
          <w:sz w:val="24"/>
          <w:szCs w:val="24"/>
        </w:rPr>
        <w:t>P. Wallemacq</w:t>
      </w:r>
      <w:r>
        <w:rPr>
          <w:rFonts w:ascii="Times New Roman" w:hAnsi="Times New Roman" w:cs="Times New Roman"/>
          <w:color w:val="000000" w:themeColor="text1"/>
          <w:sz w:val="24"/>
          <w:szCs w:val="24"/>
        </w:rPr>
        <w:t xml:space="preserve">, et al., Automated serum protein electrophoresis by </w:t>
      </w:r>
      <w:proofErr w:type="spellStart"/>
      <w:r>
        <w:rPr>
          <w:rFonts w:ascii="Times New Roman" w:hAnsi="Times New Roman" w:cs="Times New Roman"/>
          <w:color w:val="000000" w:themeColor="text1"/>
          <w:sz w:val="24"/>
          <w:szCs w:val="24"/>
        </w:rPr>
        <w:t>Capillarys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Clin</w:t>
      </w:r>
      <w:proofErr w:type="spellEnd"/>
      <w:r>
        <w:rPr>
          <w:rFonts w:ascii="Times New Roman" w:hAnsi="Times New Roman" w:cs="Times New Roman"/>
          <w:color w:val="000000" w:themeColor="text1"/>
          <w:sz w:val="24"/>
          <w:szCs w:val="24"/>
        </w:rPr>
        <w:t xml:space="preserve">. Chem. Lab. Med. </w:t>
      </w:r>
      <w:r>
        <w:rPr>
          <w:rFonts w:ascii="Times New Roman" w:hAnsi="Times New Roman" w:cs="Times New Roman"/>
          <w:noProof/>
          <w:sz w:val="24"/>
          <w:szCs w:val="24"/>
        </w:rPr>
        <w:t xml:space="preserve">41 (2003) 704–710.   </w:t>
      </w:r>
      <w:r>
        <w:rPr>
          <w:rFonts w:ascii="Times New Roman" w:hAnsi="Times New Roman" w:cs="Times New Roman"/>
          <w:noProof/>
          <w:color w:val="0070C0"/>
          <w:sz w:val="24"/>
          <w:szCs w:val="24"/>
        </w:rPr>
        <w:t xml:space="preserve">PMID: 12812271          DOI: 10.1515/CCLM.2003.107 </w:t>
      </w:r>
    </w:p>
    <w:p w:rsidR="0015434C" w:rsidRDefault="00B71D29">
      <w:pPr>
        <w:spacing w:after="0" w:line="360" w:lineRule="auto"/>
        <w:jc w:val="both"/>
        <w:rPr>
          <w:rStyle w:val="Hyperlink"/>
          <w:rFonts w:ascii="Times New Roman" w:hAnsi="Times New Roman" w:cs="Times New Roman"/>
          <w:color w:val="000000" w:themeColor="text1"/>
          <w:sz w:val="24"/>
          <w:szCs w:val="24"/>
          <w:u w:val="none"/>
          <w:shd w:val="clear" w:color="auto" w:fill="FFFFFF"/>
        </w:rPr>
      </w:pPr>
      <w:r>
        <w:rPr>
          <w:rFonts w:ascii="Times New Roman" w:hAnsi="Times New Roman" w:cs="Times New Roman"/>
          <w:color w:val="000000" w:themeColor="text1"/>
          <w:sz w:val="24"/>
          <w:szCs w:val="24"/>
          <w:shd w:val="clear" w:color="auto" w:fill="FFFFFF"/>
        </w:rPr>
        <w:t>[15] Capillarys protein (E) 6.  </w:t>
      </w:r>
      <w:hyperlink r:id="rId17" w:history="1">
        <w:r>
          <w:rPr>
            <w:rStyle w:val="Hyperlink"/>
            <w:rFonts w:ascii="Times New Roman" w:hAnsi="Times New Roman" w:cs="Times New Roman"/>
            <w:sz w:val="24"/>
            <w:szCs w:val="24"/>
            <w:shd w:val="clear" w:color="auto" w:fill="FFFFFF"/>
          </w:rPr>
          <w:t>https://www.ilexmedical.com/files/Sebia%20inserts/CAPILLAR</w:t>
        </w:r>
      </w:hyperlink>
      <w:r>
        <w:rPr>
          <w:rFonts w:ascii="Times New Roman" w:hAnsi="Times New Roman" w:cs="Times New Roman"/>
          <w:color w:val="0070C0"/>
          <w:sz w:val="24"/>
          <w:szCs w:val="24"/>
          <w:shd w:val="clear" w:color="auto" w:fill="FFFFFF"/>
        </w:rPr>
        <w:t xml:space="preserve"> S_PROTEIN (E) _6.pdf</w:t>
      </w:r>
      <w:r>
        <w:rPr>
          <w:rStyle w:val="Hyperlink"/>
          <w:rFonts w:ascii="Times New Roman" w:hAnsi="Times New Roman" w:cs="Times New Roman"/>
          <w:color w:val="000000" w:themeColor="text1"/>
          <w:sz w:val="24"/>
          <w:szCs w:val="24"/>
          <w:u w:val="none"/>
          <w:shd w:val="clear" w:color="auto" w:fill="FFFFFF"/>
        </w:rPr>
        <w:t>, 2010 (</w:t>
      </w:r>
      <w:r>
        <w:rPr>
          <w:rFonts w:ascii="Times New Roman" w:hAnsi="Times New Roman" w:cs="Times New Roman"/>
          <w:color w:val="000000" w:themeColor="text1"/>
          <w:sz w:val="24"/>
          <w:szCs w:val="24"/>
          <w:shd w:val="clear" w:color="auto" w:fill="FFFFFF"/>
        </w:rPr>
        <w:t>accessed</w:t>
      </w:r>
      <w:r>
        <w:rPr>
          <w:rStyle w:val="Hyperlink"/>
          <w:rFonts w:ascii="Times New Roman" w:hAnsi="Times New Roman" w:cs="Times New Roman"/>
          <w:color w:val="000000" w:themeColor="text1"/>
          <w:sz w:val="24"/>
          <w:szCs w:val="24"/>
          <w:u w:val="none"/>
          <w:shd w:val="clear" w:color="auto" w:fill="FFFFFF"/>
        </w:rPr>
        <w:t xml:space="preserve"> January 2020)</w:t>
      </w:r>
    </w:p>
    <w:p w:rsidR="0015434C" w:rsidRDefault="00B71D29">
      <w:pPr>
        <w:spacing w:before="120"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[16] D. </w:t>
      </w:r>
      <w:proofErr w:type="spellStart"/>
      <w:r>
        <w:rPr>
          <w:rFonts w:ascii="Times New Roman" w:hAnsi="Times New Roman" w:cs="Times New Roman"/>
          <w:color w:val="000000" w:themeColor="text1"/>
          <w:sz w:val="24"/>
          <w:szCs w:val="24"/>
          <w:shd w:val="clear" w:color="auto" w:fill="FFFFFF"/>
        </w:rPr>
        <w:t>Keren</w:t>
      </w:r>
      <w:proofErr w:type="spellEnd"/>
      <w:r>
        <w:rPr>
          <w:rFonts w:ascii="Times New Roman" w:hAnsi="Times New Roman" w:cs="Times New Roman"/>
          <w:color w:val="000000" w:themeColor="text1"/>
          <w:sz w:val="24"/>
          <w:szCs w:val="24"/>
          <w:shd w:val="clear" w:color="auto" w:fill="FFFFFF"/>
        </w:rPr>
        <w:t>, Protein electrophoresis in clinical diagnosis, CRC Press. 2003.</w:t>
      </w:r>
    </w:p>
    <w:p w:rsidR="0015434C" w:rsidRDefault="00B71D29">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[17] </w:t>
      </w:r>
      <w:r>
        <w:rPr>
          <w:rFonts w:ascii="Times New Roman" w:hAnsi="Times New Roman" w:cs="Times New Roman"/>
          <w:color w:val="000000" w:themeColor="text1"/>
          <w:sz w:val="24"/>
          <w:szCs w:val="24"/>
        </w:rPr>
        <w:t xml:space="preserve">C.R. </w:t>
      </w:r>
      <w:proofErr w:type="spellStart"/>
      <w:r>
        <w:rPr>
          <w:rFonts w:ascii="Times New Roman" w:hAnsi="Times New Roman" w:cs="Times New Roman"/>
          <w:color w:val="000000" w:themeColor="text1"/>
          <w:sz w:val="24"/>
          <w:szCs w:val="24"/>
        </w:rPr>
        <w:t>Jolliff</w:t>
      </w:r>
      <w:proofErr w:type="spellEnd"/>
      <w:r>
        <w:rPr>
          <w:rFonts w:ascii="Times New Roman" w:hAnsi="Times New Roman" w:cs="Times New Roman"/>
          <w:color w:val="000000" w:themeColor="text1"/>
          <w:sz w:val="24"/>
          <w:szCs w:val="24"/>
        </w:rPr>
        <w:t xml:space="preserve">, C.R. </w:t>
      </w:r>
      <w:proofErr w:type="spellStart"/>
      <w:r>
        <w:rPr>
          <w:rFonts w:ascii="Times New Roman" w:hAnsi="Times New Roman" w:cs="Times New Roman"/>
          <w:color w:val="000000" w:themeColor="text1"/>
          <w:sz w:val="24"/>
          <w:szCs w:val="24"/>
        </w:rPr>
        <w:t>Blessum</w:t>
      </w:r>
      <w:proofErr w:type="spellEnd"/>
      <w:r>
        <w:rPr>
          <w:rFonts w:ascii="Times New Roman" w:hAnsi="Times New Roman" w:cs="Times New Roman"/>
          <w:color w:val="000000" w:themeColor="text1"/>
          <w:sz w:val="24"/>
          <w:szCs w:val="24"/>
        </w:rPr>
        <w:t xml:space="preserve">, Comparison of serum protein electrophoresis by </w:t>
      </w:r>
      <w:proofErr w:type="spellStart"/>
      <w:r>
        <w:rPr>
          <w:rFonts w:ascii="Times New Roman" w:hAnsi="Times New Roman" w:cs="Times New Roman"/>
          <w:color w:val="000000" w:themeColor="text1"/>
          <w:sz w:val="24"/>
          <w:szCs w:val="24"/>
        </w:rPr>
        <w:t>agarose</w:t>
      </w:r>
      <w:proofErr w:type="spellEnd"/>
      <w:r>
        <w:rPr>
          <w:rFonts w:ascii="Times New Roman" w:hAnsi="Times New Roman" w:cs="Times New Roman"/>
          <w:color w:val="000000" w:themeColor="text1"/>
          <w:sz w:val="24"/>
          <w:szCs w:val="24"/>
        </w:rPr>
        <w:t xml:space="preserve"> gel and capillary zone electrophoresis in a clinical setting, </w:t>
      </w:r>
      <w:proofErr w:type="spellStart"/>
      <w:r>
        <w:rPr>
          <w:rFonts w:ascii="Times New Roman" w:hAnsi="Times New Roman" w:cs="Times New Roman"/>
          <w:color w:val="000000" w:themeColor="text1"/>
          <w:sz w:val="24"/>
          <w:szCs w:val="24"/>
        </w:rPr>
        <w:t>Electrophor</w:t>
      </w:r>
      <w:proofErr w:type="spellEnd"/>
      <w:r>
        <w:rPr>
          <w:rFonts w:ascii="Times New Roman" w:hAnsi="Times New Roman" w:cs="Times New Roman"/>
          <w:color w:val="000000" w:themeColor="text1"/>
          <w:sz w:val="24"/>
          <w:szCs w:val="24"/>
        </w:rPr>
        <w:t xml:space="preserve">. 18 (1997) 1781–1784.  </w:t>
      </w:r>
      <w:r>
        <w:rPr>
          <w:rFonts w:ascii="Times New Roman" w:hAnsi="Times New Roman" w:cs="Times New Roman"/>
          <w:color w:val="0070C0"/>
          <w:sz w:val="24"/>
          <w:szCs w:val="24"/>
        </w:rPr>
        <w:t xml:space="preserve">PMID: 9372270     DOI: 10.1002/elps.1150181012 </w:t>
      </w:r>
      <w:r>
        <w:rPr>
          <w:rFonts w:ascii="Times New Roman" w:hAnsi="Times New Roman" w:cs="Times New Roman"/>
          <w:color w:val="000000" w:themeColor="text1"/>
          <w:sz w:val="24"/>
          <w:szCs w:val="24"/>
        </w:rPr>
        <w:t xml:space="preserve">  </w:t>
      </w:r>
    </w:p>
    <w:p w:rsidR="0015434C" w:rsidRDefault="00B71D29">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[18] </w:t>
      </w:r>
      <w:r>
        <w:rPr>
          <w:rFonts w:ascii="Times New Roman" w:hAnsi="Times New Roman" w:cs="Times New Roman"/>
          <w:color w:val="000000" w:themeColor="text1"/>
          <w:sz w:val="24"/>
          <w:szCs w:val="24"/>
        </w:rPr>
        <w:t xml:space="preserve">W. </w:t>
      </w:r>
      <w:proofErr w:type="spellStart"/>
      <w:r>
        <w:rPr>
          <w:rFonts w:ascii="Times New Roman" w:hAnsi="Times New Roman" w:cs="Times New Roman"/>
          <w:color w:val="000000" w:themeColor="text1"/>
          <w:sz w:val="24"/>
          <w:szCs w:val="24"/>
        </w:rPr>
        <w:t>Thormann</w:t>
      </w:r>
      <w:proofErr w:type="spellEnd"/>
      <w:r>
        <w:rPr>
          <w:rFonts w:ascii="Times New Roman" w:hAnsi="Times New Roman" w:cs="Times New Roman"/>
          <w:color w:val="000000" w:themeColor="text1"/>
          <w:sz w:val="24"/>
          <w:szCs w:val="24"/>
        </w:rPr>
        <w:t>, A.B. Wey, I.S. Lurie, H. Gerber, C. Byland, N. Malik, et al., Capillary electrophoresis in</w:t>
      </w:r>
      <w:r>
        <w:rPr>
          <w:rFonts w:ascii="Times New Roman" w:hAnsi="Times New Roman" w:cs="Times New Roman"/>
          <w:color w:val="000000" w:themeColor="text1"/>
          <w:sz w:val="24"/>
          <w:szCs w:val="24"/>
        </w:rPr>
        <w:t xml:space="preserve"> clinical and forensic analysis: recent advances and breakthrough to routine applications, </w:t>
      </w:r>
      <w:proofErr w:type="spellStart"/>
      <w:r>
        <w:rPr>
          <w:rFonts w:ascii="Times New Roman" w:hAnsi="Times New Roman" w:cs="Times New Roman"/>
          <w:color w:val="000000" w:themeColor="text1"/>
          <w:sz w:val="24"/>
          <w:szCs w:val="24"/>
        </w:rPr>
        <w:t>Electrophor</w:t>
      </w:r>
      <w:proofErr w:type="spellEnd"/>
      <w:r>
        <w:rPr>
          <w:rFonts w:ascii="Times New Roman" w:hAnsi="Times New Roman" w:cs="Times New Roman"/>
          <w:color w:val="000000" w:themeColor="text1"/>
          <w:sz w:val="24"/>
          <w:szCs w:val="24"/>
        </w:rPr>
        <w:t xml:space="preserve">. 20(1999) 3203–3236. </w:t>
      </w:r>
      <w:r>
        <w:rPr>
          <w:rFonts w:ascii="Times New Roman" w:hAnsi="Times New Roman" w:cs="Times New Roman"/>
          <w:color w:val="0070C0"/>
          <w:sz w:val="24"/>
          <w:szCs w:val="24"/>
        </w:rPr>
        <w:t>https://doi.org/10.1002</w:t>
      </w:r>
      <w:proofErr w:type="gramStart"/>
      <w:r>
        <w:rPr>
          <w:rFonts w:ascii="Times New Roman" w:hAnsi="Times New Roman" w:cs="Times New Roman"/>
          <w:color w:val="0070C0"/>
          <w:sz w:val="24"/>
          <w:szCs w:val="24"/>
        </w:rPr>
        <w:t>/(</w:t>
      </w:r>
      <w:proofErr w:type="gramEnd"/>
      <w:r>
        <w:rPr>
          <w:rFonts w:ascii="Times New Roman" w:hAnsi="Times New Roman" w:cs="Times New Roman"/>
          <w:color w:val="0070C0"/>
          <w:sz w:val="24"/>
          <w:szCs w:val="24"/>
        </w:rPr>
        <w:t>SICI)1522-2683(19991001)20:15/16&lt;3203::AID-ELPS3203&gt;3.0.CO;2-E</w:t>
      </w:r>
    </w:p>
    <w:p w:rsidR="0015434C" w:rsidRDefault="00B71D29">
      <w:pPr>
        <w:autoSpaceDE w:val="0"/>
        <w:autoSpaceDN w:val="0"/>
        <w:adjustRightInd w:val="0"/>
        <w:spacing w:after="0" w:line="360" w:lineRule="auto"/>
        <w:jc w:val="both"/>
        <w:rPr>
          <w:rFonts w:ascii="Times New Roman" w:hAnsi="Times New Roman" w:cs="Times New Roman"/>
          <w:color w:val="0070C0"/>
          <w:sz w:val="24"/>
          <w:szCs w:val="24"/>
          <w:shd w:val="clear" w:color="auto" w:fill="FFFFFF"/>
        </w:rPr>
      </w:pPr>
      <w:r>
        <w:rPr>
          <w:rFonts w:ascii="Times New Roman" w:hAnsi="Times New Roman" w:cs="Times New Roman"/>
          <w:color w:val="000000" w:themeColor="text1"/>
          <w:sz w:val="24"/>
          <w:szCs w:val="24"/>
          <w:shd w:val="clear" w:color="auto" w:fill="FFFFFF"/>
        </w:rPr>
        <w:t xml:space="preserve">[19] H. Ihara, N. </w:t>
      </w:r>
      <w:proofErr w:type="spellStart"/>
      <w:r>
        <w:rPr>
          <w:rFonts w:ascii="Times New Roman" w:hAnsi="Times New Roman" w:cs="Times New Roman"/>
          <w:color w:val="000000" w:themeColor="text1"/>
          <w:sz w:val="24"/>
          <w:szCs w:val="24"/>
          <w:shd w:val="clear" w:color="auto" w:fill="FFFFFF"/>
        </w:rPr>
        <w:t>Toya</w:t>
      </w:r>
      <w:proofErr w:type="spellEnd"/>
      <w:r>
        <w:rPr>
          <w:rFonts w:ascii="Times New Roman" w:hAnsi="Times New Roman" w:cs="Times New Roman"/>
          <w:color w:val="000000" w:themeColor="text1"/>
          <w:sz w:val="24"/>
          <w:szCs w:val="24"/>
          <w:shd w:val="clear" w:color="auto" w:fill="FFFFFF"/>
        </w:rPr>
        <w:t xml:space="preserve">, T.  </w:t>
      </w:r>
      <w:proofErr w:type="spellStart"/>
      <w:r>
        <w:rPr>
          <w:rFonts w:ascii="Times New Roman" w:hAnsi="Times New Roman" w:cs="Times New Roman"/>
          <w:color w:val="000000" w:themeColor="text1"/>
          <w:sz w:val="24"/>
          <w:szCs w:val="24"/>
          <w:shd w:val="clear" w:color="auto" w:fill="FFFFFF"/>
        </w:rPr>
        <w:t>Kakinoki</w:t>
      </w:r>
      <w:proofErr w:type="spellEnd"/>
      <w:r>
        <w:rPr>
          <w:rFonts w:ascii="Times New Roman" w:hAnsi="Times New Roman" w:cs="Times New Roman"/>
          <w:color w:val="000000" w:themeColor="text1"/>
          <w:sz w:val="24"/>
          <w:szCs w:val="24"/>
          <w:shd w:val="clear" w:color="auto" w:fill="FFFFFF"/>
        </w:rPr>
        <w:t>,</w:t>
      </w:r>
      <w:proofErr w:type="gramStart"/>
      <w:r>
        <w:rPr>
          <w:rFonts w:ascii="Times New Roman" w:hAnsi="Times New Roman" w:cs="Times New Roman"/>
          <w:color w:val="000000" w:themeColor="text1"/>
          <w:sz w:val="24"/>
          <w:szCs w:val="24"/>
          <w:shd w:val="clear" w:color="auto" w:fill="FFFFFF"/>
        </w:rPr>
        <w:t>  A</w:t>
      </w:r>
      <w:proofErr w:type="gram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T</w:t>
      </w:r>
      <w:r>
        <w:rPr>
          <w:rFonts w:ascii="Times New Roman" w:hAnsi="Times New Roman" w:cs="Times New Roman"/>
          <w:color w:val="000000" w:themeColor="text1"/>
          <w:sz w:val="24"/>
          <w:szCs w:val="24"/>
          <w:shd w:val="clear" w:color="auto" w:fill="FFFFFF"/>
        </w:rPr>
        <w:t>ani</w:t>
      </w:r>
      <w:proofErr w:type="spellEnd"/>
      <w:r>
        <w:rPr>
          <w:rFonts w:ascii="Times New Roman" w:hAnsi="Times New Roman" w:cs="Times New Roman"/>
          <w:color w:val="000000" w:themeColor="text1"/>
          <w:sz w:val="24"/>
          <w:szCs w:val="24"/>
          <w:shd w:val="clear" w:color="auto" w:fill="FFFFFF"/>
        </w:rPr>
        <w:t xml:space="preserve">, Y.  Aoki, N.  </w:t>
      </w:r>
      <w:proofErr w:type="spellStart"/>
      <w:r>
        <w:rPr>
          <w:rFonts w:ascii="Times New Roman" w:hAnsi="Times New Roman" w:cs="Times New Roman"/>
          <w:color w:val="000000" w:themeColor="text1"/>
          <w:sz w:val="24"/>
          <w:szCs w:val="24"/>
          <w:shd w:val="clear" w:color="auto" w:fill="FFFFFF"/>
        </w:rPr>
        <w:t>Hashizume</w:t>
      </w:r>
      <w:proofErr w:type="spellEnd"/>
      <w:r>
        <w:rPr>
          <w:rFonts w:ascii="Times New Roman" w:hAnsi="Times New Roman" w:cs="Times New Roman"/>
          <w:color w:val="000000" w:themeColor="text1"/>
          <w:sz w:val="24"/>
          <w:szCs w:val="24"/>
          <w:shd w:val="clear" w:color="auto" w:fill="FFFFFF"/>
        </w:rPr>
        <w:t xml:space="preserve">, et al., Clinical analysis of human serum proteins using the Beckman automated Paragon 2000 CZE system, </w:t>
      </w:r>
      <w:proofErr w:type="spellStart"/>
      <w:r>
        <w:rPr>
          <w:rFonts w:ascii="Times New Roman" w:hAnsi="Times New Roman" w:cs="Times New Roman"/>
          <w:iCs/>
          <w:color w:val="000000" w:themeColor="text1"/>
          <w:sz w:val="24"/>
          <w:szCs w:val="20"/>
          <w:shd w:val="clear" w:color="auto" w:fill="FFFFFF"/>
        </w:rPr>
        <w:t>Seibutsu</w:t>
      </w:r>
      <w:proofErr w:type="spellEnd"/>
      <w:r>
        <w:rPr>
          <w:rFonts w:ascii="Times New Roman" w:hAnsi="Times New Roman" w:cs="Times New Roman"/>
          <w:iCs/>
          <w:color w:val="000000" w:themeColor="text1"/>
          <w:sz w:val="24"/>
          <w:szCs w:val="20"/>
          <w:shd w:val="clear" w:color="auto" w:fill="FFFFFF"/>
        </w:rPr>
        <w:t xml:space="preserve"> </w:t>
      </w:r>
      <w:proofErr w:type="spellStart"/>
      <w:r>
        <w:rPr>
          <w:rFonts w:ascii="Times New Roman" w:hAnsi="Times New Roman" w:cs="Times New Roman"/>
          <w:iCs/>
          <w:color w:val="000000" w:themeColor="text1"/>
          <w:sz w:val="24"/>
          <w:szCs w:val="20"/>
          <w:shd w:val="clear" w:color="auto" w:fill="FFFFFF"/>
        </w:rPr>
        <w:t>Butsuri</w:t>
      </w:r>
      <w:proofErr w:type="spellEnd"/>
      <w:r>
        <w:rPr>
          <w:rFonts w:ascii="Times New Roman" w:hAnsi="Times New Roman" w:cs="Times New Roman"/>
          <w:iCs/>
          <w:color w:val="000000" w:themeColor="text1"/>
          <w:sz w:val="24"/>
          <w:szCs w:val="20"/>
          <w:shd w:val="clear" w:color="auto" w:fill="FFFFFF"/>
        </w:rPr>
        <w:t xml:space="preserve"> Kagaku</w:t>
      </w:r>
      <w:r>
        <w:rPr>
          <w:rFonts w:ascii="Times New Roman" w:hAnsi="Times New Roman" w:cs="Times New Roman"/>
          <w:color w:val="222222"/>
          <w:sz w:val="24"/>
          <w:szCs w:val="20"/>
          <w:shd w:val="clear" w:color="auto" w:fill="FFFFFF"/>
        </w:rPr>
        <w:t>.</w:t>
      </w:r>
      <w:r>
        <w:rPr>
          <w:rFonts w:ascii="Arial" w:hAnsi="Arial" w:cs="Arial"/>
          <w:color w:val="222222"/>
          <w:sz w:val="20"/>
          <w:szCs w:val="20"/>
          <w:shd w:val="clear" w:color="auto" w:fill="FFFFFF"/>
        </w:rPr>
        <w:t xml:space="preserve"> </w:t>
      </w:r>
      <w:r>
        <w:rPr>
          <w:rFonts w:ascii="Times New Roman" w:hAnsi="Times New Roman" w:cs="Times New Roman"/>
          <w:color w:val="000000" w:themeColor="text1"/>
          <w:sz w:val="24"/>
          <w:szCs w:val="24"/>
          <w:shd w:val="clear" w:color="auto" w:fill="FFFFFF"/>
        </w:rPr>
        <w:t xml:space="preserve">43(1999) 165-169.  </w:t>
      </w:r>
      <w:r>
        <w:rPr>
          <w:rFonts w:ascii="Meiryo" w:eastAsia="Meiryo" w:hAnsi="Meiryo" w:cs="Meiryo" w:hint="eastAsia"/>
          <w:color w:val="454545"/>
          <w:sz w:val="20"/>
          <w:szCs w:val="20"/>
        </w:rPr>
        <w:t> </w:t>
      </w:r>
      <w:hyperlink r:id="rId18" w:history="1">
        <w:r>
          <w:rPr>
            <w:rStyle w:val="Hyperlink"/>
            <w:rFonts w:ascii="Times New Roman" w:eastAsia="Meiryo" w:hAnsi="Times New Roman" w:cs="Times New Roman"/>
            <w:sz w:val="24"/>
            <w:szCs w:val="24"/>
            <w:u w:val="none"/>
            <w:bdr w:val="none" w:sz="0" w:space="0" w:color="auto" w:frame="1"/>
          </w:rPr>
          <w:t>https://doi.org/10.2198/sbk.43.165</w:t>
        </w:r>
      </w:hyperlink>
    </w:p>
    <w:p w:rsidR="0015434C" w:rsidRDefault="00B71D29">
      <w:pPr>
        <w:autoSpaceDE w:val="0"/>
        <w:autoSpaceDN w:val="0"/>
        <w:adjustRightInd w:val="0"/>
        <w:spacing w:after="0" w:line="360" w:lineRule="auto"/>
        <w:jc w:val="both"/>
        <w:rPr>
          <w:rFonts w:ascii="Times New Roman" w:hAnsi="Times New Roman" w:cs="Times New Roman"/>
          <w:color w:val="0070C0"/>
          <w:sz w:val="24"/>
          <w:szCs w:val="24"/>
        </w:rPr>
      </w:pPr>
      <w:r>
        <w:rPr>
          <w:rFonts w:ascii="Times New Roman" w:hAnsi="Times New Roman" w:cs="Times New Roman"/>
          <w:color w:val="000000" w:themeColor="text1"/>
          <w:sz w:val="24"/>
          <w:szCs w:val="24"/>
          <w:shd w:val="clear" w:color="auto" w:fill="FFFFFF"/>
        </w:rPr>
        <w:t xml:space="preserve">[20] </w:t>
      </w:r>
      <w:r>
        <w:rPr>
          <w:rFonts w:ascii="Times New Roman" w:hAnsi="Times New Roman" w:cs="Times New Roman"/>
          <w:color w:val="000000" w:themeColor="text1"/>
          <w:sz w:val="24"/>
          <w:szCs w:val="24"/>
        </w:rPr>
        <w:t xml:space="preserve">C. </w:t>
      </w:r>
      <w:proofErr w:type="spellStart"/>
      <w:r>
        <w:rPr>
          <w:rFonts w:ascii="Times New Roman" w:hAnsi="Times New Roman" w:cs="Times New Roman"/>
          <w:color w:val="000000" w:themeColor="text1"/>
          <w:sz w:val="24"/>
          <w:szCs w:val="24"/>
        </w:rPr>
        <w:t>Petrini</w:t>
      </w:r>
      <w:proofErr w:type="spellEnd"/>
      <w:r>
        <w:rPr>
          <w:rFonts w:ascii="Times New Roman" w:hAnsi="Times New Roman" w:cs="Times New Roman"/>
          <w:color w:val="000000" w:themeColor="text1"/>
          <w:sz w:val="24"/>
          <w:szCs w:val="24"/>
        </w:rPr>
        <w:t xml:space="preserve">, M.G. </w:t>
      </w:r>
      <w:proofErr w:type="spellStart"/>
      <w:r>
        <w:rPr>
          <w:rFonts w:ascii="Times New Roman" w:hAnsi="Times New Roman" w:cs="Times New Roman"/>
          <w:color w:val="000000" w:themeColor="text1"/>
          <w:sz w:val="24"/>
          <w:szCs w:val="24"/>
        </w:rPr>
        <w:t>Alessio</w:t>
      </w:r>
      <w:proofErr w:type="spellEnd"/>
      <w:r>
        <w:rPr>
          <w:rFonts w:ascii="Times New Roman" w:hAnsi="Times New Roman" w:cs="Times New Roman"/>
          <w:color w:val="000000" w:themeColor="text1"/>
          <w:sz w:val="24"/>
          <w:szCs w:val="24"/>
        </w:rPr>
        <w:t xml:space="preserve">, L. </w:t>
      </w:r>
      <w:proofErr w:type="spellStart"/>
      <w:r>
        <w:rPr>
          <w:rFonts w:ascii="Times New Roman" w:hAnsi="Times New Roman" w:cs="Times New Roman"/>
          <w:color w:val="000000" w:themeColor="text1"/>
          <w:sz w:val="24"/>
          <w:szCs w:val="24"/>
        </w:rPr>
        <w:t>Scapellato</w:t>
      </w:r>
      <w:proofErr w:type="spellEnd"/>
      <w:r>
        <w:rPr>
          <w:rFonts w:ascii="Times New Roman" w:hAnsi="Times New Roman" w:cs="Times New Roman"/>
          <w:color w:val="000000" w:themeColor="text1"/>
          <w:sz w:val="24"/>
          <w:szCs w:val="24"/>
        </w:rPr>
        <w:t xml:space="preserve">, S. </w:t>
      </w:r>
      <w:proofErr w:type="spellStart"/>
      <w:r>
        <w:rPr>
          <w:rFonts w:ascii="Times New Roman" w:hAnsi="Times New Roman" w:cs="Times New Roman"/>
          <w:color w:val="000000" w:themeColor="text1"/>
          <w:sz w:val="24"/>
          <w:szCs w:val="24"/>
        </w:rPr>
        <w:t>Brambilla</w:t>
      </w:r>
      <w:proofErr w:type="spell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C</w:t>
      </w:r>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Franzini</w:t>
      </w:r>
      <w:proofErr w:type="spellEnd"/>
      <w:r>
        <w:rPr>
          <w:rFonts w:ascii="Times New Roman" w:hAnsi="Times New Roman" w:cs="Times New Roman"/>
          <w:color w:val="000000" w:themeColor="text1"/>
          <w:sz w:val="24"/>
          <w:szCs w:val="24"/>
        </w:rPr>
        <w:t xml:space="preserve">, Serum protein by capillary zone electrophoresis: approaches to the definition of reference values, </w:t>
      </w:r>
      <w:proofErr w:type="spellStart"/>
      <w:r>
        <w:rPr>
          <w:rFonts w:ascii="Times New Roman" w:hAnsi="Times New Roman" w:cs="Times New Roman"/>
          <w:color w:val="000000" w:themeColor="text1"/>
          <w:sz w:val="24"/>
          <w:szCs w:val="24"/>
        </w:rPr>
        <w:t>Clin</w:t>
      </w:r>
      <w:proofErr w:type="spellEnd"/>
      <w:r>
        <w:rPr>
          <w:rFonts w:ascii="Times New Roman" w:hAnsi="Times New Roman" w:cs="Times New Roman"/>
          <w:color w:val="000000" w:themeColor="text1"/>
          <w:sz w:val="24"/>
          <w:szCs w:val="24"/>
        </w:rPr>
        <w:t>. Chem. Lab. Med. 37 (1999) 975–980</w:t>
      </w:r>
      <w:r>
        <w:rPr>
          <w:rFonts w:ascii="Times New Roman" w:hAnsi="Times New Roman" w:cs="Times New Roman"/>
          <w:color w:val="0070C0"/>
          <w:sz w:val="24"/>
          <w:szCs w:val="24"/>
        </w:rPr>
        <w:t>.      PMI</w:t>
      </w:r>
      <w:r>
        <w:rPr>
          <w:rFonts w:ascii="Times New Roman" w:hAnsi="Times New Roman" w:cs="Times New Roman"/>
          <w:color w:val="0070C0"/>
          <w:sz w:val="24"/>
          <w:szCs w:val="24"/>
        </w:rPr>
        <w:t>D: 10616752             DOI: 10.1515/CCLM.1999.144</w:t>
      </w:r>
    </w:p>
    <w:p w:rsidR="0015434C" w:rsidRDefault="00B71D29">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lastRenderedPageBreak/>
        <w:t xml:space="preserve">[21] </w:t>
      </w:r>
      <w:r>
        <w:rPr>
          <w:rStyle w:val="Hyperlink"/>
          <w:rFonts w:ascii="Times New Roman" w:hAnsi="Times New Roman" w:cs="Times New Roman"/>
          <w:color w:val="000000" w:themeColor="text1"/>
          <w:sz w:val="24"/>
          <w:szCs w:val="24"/>
          <w:u w:val="none"/>
        </w:rPr>
        <w:t xml:space="preserve">P. </w:t>
      </w:r>
      <w:proofErr w:type="spellStart"/>
      <w:r>
        <w:rPr>
          <w:rStyle w:val="Hyperlink"/>
          <w:rFonts w:ascii="Times New Roman" w:hAnsi="Times New Roman" w:cs="Times New Roman"/>
          <w:color w:val="000000" w:themeColor="text1"/>
          <w:sz w:val="24"/>
          <w:szCs w:val="24"/>
          <w:u w:val="none"/>
        </w:rPr>
        <w:t>Luraschi</w:t>
      </w:r>
      <w:proofErr w:type="spellEnd"/>
      <w:r>
        <w:rPr>
          <w:rStyle w:val="Hyperlink"/>
          <w:rFonts w:ascii="Times New Roman" w:hAnsi="Times New Roman" w:cs="Times New Roman"/>
          <w:color w:val="000000" w:themeColor="text1"/>
          <w:sz w:val="24"/>
          <w:szCs w:val="24"/>
          <w:u w:val="none"/>
        </w:rPr>
        <w:t xml:space="preserve">, E. </w:t>
      </w:r>
      <w:proofErr w:type="spellStart"/>
      <w:r>
        <w:rPr>
          <w:rStyle w:val="Hyperlink"/>
          <w:rFonts w:ascii="Times New Roman" w:hAnsi="Times New Roman" w:cs="Times New Roman"/>
          <w:color w:val="000000" w:themeColor="text1"/>
          <w:sz w:val="24"/>
          <w:szCs w:val="24"/>
          <w:u w:val="none"/>
        </w:rPr>
        <w:t>Dalla</w:t>
      </w:r>
      <w:proofErr w:type="spellEnd"/>
      <w:r>
        <w:rPr>
          <w:rStyle w:val="Hyperlink"/>
          <w:rFonts w:ascii="Times New Roman" w:hAnsi="Times New Roman" w:cs="Times New Roman"/>
          <w:color w:val="000000" w:themeColor="text1"/>
          <w:sz w:val="24"/>
          <w:szCs w:val="24"/>
          <w:u w:val="none"/>
        </w:rPr>
        <w:t xml:space="preserve"> </w:t>
      </w:r>
      <w:proofErr w:type="spellStart"/>
      <w:r>
        <w:rPr>
          <w:rStyle w:val="Hyperlink"/>
          <w:rFonts w:ascii="Times New Roman" w:hAnsi="Times New Roman" w:cs="Times New Roman"/>
          <w:color w:val="000000" w:themeColor="text1"/>
          <w:sz w:val="24"/>
          <w:szCs w:val="24"/>
          <w:u w:val="none"/>
        </w:rPr>
        <w:t>Dea</w:t>
      </w:r>
      <w:proofErr w:type="spellEnd"/>
      <w:r>
        <w:rPr>
          <w:rStyle w:val="Hyperlink"/>
          <w:rFonts w:ascii="Times New Roman" w:hAnsi="Times New Roman" w:cs="Times New Roman"/>
          <w:color w:val="000000" w:themeColor="text1"/>
          <w:sz w:val="24"/>
          <w:szCs w:val="24"/>
          <w:u w:val="none"/>
        </w:rPr>
        <w:t xml:space="preserve">, C. </w:t>
      </w:r>
      <w:proofErr w:type="spellStart"/>
      <w:r>
        <w:rPr>
          <w:rStyle w:val="Hyperlink"/>
          <w:rFonts w:ascii="Times New Roman" w:hAnsi="Times New Roman" w:cs="Times New Roman"/>
          <w:color w:val="000000" w:themeColor="text1"/>
          <w:sz w:val="24"/>
          <w:szCs w:val="24"/>
          <w:u w:val="none"/>
        </w:rPr>
        <w:t>Franzini</w:t>
      </w:r>
      <w:proofErr w:type="spellEnd"/>
      <w:r>
        <w:rPr>
          <w:rStyle w:val="Hyperlink"/>
          <w:rFonts w:ascii="Times New Roman" w:hAnsi="Times New Roman" w:cs="Times New Roman"/>
          <w:color w:val="000000" w:themeColor="text1"/>
          <w:sz w:val="24"/>
          <w:szCs w:val="24"/>
          <w:u w:val="none"/>
        </w:rPr>
        <w:t xml:space="preserve">, Capillary zone electrophoresis of serum proteins: Effects of changed analytical conditions, </w:t>
      </w:r>
      <w:proofErr w:type="spellStart"/>
      <w:r>
        <w:rPr>
          <w:rFonts w:ascii="Times New Roman" w:hAnsi="Times New Roman" w:cs="Times New Roman"/>
          <w:color w:val="222222"/>
          <w:sz w:val="24"/>
          <w:szCs w:val="20"/>
          <w:shd w:val="clear" w:color="auto" w:fill="FFFFFF"/>
        </w:rPr>
        <w:t>Clin</w:t>
      </w:r>
      <w:proofErr w:type="spellEnd"/>
      <w:r>
        <w:rPr>
          <w:rFonts w:ascii="Times New Roman" w:hAnsi="Times New Roman" w:cs="Times New Roman"/>
          <w:color w:val="222222"/>
          <w:sz w:val="24"/>
          <w:szCs w:val="20"/>
          <w:shd w:val="clear" w:color="auto" w:fill="FFFFFF"/>
        </w:rPr>
        <w:t>. Chem. Lab. Med. 41(</w:t>
      </w:r>
      <w:r>
        <w:rPr>
          <w:rStyle w:val="Hyperlink"/>
          <w:rFonts w:ascii="Times New Roman" w:hAnsi="Times New Roman" w:cs="Times New Roman"/>
          <w:color w:val="000000" w:themeColor="text1"/>
          <w:sz w:val="24"/>
          <w:szCs w:val="24"/>
          <w:u w:val="none"/>
        </w:rPr>
        <w:t xml:space="preserve">2003):782-786. </w:t>
      </w:r>
      <w:r>
        <w:rPr>
          <w:rStyle w:val="Hyperlink"/>
          <w:rFonts w:ascii="Times New Roman" w:hAnsi="Times New Roman" w:cs="Times New Roman"/>
          <w:color w:val="0070C0"/>
          <w:sz w:val="24"/>
          <w:szCs w:val="24"/>
          <w:u w:val="none"/>
        </w:rPr>
        <w:t>PMID: 12880141    DOI: 10.15</w:t>
      </w:r>
      <w:r>
        <w:rPr>
          <w:rStyle w:val="Hyperlink"/>
          <w:rFonts w:ascii="Times New Roman" w:hAnsi="Times New Roman" w:cs="Times New Roman"/>
          <w:color w:val="0070C0"/>
          <w:sz w:val="24"/>
          <w:szCs w:val="24"/>
          <w:u w:val="none"/>
        </w:rPr>
        <w:t>15/CCLM.2003.118</w:t>
      </w:r>
    </w:p>
    <w:p w:rsidR="0015434C" w:rsidRDefault="00B71D29">
      <w:pPr>
        <w:spacing w:after="0"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000000" w:themeColor="text1"/>
          <w:sz w:val="24"/>
          <w:szCs w:val="24"/>
          <w:shd w:val="clear" w:color="auto" w:fill="FFFFFF"/>
        </w:rPr>
        <w:t xml:space="preserve"> [22] </w:t>
      </w:r>
      <w:r>
        <w:rPr>
          <w:rFonts w:ascii="Times New Roman" w:hAnsi="Times New Roman" w:cs="Times New Roman"/>
          <w:color w:val="222222"/>
          <w:sz w:val="24"/>
          <w:szCs w:val="24"/>
          <w:shd w:val="clear" w:color="auto" w:fill="FFFFFF"/>
        </w:rPr>
        <w:t xml:space="preserve">B.  </w:t>
      </w:r>
      <w:proofErr w:type="spellStart"/>
      <w:r>
        <w:rPr>
          <w:rFonts w:ascii="Times New Roman" w:hAnsi="Times New Roman" w:cs="Times New Roman"/>
          <w:color w:val="222222"/>
          <w:sz w:val="24"/>
          <w:szCs w:val="24"/>
          <w:shd w:val="clear" w:color="auto" w:fill="FFFFFF"/>
        </w:rPr>
        <w:t>Lissoir</w:t>
      </w:r>
      <w:proofErr w:type="spellEnd"/>
      <w:r>
        <w:rPr>
          <w:rFonts w:ascii="Times New Roman" w:hAnsi="Times New Roman" w:cs="Times New Roman"/>
          <w:color w:val="222222"/>
          <w:sz w:val="24"/>
          <w:szCs w:val="24"/>
          <w:shd w:val="clear" w:color="auto" w:fill="FFFFFF"/>
        </w:rPr>
        <w:t xml:space="preserve">, P. </w:t>
      </w:r>
      <w:proofErr w:type="spellStart"/>
      <w:r>
        <w:rPr>
          <w:rFonts w:ascii="Times New Roman" w:hAnsi="Times New Roman" w:cs="Times New Roman"/>
          <w:color w:val="222222"/>
          <w:sz w:val="24"/>
          <w:szCs w:val="24"/>
          <w:shd w:val="clear" w:color="auto" w:fill="FFFFFF"/>
        </w:rPr>
        <w:t>Wallemacq</w:t>
      </w:r>
      <w:proofErr w:type="spellEnd"/>
      <w:r>
        <w:rPr>
          <w:rFonts w:ascii="Times New Roman" w:hAnsi="Times New Roman" w:cs="Times New Roman"/>
          <w:color w:val="222222"/>
          <w:sz w:val="24"/>
          <w:szCs w:val="24"/>
          <w:shd w:val="clear" w:color="auto" w:fill="FFFFFF"/>
        </w:rPr>
        <w:t xml:space="preserve">, D. </w:t>
      </w:r>
      <w:proofErr w:type="spellStart"/>
      <w:r>
        <w:rPr>
          <w:rFonts w:ascii="Times New Roman" w:hAnsi="Times New Roman" w:cs="Times New Roman"/>
          <w:color w:val="222222"/>
          <w:sz w:val="24"/>
          <w:szCs w:val="24"/>
          <w:shd w:val="clear" w:color="auto" w:fill="FFFFFF"/>
        </w:rPr>
        <w:t>Maisin</w:t>
      </w:r>
      <w:proofErr w:type="spellEnd"/>
      <w:r>
        <w:rPr>
          <w:rFonts w:ascii="Times New Roman" w:hAnsi="Times New Roman" w:cs="Times New Roman"/>
          <w:color w:val="222222"/>
          <w:sz w:val="24"/>
          <w:szCs w:val="24"/>
          <w:shd w:val="clear" w:color="auto" w:fill="FFFFFF"/>
        </w:rPr>
        <w:t xml:space="preserve">, Serum protein electrophoresis: comparison of capillary zone electrophoresis </w:t>
      </w:r>
      <w:proofErr w:type="spellStart"/>
      <w:r>
        <w:rPr>
          <w:rFonts w:ascii="Times New Roman" w:hAnsi="Times New Roman" w:cs="Times New Roman"/>
          <w:color w:val="222222"/>
          <w:sz w:val="24"/>
          <w:szCs w:val="24"/>
          <w:shd w:val="clear" w:color="auto" w:fill="FFFFFF"/>
        </w:rPr>
        <w:t>Capillarys</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Sebia</w:t>
      </w:r>
      <w:proofErr w:type="spellEnd"/>
      <w:r>
        <w:rPr>
          <w:rFonts w:ascii="Times New Roman" w:hAnsi="Times New Roman" w:cs="Times New Roman"/>
          <w:color w:val="222222"/>
          <w:sz w:val="24"/>
          <w:szCs w:val="24"/>
          <w:shd w:val="clear" w:color="auto" w:fill="FFFFFF"/>
        </w:rPr>
        <w:t xml:space="preserve">) and </w:t>
      </w:r>
      <w:proofErr w:type="spellStart"/>
      <w:r>
        <w:rPr>
          <w:rFonts w:ascii="Times New Roman" w:hAnsi="Times New Roman" w:cs="Times New Roman"/>
          <w:color w:val="222222"/>
          <w:sz w:val="24"/>
          <w:szCs w:val="24"/>
          <w:shd w:val="clear" w:color="auto" w:fill="FFFFFF"/>
        </w:rPr>
        <w:t>agarose</w:t>
      </w:r>
      <w:proofErr w:type="spellEnd"/>
      <w:r>
        <w:rPr>
          <w:rFonts w:ascii="Times New Roman" w:hAnsi="Times New Roman" w:cs="Times New Roman"/>
          <w:color w:val="222222"/>
          <w:sz w:val="24"/>
          <w:szCs w:val="24"/>
          <w:shd w:val="clear" w:color="auto" w:fill="FFFFFF"/>
        </w:rPr>
        <w:t xml:space="preserve"> gel electrophoresis </w:t>
      </w:r>
      <w:proofErr w:type="spellStart"/>
      <w:r>
        <w:rPr>
          <w:rFonts w:ascii="Times New Roman" w:hAnsi="Times New Roman" w:cs="Times New Roman"/>
          <w:color w:val="222222"/>
          <w:sz w:val="24"/>
          <w:szCs w:val="24"/>
          <w:shd w:val="clear" w:color="auto" w:fill="FFFFFF"/>
        </w:rPr>
        <w:t>Hydrasys</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Sebia</w:t>
      </w:r>
      <w:proofErr w:type="spellEnd"/>
      <w:r>
        <w:rPr>
          <w:rFonts w:ascii="Times New Roman" w:hAnsi="Times New Roman" w:cs="Times New Roman"/>
          <w:color w:val="222222"/>
          <w:sz w:val="24"/>
          <w:szCs w:val="24"/>
          <w:shd w:val="clear" w:color="auto" w:fill="FFFFFF"/>
        </w:rPr>
        <w:t xml:space="preserve">), Ann. Biol. </w:t>
      </w:r>
      <w:proofErr w:type="spellStart"/>
      <w:r>
        <w:rPr>
          <w:rFonts w:ascii="Times New Roman" w:hAnsi="Times New Roman" w:cs="Times New Roman"/>
          <w:color w:val="222222"/>
          <w:sz w:val="24"/>
          <w:szCs w:val="24"/>
          <w:shd w:val="clear" w:color="auto" w:fill="FFFFFF"/>
        </w:rPr>
        <w:t>Clin</w:t>
      </w:r>
      <w:proofErr w:type="spellEnd"/>
      <w:r>
        <w:rPr>
          <w:rFonts w:ascii="Times New Roman" w:hAnsi="Times New Roman" w:cs="Times New Roman"/>
          <w:color w:val="222222"/>
          <w:sz w:val="24"/>
          <w:szCs w:val="24"/>
          <w:shd w:val="clear" w:color="auto" w:fill="FFFFFF"/>
        </w:rPr>
        <w:t xml:space="preserve">. 61(2003) 557-562.  </w:t>
      </w:r>
      <w:r>
        <w:rPr>
          <w:rFonts w:ascii="Times New Roman" w:hAnsi="Times New Roman" w:cs="Times New Roman"/>
          <w:color w:val="0070C0"/>
          <w:sz w:val="24"/>
          <w:szCs w:val="24"/>
          <w:shd w:val="clear" w:color="auto" w:fill="FFFFFF"/>
        </w:rPr>
        <w:t>PMID: 14671753</w:t>
      </w:r>
    </w:p>
    <w:p w:rsidR="0015434C" w:rsidRDefault="00B71D29">
      <w:pPr>
        <w:autoSpaceDE w:val="0"/>
        <w:autoSpaceDN w:val="0"/>
        <w:adjustRightInd w:val="0"/>
        <w:spacing w:after="0" w:line="360" w:lineRule="auto"/>
        <w:jc w:val="both"/>
        <w:rPr>
          <w:rFonts w:ascii="Times New Roman" w:hAnsi="Times New Roman" w:cs="Times New Roman"/>
          <w:color w:val="0070C0"/>
          <w:sz w:val="24"/>
          <w:szCs w:val="20"/>
          <w:shd w:val="clear" w:color="auto" w:fill="FFFFFF"/>
        </w:rPr>
      </w:pPr>
      <w:r>
        <w:rPr>
          <w:rFonts w:ascii="Times New Roman" w:hAnsi="Times New Roman" w:cs="Times New Roman"/>
          <w:color w:val="000000" w:themeColor="text1"/>
          <w:sz w:val="24"/>
          <w:szCs w:val="24"/>
          <w:shd w:val="clear" w:color="auto" w:fill="FFFFFF"/>
        </w:rPr>
        <w:t xml:space="preserve">[23] </w:t>
      </w:r>
      <w:r>
        <w:rPr>
          <w:rFonts w:ascii="Times New Roman" w:hAnsi="Times New Roman" w:cs="Times New Roman"/>
          <w:color w:val="000000" w:themeColor="text1"/>
          <w:sz w:val="24"/>
          <w:szCs w:val="20"/>
          <w:shd w:val="clear" w:color="auto" w:fill="FFFFFF"/>
        </w:rPr>
        <w:t>M.  Mao, X. Wei, H. Sheng, X. Wang, X. Li, Y. Liu, et al., Clinical significance of preoperative albumin and globulin ratio in patients with gastric cancer undergoing treatment, </w:t>
      </w:r>
      <w:r>
        <w:rPr>
          <w:rFonts w:ascii="Times New Roman" w:hAnsi="Times New Roman" w:cs="Times New Roman"/>
          <w:color w:val="202124"/>
          <w:sz w:val="24"/>
          <w:szCs w:val="21"/>
          <w:shd w:val="clear" w:color="auto" w:fill="FFFFFF"/>
        </w:rPr>
        <w:t>Bio. Med. Res. Int.</w:t>
      </w:r>
      <w:r>
        <w:rPr>
          <w:rFonts w:ascii="Arial" w:hAnsi="Arial" w:cs="Arial"/>
          <w:color w:val="202124"/>
          <w:sz w:val="24"/>
          <w:szCs w:val="21"/>
          <w:shd w:val="clear" w:color="auto" w:fill="FFFFFF"/>
        </w:rPr>
        <w:t> </w:t>
      </w:r>
      <w:r>
        <w:rPr>
          <w:rFonts w:ascii="Times New Roman" w:hAnsi="Times New Roman" w:cs="Times New Roman"/>
          <w:color w:val="000000" w:themeColor="text1"/>
          <w:sz w:val="24"/>
          <w:szCs w:val="20"/>
          <w:shd w:val="clear" w:color="auto" w:fill="FFFFFF"/>
        </w:rPr>
        <w:t xml:space="preserve">2017.  </w:t>
      </w:r>
      <w:r>
        <w:rPr>
          <w:rFonts w:ascii="Times New Roman" w:hAnsi="Times New Roman" w:cs="Times New Roman"/>
          <w:color w:val="0070C0"/>
          <w:sz w:val="24"/>
          <w:szCs w:val="20"/>
          <w:shd w:val="clear" w:color="auto" w:fill="FFFFFF"/>
        </w:rPr>
        <w:t>PMID: 28424782 PMCID: PMC5382292 DOI: 10.1155</w:t>
      </w:r>
      <w:r>
        <w:rPr>
          <w:rFonts w:ascii="Times New Roman" w:hAnsi="Times New Roman" w:cs="Times New Roman"/>
          <w:color w:val="0070C0"/>
          <w:sz w:val="24"/>
          <w:szCs w:val="20"/>
          <w:shd w:val="clear" w:color="auto" w:fill="FFFFFF"/>
        </w:rPr>
        <w:t>/2017/3083267</w:t>
      </w:r>
    </w:p>
    <w:p w:rsidR="0015434C" w:rsidRDefault="00B71D29">
      <w:pPr>
        <w:autoSpaceDE w:val="0"/>
        <w:autoSpaceDN w:val="0"/>
        <w:adjustRightInd w:val="0"/>
        <w:spacing w:after="0" w:line="360" w:lineRule="auto"/>
        <w:jc w:val="both"/>
        <w:rPr>
          <w:rFonts w:ascii="Times New Roman" w:hAnsi="Times New Roman" w:cs="Times New Roman"/>
          <w:color w:val="222222"/>
          <w:sz w:val="24"/>
          <w:szCs w:val="20"/>
          <w:shd w:val="clear" w:color="auto" w:fill="FFFFFF"/>
        </w:rPr>
      </w:pPr>
      <w:r>
        <w:rPr>
          <w:rFonts w:ascii="Times New Roman" w:hAnsi="Times New Roman" w:cs="Times New Roman"/>
          <w:color w:val="000000" w:themeColor="text1"/>
          <w:sz w:val="24"/>
          <w:szCs w:val="24"/>
          <w:shd w:val="clear" w:color="auto" w:fill="FFFFFF"/>
        </w:rPr>
        <w:t xml:space="preserve">[24] </w:t>
      </w:r>
      <w:r>
        <w:rPr>
          <w:rFonts w:ascii="Times New Roman" w:hAnsi="Times New Roman" w:cs="Times New Roman"/>
          <w:color w:val="222222"/>
          <w:sz w:val="24"/>
          <w:szCs w:val="20"/>
          <w:shd w:val="clear" w:color="auto" w:fill="FFFFFF"/>
        </w:rPr>
        <w:t xml:space="preserve">E. Lim, J. </w:t>
      </w:r>
      <w:proofErr w:type="spellStart"/>
      <w:r>
        <w:rPr>
          <w:rFonts w:ascii="Times New Roman" w:hAnsi="Times New Roman" w:cs="Times New Roman"/>
          <w:color w:val="222222"/>
          <w:sz w:val="24"/>
          <w:szCs w:val="20"/>
          <w:shd w:val="clear" w:color="auto" w:fill="FFFFFF"/>
        </w:rPr>
        <w:t>Miyamura</w:t>
      </w:r>
      <w:proofErr w:type="spellEnd"/>
      <w:r>
        <w:rPr>
          <w:rFonts w:ascii="Times New Roman" w:hAnsi="Times New Roman" w:cs="Times New Roman"/>
          <w:color w:val="222222"/>
          <w:sz w:val="24"/>
          <w:szCs w:val="20"/>
          <w:shd w:val="clear" w:color="auto" w:fill="FFFFFF"/>
        </w:rPr>
        <w:t xml:space="preserve">, J. Chen, Racial/ethnic-specific reference intervals for common laboratory tests: a comparison among Asians, Blacks, Hispanics, and White, </w:t>
      </w:r>
      <w:r>
        <w:rPr>
          <w:rStyle w:val="Emphasis"/>
          <w:rFonts w:ascii="Times New Roman" w:hAnsi="Times New Roman" w:cs="Times New Roman"/>
          <w:bCs/>
          <w:i w:val="0"/>
          <w:iCs w:val="0"/>
          <w:color w:val="000000" w:themeColor="text1"/>
          <w:sz w:val="24"/>
          <w:szCs w:val="24"/>
          <w:shd w:val="clear" w:color="auto" w:fill="FFFFFF"/>
        </w:rPr>
        <w:t>Hawaii J</w:t>
      </w:r>
      <w:r>
        <w:rPr>
          <w:rFonts w:ascii="Times New Roman" w:hAnsi="Times New Roman" w:cs="Times New Roman"/>
          <w:color w:val="000000" w:themeColor="text1"/>
          <w:sz w:val="24"/>
          <w:szCs w:val="24"/>
          <w:shd w:val="clear" w:color="auto" w:fill="FFFFFF"/>
        </w:rPr>
        <w:t>. </w:t>
      </w:r>
      <w:r>
        <w:rPr>
          <w:rStyle w:val="Emphasis"/>
          <w:rFonts w:ascii="Times New Roman" w:hAnsi="Times New Roman" w:cs="Times New Roman"/>
          <w:bCs/>
          <w:i w:val="0"/>
          <w:iCs w:val="0"/>
          <w:color w:val="000000" w:themeColor="text1"/>
          <w:sz w:val="24"/>
          <w:szCs w:val="24"/>
          <w:shd w:val="clear" w:color="auto" w:fill="FFFFFF"/>
        </w:rPr>
        <w:t>Public Health.</w:t>
      </w:r>
      <w:r>
        <w:rPr>
          <w:rStyle w:val="Emphasis"/>
          <w:rFonts w:ascii="Arial" w:hAnsi="Arial" w:cs="Arial"/>
          <w:b/>
          <w:bCs/>
          <w:i w:val="0"/>
          <w:iCs w:val="0"/>
          <w:color w:val="5F6368"/>
          <w:sz w:val="21"/>
          <w:szCs w:val="21"/>
          <w:shd w:val="clear" w:color="auto" w:fill="FFFFFF"/>
        </w:rPr>
        <w:t xml:space="preserve"> </w:t>
      </w:r>
      <w:proofErr w:type="gramStart"/>
      <w:r>
        <w:rPr>
          <w:rFonts w:ascii="Times New Roman" w:hAnsi="Times New Roman" w:cs="Times New Roman"/>
          <w:color w:val="222222"/>
          <w:sz w:val="24"/>
          <w:szCs w:val="20"/>
          <w:shd w:val="clear" w:color="auto" w:fill="FFFFFF"/>
        </w:rPr>
        <w:t>74 (2015) 302.</w:t>
      </w:r>
      <w:proofErr w:type="gramEnd"/>
      <w:r>
        <w:rPr>
          <w:rFonts w:ascii="Times New Roman" w:hAnsi="Times New Roman" w:cs="Times New Roman"/>
          <w:color w:val="222222"/>
          <w:sz w:val="24"/>
          <w:szCs w:val="20"/>
          <w:shd w:val="clear" w:color="auto" w:fill="FFFFFF"/>
        </w:rPr>
        <w:t xml:space="preserve">    </w:t>
      </w:r>
      <w:r>
        <w:rPr>
          <w:rFonts w:ascii="Times New Roman" w:hAnsi="Times New Roman" w:cs="Times New Roman"/>
          <w:color w:val="0070C0"/>
          <w:sz w:val="24"/>
          <w:szCs w:val="24"/>
          <w:shd w:val="clear" w:color="auto" w:fill="FFFFFF"/>
        </w:rPr>
        <w:t>PMID: </w:t>
      </w:r>
      <w:hyperlink r:id="rId19" w:history="1">
        <w:r>
          <w:rPr>
            <w:rStyle w:val="Hyperlink"/>
            <w:rFonts w:ascii="Times New Roman" w:hAnsi="Times New Roman" w:cs="Times New Roman"/>
            <w:color w:val="0070C0"/>
            <w:sz w:val="24"/>
            <w:szCs w:val="24"/>
            <w:u w:val="none"/>
            <w:shd w:val="clear" w:color="auto" w:fill="FFFFFF"/>
          </w:rPr>
          <w:t>26468426</w:t>
        </w:r>
      </w:hyperlink>
      <w:r>
        <w:rPr>
          <w:rFonts w:ascii="Times New Roman" w:hAnsi="Times New Roman" w:cs="Times New Roman"/>
          <w:color w:val="0070C0"/>
          <w:sz w:val="24"/>
          <w:szCs w:val="24"/>
        </w:rPr>
        <w:t xml:space="preserve">        </w:t>
      </w:r>
      <w:r>
        <w:rPr>
          <w:rStyle w:val="fm-citation-ids-label"/>
          <w:rFonts w:ascii="Times New Roman" w:hAnsi="Times New Roman" w:cs="Times New Roman"/>
          <w:color w:val="0070C0"/>
          <w:sz w:val="24"/>
          <w:szCs w:val="24"/>
          <w:shd w:val="clear" w:color="auto" w:fill="FFFFFF"/>
        </w:rPr>
        <w:t>PMCID: </w:t>
      </w:r>
      <w:r>
        <w:rPr>
          <w:rFonts w:ascii="Times New Roman" w:hAnsi="Times New Roman" w:cs="Times New Roman"/>
          <w:color w:val="0070C0"/>
          <w:sz w:val="24"/>
          <w:szCs w:val="24"/>
          <w:shd w:val="clear" w:color="auto" w:fill="FFFFFF"/>
        </w:rPr>
        <w:t>PMC4578165</w:t>
      </w:r>
    </w:p>
    <w:p w:rsidR="0015434C" w:rsidRDefault="0015434C">
      <w:pPr>
        <w:autoSpaceDE w:val="0"/>
        <w:autoSpaceDN w:val="0"/>
        <w:adjustRightInd w:val="0"/>
        <w:spacing w:after="0" w:line="360" w:lineRule="auto"/>
        <w:jc w:val="both"/>
        <w:rPr>
          <w:rFonts w:ascii="Times New Roman" w:hAnsi="Times New Roman" w:cs="Times New Roman"/>
          <w:color w:val="222222"/>
          <w:sz w:val="24"/>
          <w:szCs w:val="20"/>
          <w:shd w:val="clear" w:color="auto" w:fill="FFFFFF"/>
        </w:rPr>
      </w:pPr>
    </w:p>
    <w:p w:rsidR="0015434C" w:rsidRDefault="0015434C">
      <w:pPr>
        <w:pStyle w:val="Heading1"/>
        <w:rPr>
          <w:rFonts w:ascii="Times New Roman" w:hAnsi="Times New Roman" w:cs="Times New Roman"/>
        </w:rPr>
      </w:pPr>
      <w:bookmarkStart w:id="648" w:name="_Toc47421927"/>
    </w:p>
    <w:p w:rsidR="0015434C" w:rsidRDefault="0015434C">
      <w:pPr>
        <w:pStyle w:val="Heading1"/>
        <w:rPr>
          <w:rFonts w:ascii="Times New Roman" w:hAnsi="Times New Roman" w:cs="Times New Roman"/>
        </w:rPr>
      </w:pPr>
    </w:p>
    <w:p w:rsidR="0015434C" w:rsidRDefault="0015434C">
      <w:pPr>
        <w:pStyle w:val="Heading1"/>
        <w:rPr>
          <w:rFonts w:ascii="Times New Roman" w:hAnsi="Times New Roman" w:cs="Times New Roman"/>
        </w:rPr>
      </w:pPr>
    </w:p>
    <w:p w:rsidR="0015434C" w:rsidRDefault="0015434C">
      <w:pPr>
        <w:pStyle w:val="Heading1"/>
        <w:rPr>
          <w:rFonts w:ascii="Times New Roman" w:hAnsi="Times New Roman" w:cs="Times New Roman"/>
        </w:rPr>
      </w:pPr>
    </w:p>
    <w:p w:rsidR="0015434C" w:rsidRDefault="0015434C">
      <w:pPr>
        <w:pStyle w:val="Heading1"/>
        <w:rPr>
          <w:rFonts w:ascii="Times New Roman" w:hAnsi="Times New Roman" w:cs="Times New Roman"/>
        </w:rPr>
      </w:pPr>
    </w:p>
    <w:p w:rsidR="0015434C" w:rsidRDefault="0015434C">
      <w:pPr>
        <w:pStyle w:val="Heading1"/>
        <w:rPr>
          <w:rFonts w:ascii="Times New Roman" w:hAnsi="Times New Roman" w:cs="Times New Roman"/>
        </w:rPr>
      </w:pPr>
    </w:p>
    <w:p w:rsidR="0015434C" w:rsidRDefault="0015434C">
      <w:pPr>
        <w:pStyle w:val="Heading1"/>
        <w:rPr>
          <w:rFonts w:ascii="Times New Roman" w:hAnsi="Times New Roman" w:cs="Times New Roman"/>
        </w:rPr>
      </w:pPr>
    </w:p>
    <w:p w:rsidR="0015434C" w:rsidRDefault="00207D92" w:rsidP="00207D92">
      <w:pPr>
        <w:pStyle w:val="Heading1"/>
        <w:rPr>
          <w:rFonts w:ascii="Times New Roman" w:hAnsi="Times New Roman" w:cs="Times New Roman"/>
          <w:color w:val="FF0000"/>
          <w:sz w:val="32"/>
          <w:szCs w:val="24"/>
        </w:rPr>
      </w:pPr>
      <w:bookmarkStart w:id="649" w:name="_GoBack"/>
      <w:bookmarkEnd w:id="648"/>
      <w:bookmarkEnd w:id="649"/>
      <w:r>
        <w:rPr>
          <w:rFonts w:ascii="Times New Roman" w:hAnsi="Times New Roman" w:cs="Times New Roman"/>
          <w:color w:val="FF0000"/>
          <w:sz w:val="32"/>
          <w:szCs w:val="24"/>
        </w:rPr>
        <w:t xml:space="preserve"> </w:t>
      </w:r>
    </w:p>
    <w:p w:rsidR="0015434C" w:rsidRDefault="0015434C">
      <w:pPr>
        <w:spacing w:line="360" w:lineRule="auto"/>
        <w:jc w:val="both"/>
        <w:rPr>
          <w:rFonts w:ascii="Times New Roman" w:hAnsi="Times New Roman" w:cs="Times New Roman"/>
          <w:sz w:val="24"/>
          <w:szCs w:val="24"/>
        </w:rPr>
      </w:pPr>
    </w:p>
    <w:sectPr w:rsidR="0015434C" w:rsidSect="008251DB">
      <w:headerReference w:type="even" r:id="rId20"/>
      <w:headerReference w:type="default" r:id="rId21"/>
      <w:footerReference w:type="default" r:id="rId22"/>
      <w:headerReference w:type="first" r:id="rId23"/>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D29" w:rsidRDefault="00B71D29">
      <w:pPr>
        <w:spacing w:after="0" w:line="240" w:lineRule="auto"/>
      </w:pPr>
      <w:r>
        <w:separator/>
      </w:r>
    </w:p>
  </w:endnote>
  <w:endnote w:type="continuationSeparator" w:id="0">
    <w:p w:rsidR="00B71D29" w:rsidRDefault="00B71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bon-Roman">
    <w:altName w:val="MS Gothic"/>
    <w:panose1 w:val="00000000000000000000"/>
    <w:charset w:val="80"/>
    <w:family w:val="auto"/>
    <w:notTrueType/>
    <w:pitch w:val="default"/>
    <w:sig w:usb0="00000000" w:usb1="08070000" w:usb2="00000010" w:usb3="00000000" w:csb0="00020000" w:csb1="00000000"/>
  </w:font>
  <w:font w:name="Meiryo">
    <w:panose1 w:val="020B0604030504040204"/>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344123"/>
      <w:docPartObj>
        <w:docPartGallery w:val="Page Numbers (Bottom of Page)"/>
        <w:docPartUnique/>
      </w:docPartObj>
    </w:sdtPr>
    <w:sdtEndPr>
      <w:rPr>
        <w:noProof/>
      </w:rPr>
    </w:sdtEndPr>
    <w:sdtContent>
      <w:p w:rsidR="0015434C" w:rsidRDefault="00B71D29">
        <w:pPr>
          <w:pStyle w:val="Footer"/>
          <w:jc w:val="center"/>
        </w:pPr>
        <w:r>
          <w:fldChar w:fldCharType="begin"/>
        </w:r>
        <w:r>
          <w:instrText xml:space="preserve"> PAGE   \* MERGEFORMAT </w:instrText>
        </w:r>
        <w:r>
          <w:fldChar w:fldCharType="separate"/>
        </w:r>
        <w:r w:rsidR="00207D92">
          <w:rPr>
            <w:noProof/>
          </w:rPr>
          <w:t>2</w:t>
        </w:r>
        <w:r>
          <w:rPr>
            <w:noProof/>
          </w:rPr>
          <w:fldChar w:fldCharType="end"/>
        </w:r>
      </w:p>
    </w:sdtContent>
  </w:sdt>
  <w:p w:rsidR="0015434C" w:rsidRDefault="001543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118271"/>
      <w:docPartObj>
        <w:docPartGallery w:val="Page Numbers (Bottom of Page)"/>
        <w:docPartUnique/>
      </w:docPartObj>
    </w:sdtPr>
    <w:sdtEndPr>
      <w:rPr>
        <w:noProof/>
      </w:rPr>
    </w:sdtEndPr>
    <w:sdtContent>
      <w:p w:rsidR="0015434C" w:rsidRDefault="00B71D29">
        <w:pPr>
          <w:pStyle w:val="Footer"/>
          <w:jc w:val="center"/>
        </w:pPr>
        <w:r>
          <w:fldChar w:fldCharType="begin"/>
        </w:r>
        <w:r>
          <w:instrText xml:space="preserve"> PAGE   \* MERGEFORMAT </w:instrText>
        </w:r>
        <w:r>
          <w:fldChar w:fldCharType="separate"/>
        </w:r>
        <w:r w:rsidR="00207D92">
          <w:rPr>
            <w:noProof/>
          </w:rPr>
          <w:t>22</w:t>
        </w:r>
        <w:r>
          <w:rPr>
            <w:noProof/>
          </w:rPr>
          <w:fldChar w:fldCharType="end"/>
        </w:r>
      </w:p>
    </w:sdtContent>
  </w:sdt>
  <w:p w:rsidR="0015434C" w:rsidRDefault="001543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D29" w:rsidRDefault="00B71D29">
      <w:pPr>
        <w:spacing w:after="0" w:line="240" w:lineRule="auto"/>
      </w:pPr>
      <w:r>
        <w:separator/>
      </w:r>
    </w:p>
  </w:footnote>
  <w:footnote w:type="continuationSeparator" w:id="0">
    <w:p w:rsidR="00B71D29" w:rsidRDefault="00B71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34C" w:rsidRDefault="001543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5FD5"/>
    <w:multiLevelType w:val="hybridMultilevel"/>
    <w:tmpl w:val="89D099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8F687C"/>
    <w:multiLevelType w:val="hybridMultilevel"/>
    <w:tmpl w:val="EBC8F856"/>
    <w:lvl w:ilvl="0" w:tplc="025CDFB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16365C03"/>
    <w:multiLevelType w:val="hybridMultilevel"/>
    <w:tmpl w:val="5EE03B4E"/>
    <w:lvl w:ilvl="0" w:tplc="8D2A1306">
      <w:start w:val="1"/>
      <w:numFmt w:val="upperLetter"/>
      <w:lvlText w:val="%1."/>
      <w:lvlJc w:val="left"/>
      <w:pPr>
        <w:ind w:left="360" w:hanging="360"/>
      </w:pPr>
      <w:rPr>
        <w:rFonts w:hint="default"/>
      </w:rPr>
    </w:lvl>
    <w:lvl w:ilvl="1" w:tplc="83608D1C">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8DD04BF"/>
    <w:multiLevelType w:val="hybridMultilevel"/>
    <w:tmpl w:val="6C3E04A0"/>
    <w:lvl w:ilvl="0" w:tplc="9C501D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7064698"/>
    <w:multiLevelType w:val="hybridMultilevel"/>
    <w:tmpl w:val="13F62C4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2C2D6792"/>
    <w:multiLevelType w:val="hybridMultilevel"/>
    <w:tmpl w:val="BFB07876"/>
    <w:lvl w:ilvl="0" w:tplc="D3587F3C">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49A920DB"/>
    <w:multiLevelType w:val="hybridMultilevel"/>
    <w:tmpl w:val="3B742F4C"/>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nsid w:val="639A61B9"/>
    <w:multiLevelType w:val="hybridMultilevel"/>
    <w:tmpl w:val="85044B06"/>
    <w:lvl w:ilvl="0" w:tplc="0409000F">
      <w:start w:val="1"/>
      <w:numFmt w:val="decimal"/>
      <w:lvlText w:val="%1."/>
      <w:lvlJc w:val="left"/>
      <w:pPr>
        <w:ind w:left="1260" w:hanging="360"/>
      </w:pPr>
    </w:lvl>
    <w:lvl w:ilvl="1" w:tplc="0409000F">
      <w:start w:val="1"/>
      <w:numFmt w:val="decimal"/>
      <w:lvlText w:val="%2."/>
      <w:lvlJc w:val="left"/>
      <w:pPr>
        <w:ind w:left="144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6439234F"/>
    <w:multiLevelType w:val="hybridMultilevel"/>
    <w:tmpl w:val="0B8C6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3C0451"/>
    <w:multiLevelType w:val="multilevel"/>
    <w:tmpl w:val="940C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A52148"/>
    <w:multiLevelType w:val="hybridMultilevel"/>
    <w:tmpl w:val="0C58D0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01689F"/>
    <w:multiLevelType w:val="hybridMultilevel"/>
    <w:tmpl w:val="4A4C9F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6"/>
  </w:num>
  <w:num w:numId="5">
    <w:abstractNumId w:val="1"/>
  </w:num>
  <w:num w:numId="6">
    <w:abstractNumId w:val="4"/>
  </w:num>
  <w:num w:numId="7">
    <w:abstractNumId w:val="0"/>
  </w:num>
  <w:num w:numId="8">
    <w:abstractNumId w:val="11"/>
  </w:num>
  <w:num w:numId="9">
    <w:abstractNumId w:val="10"/>
  </w:num>
  <w:num w:numId="10">
    <w:abstractNumId w:val="3"/>
  </w:num>
  <w:num w:numId="11">
    <w:abstractNumId w:val="8"/>
  </w:num>
  <w:num w:numId="1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34C"/>
    <w:rsid w:val="0015434C"/>
    <w:rsid w:val="00207D92"/>
    <w:rsid w:val="008251DB"/>
    <w:rsid w:val="00B7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styleId="Caption">
    <w:name w:val="caption"/>
    <w:basedOn w:val="Normal"/>
    <w:next w:val="Normal"/>
    <w:uiPriority w:val="35"/>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lossarylink">
    <w:name w:val="glossarylink"/>
    <w:basedOn w:val="DefaultParagraphFont"/>
  </w:style>
  <w:style w:type="paragraph" w:styleId="TableofFigures">
    <w:name w:val="table of figures"/>
    <w:basedOn w:val="Normal"/>
    <w:next w:val="Normal"/>
    <w:uiPriority w:val="99"/>
    <w:unhideWhenUsed/>
    <w:pPr>
      <w:spacing w:after="0"/>
    </w:p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1">
    <w:name w:val="normal1"/>
    <w:basedOn w:val="DefaultParagraphFont"/>
    <w:rPr>
      <w:rFonts w:ascii="Arial" w:hAnsi="Arial" w:cs="Arial" w:hint="default"/>
      <w:color w:val="000000"/>
      <w:sz w:val="20"/>
      <w:szCs w:val="20"/>
    </w:rPr>
  </w:style>
  <w:style w:type="paragraph" w:styleId="NormalWeb">
    <w:name w:val="Normal (Web)"/>
    <w:basedOn w:val="Normal"/>
    <w:uiPriority w:val="99"/>
    <w:semiHidden/>
    <w:unhideWhenUsed/>
    <w:pPr>
      <w:spacing w:after="0" w:line="240" w:lineRule="auto"/>
    </w:pPr>
    <w:rPr>
      <w:rFonts w:ascii="Arial" w:eastAsia="Times New Roman" w:hAnsi="Arial" w:cs="Arial"/>
      <w:sz w:val="20"/>
      <w:szCs w:val="20"/>
    </w:rPr>
  </w:style>
  <w:style w:type="character" w:customStyle="1" w:styleId="result">
    <w:name w:val="result"/>
    <w:basedOn w:val="DefaultParagraphFont"/>
    <w:rPr>
      <w:color w:val="000080"/>
    </w:rPr>
  </w:style>
  <w:style w:type="character" w:customStyle="1" w:styleId="rcolor4">
    <w:name w:val="rcolor4"/>
    <w:basedOn w:val="DefaultParagraphFont"/>
  </w:style>
  <w:style w:type="character" w:customStyle="1" w:styleId="rcolor5">
    <w:name w:val="rcolor5"/>
    <w:basedOn w:val="DefaultParagraphFont"/>
  </w:style>
  <w:style w:type="character" w:customStyle="1" w:styleId="rcolor6">
    <w:name w:val="rcolor6"/>
    <w:basedOn w:val="DefaultParagraphFont"/>
  </w:style>
  <w:style w:type="character" w:customStyle="1" w:styleId="rcolor1">
    <w:name w:val="rcolor1"/>
    <w:basedOn w:val="DefaultParagraphFont"/>
  </w:style>
  <w:style w:type="character" w:styleId="LineNumber">
    <w:name w:val="line number"/>
    <w:basedOn w:val="DefaultParagraphFont"/>
    <w:uiPriority w:val="99"/>
    <w:semiHidden/>
    <w:unhideWhenUsed/>
  </w:style>
  <w:style w:type="character" w:styleId="FollowedHyperlink">
    <w:name w:val="FollowedHyperlink"/>
    <w:basedOn w:val="DefaultParagraphFont"/>
    <w:uiPriority w:val="99"/>
    <w:semiHidden/>
    <w:unhideWhenUsed/>
    <w:rPr>
      <w:color w:val="800080" w:themeColor="followedHyperlink"/>
      <w:u w:val="single"/>
    </w:r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text-muted">
    <w:name w:val="text-muted"/>
    <w:basedOn w:val="DefaultParagraphFont"/>
  </w:style>
  <w:style w:type="character" w:customStyle="1" w:styleId="fm-citation-ids-label">
    <w:name w:val="fm-citation-ids-label"/>
    <w:basedOn w:val="DefaultParagraphFont"/>
  </w:style>
  <w:style w:type="character" w:customStyle="1" w:styleId="identifier">
    <w:name w:val="identifier"/>
    <w:basedOn w:val="DefaultParagraphFont"/>
  </w:style>
  <w:style w:type="character" w:customStyle="1" w:styleId="id-label">
    <w:name w:val="id-label"/>
    <w:basedOn w:val="DefaultParagraphFont"/>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styleId="Caption">
    <w:name w:val="caption"/>
    <w:basedOn w:val="Normal"/>
    <w:next w:val="Normal"/>
    <w:uiPriority w:val="35"/>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lossarylink">
    <w:name w:val="glossarylink"/>
    <w:basedOn w:val="DefaultParagraphFont"/>
  </w:style>
  <w:style w:type="paragraph" w:styleId="TableofFigures">
    <w:name w:val="table of figures"/>
    <w:basedOn w:val="Normal"/>
    <w:next w:val="Normal"/>
    <w:uiPriority w:val="99"/>
    <w:unhideWhenUsed/>
    <w:pPr>
      <w:spacing w:after="0"/>
    </w:pPr>
  </w:style>
  <w:style w:type="paragraph" w:styleId="Header">
    <w:name w:val="header"/>
    <w:basedOn w:val="Normal"/>
    <w:link w:val="HeaderChar"/>
    <w:unhideWhenUsed/>
    <w:pPr>
      <w:tabs>
        <w:tab w:val="center" w:pos="4680"/>
        <w:tab w:val="right" w:pos="9360"/>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outlineLvl w:val="9"/>
    </w:pPr>
    <w:rPr>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1">
    <w:name w:val="normal1"/>
    <w:basedOn w:val="DefaultParagraphFont"/>
    <w:rPr>
      <w:rFonts w:ascii="Arial" w:hAnsi="Arial" w:cs="Arial" w:hint="default"/>
      <w:color w:val="000000"/>
      <w:sz w:val="20"/>
      <w:szCs w:val="20"/>
    </w:rPr>
  </w:style>
  <w:style w:type="paragraph" w:styleId="NormalWeb">
    <w:name w:val="Normal (Web)"/>
    <w:basedOn w:val="Normal"/>
    <w:uiPriority w:val="99"/>
    <w:semiHidden/>
    <w:unhideWhenUsed/>
    <w:pPr>
      <w:spacing w:after="0" w:line="240" w:lineRule="auto"/>
    </w:pPr>
    <w:rPr>
      <w:rFonts w:ascii="Arial" w:eastAsia="Times New Roman" w:hAnsi="Arial" w:cs="Arial"/>
      <w:sz w:val="20"/>
      <w:szCs w:val="20"/>
    </w:rPr>
  </w:style>
  <w:style w:type="character" w:customStyle="1" w:styleId="result">
    <w:name w:val="result"/>
    <w:basedOn w:val="DefaultParagraphFont"/>
    <w:rPr>
      <w:color w:val="000080"/>
    </w:rPr>
  </w:style>
  <w:style w:type="character" w:customStyle="1" w:styleId="rcolor4">
    <w:name w:val="rcolor4"/>
    <w:basedOn w:val="DefaultParagraphFont"/>
  </w:style>
  <w:style w:type="character" w:customStyle="1" w:styleId="rcolor5">
    <w:name w:val="rcolor5"/>
    <w:basedOn w:val="DefaultParagraphFont"/>
  </w:style>
  <w:style w:type="character" w:customStyle="1" w:styleId="rcolor6">
    <w:name w:val="rcolor6"/>
    <w:basedOn w:val="DefaultParagraphFont"/>
  </w:style>
  <w:style w:type="character" w:customStyle="1" w:styleId="rcolor1">
    <w:name w:val="rcolor1"/>
    <w:basedOn w:val="DefaultParagraphFont"/>
  </w:style>
  <w:style w:type="character" w:styleId="LineNumber">
    <w:name w:val="line number"/>
    <w:basedOn w:val="DefaultParagraphFont"/>
    <w:uiPriority w:val="99"/>
    <w:semiHidden/>
    <w:unhideWhenUsed/>
  </w:style>
  <w:style w:type="character" w:styleId="FollowedHyperlink">
    <w:name w:val="FollowedHyperlink"/>
    <w:basedOn w:val="DefaultParagraphFont"/>
    <w:uiPriority w:val="99"/>
    <w:semiHidden/>
    <w:unhideWhenUsed/>
    <w:rPr>
      <w:color w:val="800080" w:themeColor="followedHyperlink"/>
      <w:u w:val="single"/>
    </w:r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text-muted">
    <w:name w:val="text-muted"/>
    <w:basedOn w:val="DefaultParagraphFont"/>
  </w:style>
  <w:style w:type="character" w:customStyle="1" w:styleId="fm-citation-ids-label">
    <w:name w:val="fm-citation-ids-label"/>
    <w:basedOn w:val="DefaultParagraphFont"/>
  </w:style>
  <w:style w:type="character" w:customStyle="1" w:styleId="identifier">
    <w:name w:val="identifier"/>
    <w:basedOn w:val="DefaultParagraphFont"/>
  </w:style>
  <w:style w:type="character" w:customStyle="1" w:styleId="id-label">
    <w:name w:val="id-label"/>
    <w:basedOn w:val="DefaultParagraphFon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7962">
      <w:bodyDiv w:val="1"/>
      <w:marLeft w:val="0"/>
      <w:marRight w:val="0"/>
      <w:marTop w:val="0"/>
      <w:marBottom w:val="0"/>
      <w:divBdr>
        <w:top w:val="none" w:sz="0" w:space="0" w:color="auto"/>
        <w:left w:val="none" w:sz="0" w:space="0" w:color="auto"/>
        <w:bottom w:val="none" w:sz="0" w:space="0" w:color="auto"/>
        <w:right w:val="none" w:sz="0" w:space="0" w:color="auto"/>
      </w:divBdr>
    </w:div>
    <w:div w:id="232856347">
      <w:bodyDiv w:val="1"/>
      <w:marLeft w:val="0"/>
      <w:marRight w:val="0"/>
      <w:marTop w:val="0"/>
      <w:marBottom w:val="0"/>
      <w:divBdr>
        <w:top w:val="none" w:sz="0" w:space="0" w:color="auto"/>
        <w:left w:val="none" w:sz="0" w:space="0" w:color="auto"/>
        <w:bottom w:val="none" w:sz="0" w:space="0" w:color="auto"/>
        <w:right w:val="none" w:sz="0" w:space="0" w:color="auto"/>
      </w:divBdr>
    </w:div>
    <w:div w:id="254288494">
      <w:bodyDiv w:val="1"/>
      <w:marLeft w:val="0"/>
      <w:marRight w:val="0"/>
      <w:marTop w:val="0"/>
      <w:marBottom w:val="0"/>
      <w:divBdr>
        <w:top w:val="none" w:sz="0" w:space="0" w:color="auto"/>
        <w:left w:val="none" w:sz="0" w:space="0" w:color="auto"/>
        <w:bottom w:val="none" w:sz="0" w:space="0" w:color="auto"/>
        <w:right w:val="none" w:sz="0" w:space="0" w:color="auto"/>
      </w:divBdr>
    </w:div>
    <w:div w:id="455682079">
      <w:bodyDiv w:val="1"/>
      <w:marLeft w:val="0"/>
      <w:marRight w:val="0"/>
      <w:marTop w:val="0"/>
      <w:marBottom w:val="0"/>
      <w:divBdr>
        <w:top w:val="none" w:sz="0" w:space="0" w:color="auto"/>
        <w:left w:val="none" w:sz="0" w:space="0" w:color="auto"/>
        <w:bottom w:val="none" w:sz="0" w:space="0" w:color="auto"/>
        <w:right w:val="none" w:sz="0" w:space="0" w:color="auto"/>
      </w:divBdr>
    </w:div>
    <w:div w:id="491724563">
      <w:bodyDiv w:val="1"/>
      <w:marLeft w:val="0"/>
      <w:marRight w:val="0"/>
      <w:marTop w:val="0"/>
      <w:marBottom w:val="0"/>
      <w:divBdr>
        <w:top w:val="none" w:sz="0" w:space="0" w:color="auto"/>
        <w:left w:val="none" w:sz="0" w:space="0" w:color="auto"/>
        <w:bottom w:val="none" w:sz="0" w:space="0" w:color="auto"/>
        <w:right w:val="none" w:sz="0" w:space="0" w:color="auto"/>
      </w:divBdr>
    </w:div>
    <w:div w:id="694423810">
      <w:bodyDiv w:val="1"/>
      <w:marLeft w:val="0"/>
      <w:marRight w:val="0"/>
      <w:marTop w:val="0"/>
      <w:marBottom w:val="0"/>
      <w:divBdr>
        <w:top w:val="none" w:sz="0" w:space="0" w:color="auto"/>
        <w:left w:val="none" w:sz="0" w:space="0" w:color="auto"/>
        <w:bottom w:val="none" w:sz="0" w:space="0" w:color="auto"/>
        <w:right w:val="none" w:sz="0" w:space="0" w:color="auto"/>
      </w:divBdr>
    </w:div>
    <w:div w:id="1136263806">
      <w:bodyDiv w:val="1"/>
      <w:marLeft w:val="0"/>
      <w:marRight w:val="0"/>
      <w:marTop w:val="0"/>
      <w:marBottom w:val="0"/>
      <w:divBdr>
        <w:top w:val="none" w:sz="0" w:space="0" w:color="auto"/>
        <w:left w:val="none" w:sz="0" w:space="0" w:color="auto"/>
        <w:bottom w:val="none" w:sz="0" w:space="0" w:color="auto"/>
        <w:right w:val="none" w:sz="0" w:space="0" w:color="auto"/>
      </w:divBdr>
    </w:div>
    <w:div w:id="1305311354">
      <w:bodyDiv w:val="1"/>
      <w:marLeft w:val="0"/>
      <w:marRight w:val="0"/>
      <w:marTop w:val="0"/>
      <w:marBottom w:val="0"/>
      <w:divBdr>
        <w:top w:val="none" w:sz="0" w:space="0" w:color="auto"/>
        <w:left w:val="none" w:sz="0" w:space="0" w:color="auto"/>
        <w:bottom w:val="none" w:sz="0" w:space="0" w:color="auto"/>
        <w:right w:val="none" w:sz="0" w:space="0" w:color="auto"/>
      </w:divBdr>
    </w:div>
    <w:div w:id="1466662066">
      <w:bodyDiv w:val="1"/>
      <w:marLeft w:val="0"/>
      <w:marRight w:val="0"/>
      <w:marTop w:val="0"/>
      <w:marBottom w:val="0"/>
      <w:divBdr>
        <w:top w:val="none" w:sz="0" w:space="0" w:color="auto"/>
        <w:left w:val="none" w:sz="0" w:space="0" w:color="auto"/>
        <w:bottom w:val="none" w:sz="0" w:space="0" w:color="auto"/>
        <w:right w:val="none" w:sz="0" w:space="0" w:color="auto"/>
      </w:divBdr>
    </w:div>
    <w:div w:id="1522357575">
      <w:bodyDiv w:val="1"/>
      <w:marLeft w:val="0"/>
      <w:marRight w:val="0"/>
      <w:marTop w:val="0"/>
      <w:marBottom w:val="0"/>
      <w:divBdr>
        <w:top w:val="none" w:sz="0" w:space="0" w:color="auto"/>
        <w:left w:val="none" w:sz="0" w:space="0" w:color="auto"/>
        <w:bottom w:val="none" w:sz="0" w:space="0" w:color="auto"/>
        <w:right w:val="none" w:sz="0" w:space="0" w:color="auto"/>
      </w:divBdr>
    </w:div>
    <w:div w:id="1544321663">
      <w:bodyDiv w:val="1"/>
      <w:marLeft w:val="0"/>
      <w:marRight w:val="0"/>
      <w:marTop w:val="0"/>
      <w:marBottom w:val="0"/>
      <w:divBdr>
        <w:top w:val="none" w:sz="0" w:space="0" w:color="auto"/>
        <w:left w:val="none" w:sz="0" w:space="0" w:color="auto"/>
        <w:bottom w:val="none" w:sz="0" w:space="0" w:color="auto"/>
        <w:right w:val="none" w:sz="0" w:space="0" w:color="auto"/>
      </w:divBdr>
    </w:div>
    <w:div w:id="1653606753">
      <w:bodyDiv w:val="1"/>
      <w:marLeft w:val="0"/>
      <w:marRight w:val="0"/>
      <w:marTop w:val="0"/>
      <w:marBottom w:val="0"/>
      <w:divBdr>
        <w:top w:val="none" w:sz="0" w:space="0" w:color="auto"/>
        <w:left w:val="none" w:sz="0" w:space="0" w:color="auto"/>
        <w:bottom w:val="none" w:sz="0" w:space="0" w:color="auto"/>
        <w:right w:val="none" w:sz="0" w:space="0" w:color="auto"/>
      </w:divBdr>
    </w:div>
    <w:div w:id="205792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doi.org/10.2198/sbk.43.165"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ilexmedical.com/files/Sebia%20inserts/CAPILLA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ddisababa.gov.et/fr/web/guest/city-map"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www.ncbi.nlm.nih.gov/pubmed/26468426" TargetMode="External"/><Relationship Id="rId4" Type="http://schemas.microsoft.com/office/2007/relationships/stylesWithEffects" Target="stylesWithEffects.xml"/><Relationship Id="rId9" Type="http://schemas.openxmlformats.org/officeDocument/2006/relationships/hyperlink" Target="mailto:demiraw1234@gmail.com" TargetMode="External"/><Relationship Id="rId14" Type="http://schemas.openxmlformats.org/officeDocument/2006/relationships/header" Target="head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3F2A9-45E2-4338-B845-9767F55CF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4130</TotalTime>
  <Pages>22</Pages>
  <Words>5889</Words>
  <Characters>33573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Demiraw Bikila</dc:creator>
  <cp:lastModifiedBy>user</cp:lastModifiedBy>
  <cp:revision>1275</cp:revision>
  <cp:lastPrinted>2021-02-13T13:36:00Z</cp:lastPrinted>
  <dcterms:created xsi:type="dcterms:W3CDTF">2020-07-06T12:53:00Z</dcterms:created>
  <dcterms:modified xsi:type="dcterms:W3CDTF">2022-01-06T06:29:00Z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7cc58b24-0537-3b15-8028-e6f8d1b715bb</vt:lpwstr>
  </property>
</Properties>
</file>