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B7A" w:rsidRDefault="005F5B7A" w:rsidP="005F5B7A">
      <w:pPr>
        <w:spacing w:after="0"/>
        <w:jc w:val="both"/>
        <w:rPr>
          <w:rFonts w:ascii="Times New Roman" w:hAnsi="Times New Roman" w:cs="Times New Roman"/>
        </w:rPr>
      </w:pPr>
    </w:p>
    <w:p w:rsidR="00B762A3" w:rsidRDefault="00B762A3" w:rsidP="00B762A3">
      <w:pPr>
        <w:rPr>
          <w:lang w:val="en-GB"/>
        </w:rPr>
      </w:pPr>
    </w:p>
    <w:p w:rsidR="00374353" w:rsidRDefault="00B762A3" w:rsidP="00374353">
      <w:pPr>
        <w:spacing w:after="0" w:line="240" w:lineRule="auto"/>
        <w:rPr>
          <w:sz w:val="18"/>
          <w:szCs w:val="18"/>
        </w:rPr>
      </w:pPr>
      <w:r>
        <w:rPr>
          <w:noProof/>
        </w:rPr>
        <w:drawing>
          <wp:inline distT="0" distB="0" distL="0" distR="0">
            <wp:extent cx="800100" cy="1076325"/>
            <wp:effectExtent l="19050" t="0" r="0" b="0"/>
            <wp:docPr id="3" name="Picture 3" descr="Anii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iil-1"/>
                    <pic:cNvPicPr>
                      <a:picLocks noChangeAspect="1" noChangeArrowheads="1"/>
                    </pic:cNvPicPr>
                  </pic:nvPicPr>
                  <pic:blipFill>
                    <a:blip r:embed="rId5"/>
                    <a:srcRect/>
                    <a:stretch>
                      <a:fillRect/>
                    </a:stretch>
                  </pic:blipFill>
                  <pic:spPr bwMode="auto">
                    <a:xfrm>
                      <a:off x="0" y="0"/>
                      <a:ext cx="800100" cy="1076325"/>
                    </a:xfrm>
                    <a:prstGeom prst="rect">
                      <a:avLst/>
                    </a:prstGeom>
                    <a:noFill/>
                    <a:ln w="9525">
                      <a:noFill/>
                      <a:miter lim="800000"/>
                      <a:headEnd/>
                      <a:tailEnd/>
                    </a:ln>
                  </pic:spPr>
                </pic:pic>
              </a:graphicData>
            </a:graphic>
          </wp:inline>
        </w:drawing>
      </w:r>
      <w:r w:rsidR="00846BCA" w:rsidRPr="00846BCA">
        <w:rPr>
          <w:sz w:val="18"/>
          <w:szCs w:val="18"/>
        </w:rPr>
        <w:t xml:space="preserve"> </w:t>
      </w:r>
    </w:p>
    <w:p w:rsidR="00374353" w:rsidRPr="00883D80" w:rsidRDefault="00374353" w:rsidP="00374353">
      <w:pPr>
        <w:spacing w:after="0" w:line="240" w:lineRule="auto"/>
        <w:rPr>
          <w:rStyle w:val="Strong"/>
        </w:rPr>
      </w:pPr>
      <w:r w:rsidRPr="00883D80">
        <w:rPr>
          <w:rStyle w:val="Strong"/>
        </w:rPr>
        <w:t>DR.ANIL BATTA</w:t>
      </w:r>
    </w:p>
    <w:p w:rsidR="00374353" w:rsidRPr="00883D80" w:rsidRDefault="00374353" w:rsidP="00374353">
      <w:pPr>
        <w:spacing w:after="0" w:line="240" w:lineRule="auto"/>
        <w:rPr>
          <w:rStyle w:val="Strong"/>
        </w:rPr>
      </w:pPr>
      <w:proofErr w:type="gramStart"/>
      <w:r w:rsidRPr="00883D80">
        <w:rPr>
          <w:rStyle w:val="Strong"/>
        </w:rPr>
        <w:t>PROFESSOR  &amp;</w:t>
      </w:r>
      <w:proofErr w:type="gramEnd"/>
      <w:r w:rsidRPr="00883D80">
        <w:rPr>
          <w:rStyle w:val="Strong"/>
        </w:rPr>
        <w:t xml:space="preserve"> HEAD,</w:t>
      </w:r>
    </w:p>
    <w:p w:rsidR="00374353" w:rsidRPr="00883D80" w:rsidRDefault="00374353" w:rsidP="00374353">
      <w:pPr>
        <w:spacing w:after="0" w:line="240" w:lineRule="auto"/>
        <w:rPr>
          <w:rStyle w:val="Strong"/>
        </w:rPr>
      </w:pPr>
      <w:r w:rsidRPr="00883D80">
        <w:rPr>
          <w:rStyle w:val="Strong"/>
        </w:rPr>
        <w:t>DEPARTMENT OF MEDICAL BIOCHEMISTRY</w:t>
      </w:r>
    </w:p>
    <w:p w:rsidR="00374353" w:rsidRPr="00883D80" w:rsidRDefault="00374353" w:rsidP="00374353">
      <w:pPr>
        <w:spacing w:after="0" w:line="240" w:lineRule="auto"/>
        <w:rPr>
          <w:rStyle w:val="Strong"/>
        </w:rPr>
      </w:pPr>
      <w:r w:rsidRPr="00883D80">
        <w:rPr>
          <w:rStyle w:val="Strong"/>
        </w:rPr>
        <w:t>GOVT.MEDICAL COLLEGE, AMRITSAR</w:t>
      </w:r>
    </w:p>
    <w:p w:rsidR="00846BCA" w:rsidRDefault="00846BCA" w:rsidP="00846BCA">
      <w:pPr>
        <w:rPr>
          <w:sz w:val="18"/>
          <w:szCs w:val="18"/>
        </w:rPr>
      </w:pPr>
    </w:p>
    <w:p w:rsidR="004A49B6" w:rsidRPr="00483712" w:rsidRDefault="004A49B6" w:rsidP="004A49B6">
      <w:pPr>
        <w:shd w:val="clear" w:color="auto" w:fill="FFFFFF"/>
        <w:spacing w:before="322" w:after="107" w:line="360" w:lineRule="auto"/>
        <w:jc w:val="both"/>
        <w:textAlignment w:val="baseline"/>
        <w:outlineLvl w:val="2"/>
        <w:rPr>
          <w:rFonts w:ascii="Times New Roman" w:eastAsia="Times New Roman" w:hAnsi="Times New Roman" w:cs="Times New Roman"/>
          <w:b/>
          <w:bCs/>
          <w:color w:val="000000" w:themeColor="text1"/>
          <w:sz w:val="18"/>
          <w:szCs w:val="18"/>
          <w:u w:val="single"/>
        </w:rPr>
      </w:pPr>
      <w:r w:rsidRPr="00483712">
        <w:rPr>
          <w:rFonts w:ascii="Times New Roman" w:eastAsia="Times New Roman" w:hAnsi="Times New Roman" w:cs="Times New Roman"/>
          <w:b/>
          <w:bCs/>
          <w:color w:val="000000" w:themeColor="text1"/>
          <w:sz w:val="18"/>
          <w:szCs w:val="18"/>
          <w:u w:val="single"/>
        </w:rPr>
        <w:t>TYPES OF CHROMATOGRAPHY</w:t>
      </w:r>
    </w:p>
    <w:p w:rsidR="004A49B6" w:rsidRPr="00483712" w:rsidRDefault="004A49B6" w:rsidP="004A49B6">
      <w:pPr>
        <w:shd w:val="clear" w:color="auto" w:fill="FFFFFF"/>
        <w:spacing w:before="322" w:after="107" w:line="360" w:lineRule="auto"/>
        <w:jc w:val="both"/>
        <w:textAlignment w:val="baseline"/>
        <w:outlineLvl w:val="2"/>
        <w:rPr>
          <w:rFonts w:ascii="Times New Roman" w:eastAsia="Times New Roman" w:hAnsi="Times New Roman" w:cs="Times New Roman"/>
          <w:color w:val="000000" w:themeColor="text1"/>
          <w:sz w:val="18"/>
          <w:szCs w:val="18"/>
        </w:rPr>
      </w:pPr>
      <w:r w:rsidRPr="00483712">
        <w:rPr>
          <w:rFonts w:ascii="Times New Roman" w:eastAsia="Times New Roman" w:hAnsi="Times New Roman" w:cs="Times New Roman"/>
          <w:bCs/>
          <w:color w:val="000000" w:themeColor="text1"/>
          <w:sz w:val="18"/>
          <w:szCs w:val="18"/>
          <w:u w:val="single"/>
        </w:rPr>
        <w:t>1. NORMAL PHASE HPLC</w:t>
      </w:r>
      <w:r>
        <w:rPr>
          <w:rFonts w:ascii="Times New Roman" w:eastAsia="Times New Roman" w:hAnsi="Times New Roman" w:cs="Times New Roman"/>
          <w:bCs/>
          <w:color w:val="000000" w:themeColor="text1"/>
          <w:sz w:val="18"/>
          <w:szCs w:val="18"/>
          <w:u w:val="single"/>
        </w:rPr>
        <w:t xml:space="preserve">: </w:t>
      </w:r>
      <w:r w:rsidRPr="00483712">
        <w:rPr>
          <w:rFonts w:ascii="Times New Roman" w:eastAsia="Times New Roman" w:hAnsi="Times New Roman" w:cs="Times New Roman"/>
          <w:color w:val="000000" w:themeColor="text1"/>
          <w:sz w:val="18"/>
          <w:szCs w:val="18"/>
        </w:rPr>
        <w:t>This method separates analytes on the basis of polarity. NP-HPLC uses polar stationary phase and non-polar mobile phase. Therefore, the stationary phase is usually silica and typical mobile phases are hexane, methylene chloride, chloroform, diethyl ether, and mixtures of these.</w:t>
      </w:r>
      <w:r>
        <w:rPr>
          <w:rFonts w:ascii="Times New Roman" w:eastAsia="Times New Roman" w:hAnsi="Times New Roman" w:cs="Times New Roman"/>
          <w:color w:val="000000" w:themeColor="text1"/>
          <w:sz w:val="18"/>
          <w:szCs w:val="18"/>
        </w:rPr>
        <w:t xml:space="preserve"> </w:t>
      </w:r>
      <w:r w:rsidRPr="00483712">
        <w:rPr>
          <w:rFonts w:ascii="Times New Roman" w:eastAsia="Times New Roman" w:hAnsi="Times New Roman" w:cs="Times New Roman"/>
          <w:color w:val="000000" w:themeColor="text1"/>
          <w:sz w:val="18"/>
          <w:szCs w:val="18"/>
        </w:rPr>
        <w:t>Polar samples are thus retained on the polar surface of the column packing longer than less polar materials.</w:t>
      </w:r>
    </w:p>
    <w:p w:rsidR="004A49B6" w:rsidRPr="00483712" w:rsidRDefault="004A49B6" w:rsidP="004A49B6">
      <w:pPr>
        <w:shd w:val="clear" w:color="auto" w:fill="FFFFFF"/>
        <w:spacing w:after="288" w:line="360" w:lineRule="auto"/>
        <w:jc w:val="both"/>
        <w:textAlignment w:val="baseline"/>
        <w:rPr>
          <w:rFonts w:ascii="Times New Roman" w:eastAsia="Times New Roman" w:hAnsi="Times New Roman" w:cs="Times New Roman"/>
          <w:color w:val="000000" w:themeColor="text1"/>
          <w:sz w:val="18"/>
          <w:szCs w:val="18"/>
        </w:rPr>
      </w:pPr>
      <w:r w:rsidRPr="00483712">
        <w:rPr>
          <w:rFonts w:ascii="Times New Roman" w:eastAsia="Times New Roman" w:hAnsi="Times New Roman" w:cs="Times New Roman"/>
          <w:color w:val="000000" w:themeColor="text1"/>
          <w:sz w:val="18"/>
          <w:szCs w:val="18"/>
          <w:u w:val="single"/>
        </w:rPr>
        <w:t> </w:t>
      </w:r>
      <w:r w:rsidRPr="00483712">
        <w:rPr>
          <w:rFonts w:ascii="Times New Roman" w:eastAsia="Times New Roman" w:hAnsi="Times New Roman" w:cs="Times New Roman"/>
          <w:bCs/>
          <w:color w:val="000000" w:themeColor="text1"/>
          <w:sz w:val="18"/>
          <w:szCs w:val="18"/>
          <w:u w:val="single"/>
        </w:rPr>
        <w:t>2. REVERSE PHASE HPLC</w:t>
      </w:r>
      <w:r>
        <w:rPr>
          <w:rFonts w:ascii="Times New Roman" w:eastAsia="Times New Roman" w:hAnsi="Times New Roman" w:cs="Times New Roman"/>
          <w:bCs/>
          <w:color w:val="000000" w:themeColor="text1"/>
          <w:sz w:val="18"/>
          <w:szCs w:val="18"/>
          <w:u w:val="single"/>
        </w:rPr>
        <w:t xml:space="preserve">: </w:t>
      </w:r>
      <w:r w:rsidRPr="00483712">
        <w:rPr>
          <w:rFonts w:ascii="Times New Roman" w:eastAsia="Times New Roman" w:hAnsi="Times New Roman" w:cs="Times New Roman"/>
          <w:color w:val="000000" w:themeColor="text1"/>
          <w:sz w:val="18"/>
          <w:szCs w:val="18"/>
        </w:rPr>
        <w:t>The stationary phase is nonpolar (hydrophobic) in nature, while the mobile phase is a polar liquid, such as mixtures of water and methanol or acetonitrile. It works on the principle of hydrophobic interactions hence the more nonpolar the material is, the longer it will be retained.</w:t>
      </w:r>
    </w:p>
    <w:p w:rsidR="004A49B6" w:rsidRPr="00483712" w:rsidRDefault="004A49B6" w:rsidP="004A49B6">
      <w:pPr>
        <w:shd w:val="clear" w:color="auto" w:fill="FFFFFF"/>
        <w:spacing w:after="288" w:line="360" w:lineRule="auto"/>
        <w:jc w:val="both"/>
        <w:textAlignment w:val="baseline"/>
        <w:rPr>
          <w:rFonts w:ascii="Times New Roman" w:eastAsia="Times New Roman" w:hAnsi="Times New Roman" w:cs="Times New Roman"/>
          <w:color w:val="000000" w:themeColor="text1"/>
          <w:sz w:val="18"/>
          <w:szCs w:val="18"/>
        </w:rPr>
      </w:pPr>
      <w:r w:rsidRPr="00483712">
        <w:rPr>
          <w:rFonts w:ascii="Times New Roman" w:eastAsia="Times New Roman" w:hAnsi="Times New Roman" w:cs="Times New Roman"/>
          <w:color w:val="000000" w:themeColor="text1"/>
          <w:sz w:val="18"/>
          <w:szCs w:val="18"/>
        </w:rPr>
        <w:t> </w:t>
      </w:r>
      <w:r w:rsidRPr="00483712">
        <w:rPr>
          <w:rFonts w:ascii="Times New Roman" w:eastAsia="Times New Roman" w:hAnsi="Times New Roman" w:cs="Times New Roman"/>
          <w:bCs/>
          <w:color w:val="000000" w:themeColor="text1"/>
          <w:sz w:val="18"/>
          <w:szCs w:val="18"/>
          <w:u w:val="single"/>
        </w:rPr>
        <w:t xml:space="preserve">3. SIZE-EXCLUSION </w:t>
      </w:r>
      <w:proofErr w:type="gramStart"/>
      <w:r w:rsidRPr="00483712">
        <w:rPr>
          <w:rFonts w:ascii="Times New Roman" w:eastAsia="Times New Roman" w:hAnsi="Times New Roman" w:cs="Times New Roman"/>
          <w:bCs/>
          <w:color w:val="000000" w:themeColor="text1"/>
          <w:sz w:val="18"/>
          <w:szCs w:val="18"/>
          <w:u w:val="single"/>
        </w:rPr>
        <w:t>HPLC</w:t>
      </w:r>
      <w:r>
        <w:rPr>
          <w:rFonts w:ascii="Times New Roman" w:eastAsia="Times New Roman" w:hAnsi="Times New Roman" w:cs="Times New Roman"/>
          <w:bCs/>
          <w:color w:val="000000" w:themeColor="text1"/>
          <w:sz w:val="18"/>
          <w:szCs w:val="18"/>
          <w:u w:val="single"/>
        </w:rPr>
        <w:t xml:space="preserve"> :</w:t>
      </w:r>
      <w:proofErr w:type="gramEnd"/>
      <w:r>
        <w:rPr>
          <w:rFonts w:ascii="Times New Roman" w:eastAsia="Times New Roman" w:hAnsi="Times New Roman" w:cs="Times New Roman"/>
          <w:bCs/>
          <w:color w:val="000000" w:themeColor="text1"/>
          <w:sz w:val="18"/>
          <w:szCs w:val="18"/>
          <w:u w:val="single"/>
        </w:rPr>
        <w:t xml:space="preserve"> </w:t>
      </w:r>
      <w:r w:rsidRPr="00483712">
        <w:rPr>
          <w:rFonts w:ascii="Times New Roman" w:eastAsia="Times New Roman" w:hAnsi="Times New Roman" w:cs="Times New Roman"/>
          <w:color w:val="000000" w:themeColor="text1"/>
          <w:sz w:val="18"/>
          <w:szCs w:val="18"/>
        </w:rPr>
        <w:t>The column is filled with material having precisely controlled pore sizes, and the particles are separated according to its their molecular size. Larger molecules are rapidly washed through the column; smaller molecules penetrate inside the porous of the packing particles and elute later.</w:t>
      </w:r>
    </w:p>
    <w:p w:rsidR="004A49B6" w:rsidRPr="00483712" w:rsidRDefault="004A49B6" w:rsidP="004A49B6">
      <w:pPr>
        <w:shd w:val="clear" w:color="auto" w:fill="FFFFFF"/>
        <w:spacing w:after="288" w:line="360" w:lineRule="auto"/>
        <w:jc w:val="both"/>
        <w:textAlignment w:val="baseline"/>
        <w:rPr>
          <w:rFonts w:ascii="Times New Roman" w:eastAsia="Times New Roman" w:hAnsi="Times New Roman" w:cs="Times New Roman"/>
          <w:color w:val="000000" w:themeColor="text1"/>
          <w:sz w:val="18"/>
          <w:szCs w:val="18"/>
        </w:rPr>
      </w:pPr>
      <w:r w:rsidRPr="00483712">
        <w:rPr>
          <w:rFonts w:ascii="Times New Roman" w:eastAsia="Times New Roman" w:hAnsi="Times New Roman" w:cs="Times New Roman"/>
          <w:color w:val="000000" w:themeColor="text1"/>
          <w:sz w:val="18"/>
          <w:szCs w:val="18"/>
        </w:rPr>
        <w:t> </w:t>
      </w:r>
      <w:r w:rsidRPr="00483712">
        <w:rPr>
          <w:rFonts w:ascii="Times New Roman" w:eastAsia="Times New Roman" w:hAnsi="Times New Roman" w:cs="Times New Roman"/>
          <w:bCs/>
          <w:color w:val="000000" w:themeColor="text1"/>
          <w:sz w:val="18"/>
          <w:szCs w:val="18"/>
          <w:u w:val="single"/>
        </w:rPr>
        <w:t xml:space="preserve">4. ION-EXCHANGE </w:t>
      </w:r>
      <w:proofErr w:type="gramStart"/>
      <w:r w:rsidRPr="00483712">
        <w:rPr>
          <w:rFonts w:ascii="Times New Roman" w:eastAsia="Times New Roman" w:hAnsi="Times New Roman" w:cs="Times New Roman"/>
          <w:bCs/>
          <w:color w:val="000000" w:themeColor="text1"/>
          <w:sz w:val="18"/>
          <w:szCs w:val="18"/>
          <w:u w:val="single"/>
        </w:rPr>
        <w:t>HPLC</w:t>
      </w:r>
      <w:r>
        <w:rPr>
          <w:rFonts w:ascii="Times New Roman" w:eastAsia="Times New Roman" w:hAnsi="Times New Roman" w:cs="Times New Roman"/>
          <w:bCs/>
          <w:color w:val="000000" w:themeColor="text1"/>
          <w:sz w:val="18"/>
          <w:szCs w:val="18"/>
          <w:u w:val="single"/>
        </w:rPr>
        <w:t xml:space="preserve"> :</w:t>
      </w:r>
      <w:proofErr w:type="gramEnd"/>
      <w:r>
        <w:rPr>
          <w:rFonts w:ascii="Times New Roman" w:eastAsia="Times New Roman" w:hAnsi="Times New Roman" w:cs="Times New Roman"/>
          <w:bCs/>
          <w:color w:val="000000" w:themeColor="text1"/>
          <w:sz w:val="18"/>
          <w:szCs w:val="18"/>
          <w:u w:val="single"/>
        </w:rPr>
        <w:t xml:space="preserve"> </w:t>
      </w:r>
      <w:r w:rsidRPr="00483712">
        <w:rPr>
          <w:rFonts w:ascii="Times New Roman" w:eastAsia="Times New Roman" w:hAnsi="Times New Roman" w:cs="Times New Roman"/>
          <w:color w:val="000000" w:themeColor="text1"/>
          <w:sz w:val="18"/>
          <w:szCs w:val="18"/>
        </w:rPr>
        <w:t xml:space="preserve">The stationary phase has an ionically charged surface of opposite charge to the sample ions. This technique is used almost exclusively with ionic or ionizable </w:t>
      </w:r>
      <w:proofErr w:type="spellStart"/>
      <w:r w:rsidRPr="00483712">
        <w:rPr>
          <w:rFonts w:ascii="Times New Roman" w:eastAsia="Times New Roman" w:hAnsi="Times New Roman" w:cs="Times New Roman"/>
          <w:color w:val="000000" w:themeColor="text1"/>
          <w:sz w:val="18"/>
          <w:szCs w:val="18"/>
        </w:rPr>
        <w:t>samples.The</w:t>
      </w:r>
      <w:proofErr w:type="spellEnd"/>
      <w:r w:rsidRPr="00483712">
        <w:rPr>
          <w:rFonts w:ascii="Times New Roman" w:eastAsia="Times New Roman" w:hAnsi="Times New Roman" w:cs="Times New Roman"/>
          <w:color w:val="000000" w:themeColor="text1"/>
          <w:sz w:val="18"/>
          <w:szCs w:val="18"/>
        </w:rPr>
        <w:t xml:space="preserve"> stronger the charge on the sample, the stronger it will be attracted to the ionic surface and thus, the longer it will take to elute. The mobile phase is an aqueous buffer, where both pH and ionic strength are used to control elution time.</w:t>
      </w:r>
    </w:p>
    <w:p w:rsidR="00846BCA" w:rsidRDefault="00846BCA" w:rsidP="00846BCA">
      <w:pPr>
        <w:spacing w:after="0" w:line="240" w:lineRule="auto"/>
        <w:textAlignment w:val="baseline"/>
        <w:outlineLvl w:val="1"/>
      </w:pPr>
      <w:r w:rsidRPr="005D64FA">
        <w:rPr>
          <w:b/>
          <w:sz w:val="18"/>
          <w:szCs w:val="18"/>
          <w:u w:val="single"/>
          <w:lang w:val="en-NZ"/>
        </w:rPr>
        <w:t xml:space="preserve">PRESENTING AUTHOR DETAILS </w:t>
      </w:r>
      <w:r w:rsidRPr="005D64FA">
        <w:rPr>
          <w:b/>
          <w:sz w:val="18"/>
          <w:szCs w:val="18"/>
          <w:u w:val="single"/>
          <w:lang w:val="en-NZ"/>
        </w:rPr>
        <w:br/>
      </w:r>
      <w:hyperlink r:id="rId6" w:history="1">
        <w:r w:rsidRPr="00CD1335">
          <w:rPr>
            <w:rStyle w:val="Hyperlink"/>
            <w:b/>
            <w:bCs/>
          </w:rPr>
          <w:t>akbattafarid@yahoo.co.in</w:t>
        </w:r>
      </w:hyperlink>
    </w:p>
    <w:p w:rsidR="00846BCA" w:rsidRPr="00CD1335" w:rsidRDefault="00846BCA" w:rsidP="00846BCA">
      <w:pPr>
        <w:spacing w:after="0" w:line="240" w:lineRule="auto"/>
        <w:textAlignment w:val="baseline"/>
        <w:outlineLvl w:val="1"/>
        <w:rPr>
          <w:b/>
          <w:bCs/>
        </w:rPr>
      </w:pPr>
    </w:p>
    <w:p w:rsidR="00846BCA" w:rsidRPr="00CD1335" w:rsidRDefault="00846BCA" w:rsidP="00846BCA">
      <w:pPr>
        <w:spacing w:after="0" w:line="240" w:lineRule="auto"/>
        <w:textAlignment w:val="baseline"/>
        <w:outlineLvl w:val="1"/>
        <w:rPr>
          <w:b/>
          <w:bCs/>
        </w:rPr>
      </w:pPr>
      <w:r w:rsidRPr="00CD1335">
        <w:rPr>
          <w:b/>
          <w:bCs/>
        </w:rPr>
        <w:t>+919855099831(M)</w:t>
      </w:r>
    </w:p>
    <w:p w:rsidR="00846BCA" w:rsidRDefault="00B70167" w:rsidP="00846BCA">
      <w:pPr>
        <w:autoSpaceDE w:val="0"/>
        <w:autoSpaceDN w:val="0"/>
        <w:adjustRightInd w:val="0"/>
        <w:spacing w:after="0" w:line="240" w:lineRule="auto"/>
      </w:pPr>
      <w:hyperlink r:id="rId7" w:history="1">
        <w:r w:rsidR="00846BCA">
          <w:rPr>
            <w:rStyle w:val="Hyperlink"/>
            <w:rFonts w:ascii="Segoe UI" w:hAnsi="Segoe UI" w:cs="Segoe UI"/>
            <w:color w:val="4034B0"/>
            <w:sz w:val="26"/>
            <w:szCs w:val="26"/>
            <w:bdr w:val="none" w:sz="0" w:space="0" w:color="auto" w:frame="1"/>
            <w:shd w:val="clear" w:color="auto" w:fill="FFFFFF"/>
          </w:rPr>
          <w:t>linkedin.com/in/dr-anil-batta-9b998018</w:t>
        </w:r>
      </w:hyperlink>
    </w:p>
    <w:p w:rsidR="00846BCA" w:rsidRDefault="00846BCA" w:rsidP="00846BCA">
      <w:pPr>
        <w:autoSpaceDE w:val="0"/>
        <w:autoSpaceDN w:val="0"/>
        <w:adjustRightInd w:val="0"/>
        <w:spacing w:after="0" w:line="240" w:lineRule="auto"/>
      </w:pPr>
    </w:p>
    <w:p w:rsidR="00846BCA" w:rsidRDefault="00846BCA" w:rsidP="00846BCA">
      <w:pPr>
        <w:spacing w:after="0" w:line="240" w:lineRule="auto"/>
        <w:rPr>
          <w:rFonts w:ascii="Segoe UI" w:hAnsi="Segoe UI" w:cs="Segoe UI"/>
          <w:b/>
          <w:bCs/>
          <w:color w:val="0073B1"/>
          <w:sz w:val="30"/>
          <w:szCs w:val="30"/>
        </w:rPr>
      </w:pPr>
      <w:r>
        <w:t xml:space="preserve">Twitter: </w:t>
      </w:r>
      <w:hyperlink r:id="rId8" w:tgtFrame="_blank" w:history="1">
        <w:proofErr w:type="spellStart"/>
        <w:r>
          <w:rPr>
            <w:rStyle w:val="Hyperlink"/>
            <w:rFonts w:ascii="Segoe UI" w:hAnsi="Segoe UI" w:cs="Segoe UI"/>
            <w:color w:val="4034B0"/>
            <w:sz w:val="30"/>
            <w:szCs w:val="30"/>
            <w:bdr w:val="none" w:sz="0" w:space="0" w:color="auto" w:frame="1"/>
          </w:rPr>
          <w:t>akbattafarid</w:t>
        </w:r>
        <w:proofErr w:type="spellEnd"/>
      </w:hyperlink>
    </w:p>
    <w:p w:rsidR="00846BCA" w:rsidRDefault="00846BCA" w:rsidP="00846BCA">
      <w:pPr>
        <w:autoSpaceDE w:val="0"/>
        <w:autoSpaceDN w:val="0"/>
        <w:adjustRightInd w:val="0"/>
        <w:spacing w:after="0"/>
        <w:rPr>
          <w:lang w:val="en-NZ"/>
        </w:rPr>
      </w:pPr>
    </w:p>
    <w:p w:rsidR="00846BCA" w:rsidRPr="00846BCA" w:rsidRDefault="00846BCA" w:rsidP="00846BCA">
      <w:pPr>
        <w:spacing w:after="0" w:line="360" w:lineRule="auto"/>
        <w:jc w:val="both"/>
        <w:textAlignment w:val="baseline"/>
        <w:rPr>
          <w:rFonts w:ascii="Times New Roman" w:hAnsi="Times New Roman" w:cs="Times New Roman"/>
          <w:b/>
          <w:sz w:val="20"/>
          <w:szCs w:val="20"/>
        </w:rPr>
      </w:pPr>
    </w:p>
    <w:p w:rsidR="006A2F76" w:rsidRPr="005F5B7A" w:rsidRDefault="00846BCA" w:rsidP="00846BCA">
      <w:pPr>
        <w:spacing w:after="0" w:line="360" w:lineRule="auto"/>
        <w:jc w:val="both"/>
        <w:textAlignment w:val="baseline"/>
        <w:rPr>
          <w:rFonts w:ascii="Times New Roman" w:hAnsi="Times New Roman" w:cs="Times New Roman"/>
          <w:b/>
          <w:sz w:val="24"/>
          <w:szCs w:val="24"/>
        </w:rPr>
      </w:pPr>
      <w:r w:rsidRPr="005F5B7A">
        <w:rPr>
          <w:rFonts w:ascii="Times New Roman" w:hAnsi="Times New Roman" w:cs="Times New Roman"/>
          <w:b/>
          <w:sz w:val="24"/>
          <w:szCs w:val="24"/>
        </w:rPr>
        <w:t xml:space="preserve"> </w:t>
      </w:r>
      <w:r w:rsidR="005F5B7A" w:rsidRPr="005F5B7A">
        <w:rPr>
          <w:rFonts w:ascii="Times New Roman" w:hAnsi="Times New Roman" w:cs="Times New Roman"/>
          <w:b/>
          <w:sz w:val="24"/>
          <w:szCs w:val="24"/>
        </w:rPr>
        <w:t>SHO</w:t>
      </w:r>
      <w:r w:rsidR="005F5B7A">
        <w:rPr>
          <w:rFonts w:ascii="Times New Roman" w:hAnsi="Times New Roman" w:cs="Times New Roman"/>
          <w:b/>
          <w:sz w:val="24"/>
          <w:szCs w:val="24"/>
        </w:rPr>
        <w:t>RT BIOGRAPHY</w:t>
      </w:r>
    </w:p>
    <w:p w:rsidR="005F5B7A" w:rsidRDefault="005F5B7A" w:rsidP="005F5B7A">
      <w:pPr>
        <w:jc w:val="both"/>
        <w:rPr>
          <w:rFonts w:ascii="Times New Roman" w:hAnsi="Times New Roman" w:cs="Times New Roman"/>
        </w:rPr>
      </w:pPr>
      <w:r w:rsidRPr="005A30DF">
        <w:rPr>
          <w:rFonts w:ascii="Times New Roman" w:hAnsi="Times New Roman" w:cs="Times New Roman"/>
        </w:rPr>
        <w:lastRenderedPageBreak/>
        <w:t xml:space="preserve">Prof. Dr. Anil Batta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researches and published more than 130 international research papers. He is the chief editor of America’s Journal of Biochemistry. He is also working as advisor to the editorial board of International Journal of Biological and Medical Research. </w:t>
      </w:r>
      <w:r>
        <w:rPr>
          <w:rFonts w:ascii="Times New Roman" w:hAnsi="Times New Roman" w:cs="Times New Roman"/>
        </w:rPr>
        <w:t>He</w:t>
      </w:r>
      <w:r w:rsidRPr="005A30DF">
        <w:rPr>
          <w:rFonts w:ascii="Times New Roman" w:hAnsi="Times New Roman" w:cs="Times New Roman"/>
        </w:rPr>
        <w:t xml:space="preserve"> has been deputed </w:t>
      </w:r>
      <w:r>
        <w:rPr>
          <w:rFonts w:ascii="Times New Roman" w:hAnsi="Times New Roman" w:cs="Times New Roman"/>
        </w:rPr>
        <w:t>member Editorial Board</w:t>
      </w:r>
      <w:r w:rsidRPr="005A30DF">
        <w:rPr>
          <w:rFonts w:ascii="Times New Roman" w:hAnsi="Times New Roman" w:cs="Times New Roman"/>
        </w:rPr>
        <w:t xml:space="preserve"> </w:t>
      </w:r>
      <w:r>
        <w:rPr>
          <w:rFonts w:ascii="Times New Roman" w:hAnsi="Times New Roman" w:cs="Times New Roman"/>
        </w:rPr>
        <w:t>of</w:t>
      </w:r>
      <w:r w:rsidRPr="005A30DF">
        <w:rPr>
          <w:rFonts w:ascii="Times New Roman" w:hAnsi="Times New Roman" w:cs="Times New Roman"/>
        </w:rPr>
        <w:t xml:space="preserve"> </w:t>
      </w:r>
      <w:r>
        <w:rPr>
          <w:rFonts w:ascii="Times New Roman" w:hAnsi="Times New Roman" w:cs="Times New Roman"/>
        </w:rPr>
        <w:t xml:space="preserve">numerous International &amp; National Medical Journals </w:t>
      </w:r>
      <w:r w:rsidRPr="005A30DF">
        <w:rPr>
          <w:rFonts w:ascii="Times New Roman" w:hAnsi="Times New Roman" w:cs="Times New Roman"/>
        </w:rPr>
        <w:t xml:space="preserve">of Biochemistry. He has </w:t>
      </w:r>
      <w:r>
        <w:rPr>
          <w:rFonts w:ascii="Times New Roman" w:hAnsi="Times New Roman" w:cs="Times New Roman"/>
        </w:rPr>
        <w:t xml:space="preserve">also </w:t>
      </w:r>
      <w:r w:rsidRPr="005A30DF">
        <w:rPr>
          <w:rFonts w:ascii="Times New Roman" w:hAnsi="Times New Roman" w:cs="Times New Roman"/>
        </w:rPr>
        <w:t xml:space="preserve">been attached as technical advisor to various national and international conferences in Biochemistry. He has been attached as hi-tech endocrinal, genetics and automated labs of </w:t>
      </w:r>
      <w:r>
        <w:rPr>
          <w:rFonts w:ascii="Times New Roman" w:hAnsi="Times New Roman" w:cs="Times New Roman"/>
        </w:rPr>
        <w:t>Baba Farid Univ. of Health Sciences</w:t>
      </w:r>
      <w:r w:rsidRPr="005A30DF">
        <w:rPr>
          <w:rFonts w:ascii="Times New Roman" w:hAnsi="Times New Roman" w:cs="Times New Roman"/>
        </w:rPr>
        <w:t>, Faridkot. He has chaired various sessions in the Biochemistry meets. He has been designated as member Editorial Board of various in US and other European Courtiers.</w:t>
      </w:r>
      <w:r>
        <w:rPr>
          <w:rFonts w:ascii="Times New Roman" w:hAnsi="Times New Roman" w:cs="Times New Roman"/>
        </w:rPr>
        <w:t xml:space="preserve"> He is also involved in various research projects at Govt. Medical, Amritsar.</w:t>
      </w:r>
      <w:r w:rsidRPr="001F58E6">
        <w:rPr>
          <w:rFonts w:ascii="Times New Roman" w:hAnsi="Times New Roman" w:cs="Times New Roman"/>
        </w:rPr>
        <w:t xml:space="preserve"> </w:t>
      </w:r>
      <w:r>
        <w:rPr>
          <w:rFonts w:ascii="Times New Roman" w:hAnsi="Times New Roman" w:cs="Times New Roman"/>
        </w:rPr>
        <w:t>He has done superspecialisation in Drug-de-addiction from PGIMER, Chandigarh.</w:t>
      </w:r>
    </w:p>
    <w:p w:rsidR="005F5B7A" w:rsidRPr="00846BCA" w:rsidRDefault="00846BCA" w:rsidP="005F5B7A">
      <w:pPr>
        <w:spacing w:line="240" w:lineRule="auto"/>
        <w:jc w:val="both"/>
        <w:rPr>
          <w:rFonts w:ascii="Times New Roman" w:hAnsi="Times New Roman" w:cs="Times New Roman"/>
          <w:b/>
        </w:rPr>
      </w:pPr>
      <w:r w:rsidRPr="00846BCA">
        <w:rPr>
          <w:rFonts w:ascii="Times New Roman" w:hAnsi="Times New Roman" w:cs="Times New Roman"/>
          <w:b/>
        </w:rPr>
        <w:t>LATEST 5 PUBLICATIONS</w:t>
      </w:r>
    </w:p>
    <w:p w:rsidR="005F5B7A" w:rsidRDefault="005F5B7A" w:rsidP="005F5B7A">
      <w:pPr>
        <w:spacing w:after="0" w:line="240" w:lineRule="auto"/>
        <w:rPr>
          <w:rFonts w:ascii="Times New Roman" w:hAnsi="Times New Roman" w:cs="Times New Roman"/>
          <w:bCs/>
          <w:sz w:val="18"/>
          <w:szCs w:val="18"/>
        </w:rPr>
      </w:pPr>
      <w:r w:rsidRPr="00843C52">
        <w:rPr>
          <w:rFonts w:ascii="Times New Roman" w:hAnsi="Times New Roman" w:cs="Times New Roman"/>
          <w:sz w:val="18"/>
          <w:szCs w:val="18"/>
        </w:rPr>
        <w:t xml:space="preserve">1. Anil Batta </w:t>
      </w:r>
      <w:r w:rsidRPr="00843C52">
        <w:rPr>
          <w:rFonts w:ascii="Times New Roman" w:hAnsi="Times New Roman" w:cs="Times New Roman"/>
          <w:bCs/>
          <w:sz w:val="18"/>
          <w:szCs w:val="18"/>
        </w:rPr>
        <w:t xml:space="preserve">Biochemical diagnosis of acute appendicitis International Journal of Medical and Health Research ISSN: 2454-9142  </w:t>
      </w:r>
      <w:r>
        <w:rPr>
          <w:rFonts w:ascii="Times New Roman" w:hAnsi="Times New Roman" w:cs="Times New Roman"/>
          <w:bCs/>
          <w:sz w:val="18"/>
          <w:szCs w:val="18"/>
        </w:rPr>
        <w:t xml:space="preserve">      </w:t>
      </w:r>
      <w:r w:rsidRPr="00843C52">
        <w:rPr>
          <w:rFonts w:ascii="Times New Roman" w:hAnsi="Times New Roman" w:cs="Times New Roman"/>
          <w:bCs/>
          <w:sz w:val="18"/>
          <w:szCs w:val="18"/>
        </w:rPr>
        <w:t xml:space="preserve">Volume 4; Issue 7; July 2018; Page No. 77-80 </w:t>
      </w:r>
    </w:p>
    <w:p w:rsidR="005F5B7A" w:rsidRPr="00843C52" w:rsidRDefault="005F5B7A" w:rsidP="005F5B7A">
      <w:pPr>
        <w:spacing w:after="0" w:line="240" w:lineRule="auto"/>
        <w:rPr>
          <w:rFonts w:ascii="Times New Roman" w:hAnsi="Times New Roman" w:cs="Times New Roman"/>
          <w:sz w:val="18"/>
          <w:szCs w:val="18"/>
        </w:rPr>
      </w:pPr>
    </w:p>
    <w:p w:rsidR="005F5B7A" w:rsidRDefault="005F5B7A" w:rsidP="005F5B7A">
      <w:pPr>
        <w:pStyle w:val="Default"/>
        <w:rPr>
          <w:sz w:val="18"/>
          <w:szCs w:val="18"/>
        </w:rPr>
      </w:pPr>
      <w:r w:rsidRPr="00843C52">
        <w:rPr>
          <w:bCs/>
          <w:sz w:val="18"/>
          <w:szCs w:val="18"/>
        </w:rPr>
        <w:t xml:space="preserve">2. Anil Batta </w:t>
      </w:r>
      <w:r w:rsidRPr="00843C52">
        <w:rPr>
          <w:sz w:val="18"/>
          <w:szCs w:val="18"/>
        </w:rPr>
        <w:t>Burnout</w:t>
      </w:r>
      <w:r w:rsidRPr="004E4227">
        <w:rPr>
          <w:sz w:val="18"/>
          <w:szCs w:val="18"/>
        </w:rPr>
        <w:t xml:space="preserve"> Syndrome in Medical </w:t>
      </w:r>
      <w:r w:rsidRPr="00843C52">
        <w:rPr>
          <w:sz w:val="18"/>
          <w:szCs w:val="18"/>
        </w:rPr>
        <w:t xml:space="preserve">Fraternity ISSN 2518-3389 (Print) </w:t>
      </w:r>
      <w:r w:rsidRPr="00A764F0">
        <w:rPr>
          <w:sz w:val="18"/>
          <w:szCs w:val="18"/>
        </w:rPr>
        <w:t>ISSN 2518-3397(Online)</w:t>
      </w:r>
      <w:r w:rsidRPr="00843C52">
        <w:rPr>
          <w:sz w:val="18"/>
          <w:szCs w:val="18"/>
        </w:rPr>
        <w:t xml:space="preserve"> Scholars Middle East </w:t>
      </w:r>
    </w:p>
    <w:p w:rsidR="005F5B7A" w:rsidRPr="00843C52" w:rsidRDefault="005F5B7A" w:rsidP="005F5B7A">
      <w:pPr>
        <w:pStyle w:val="Default"/>
        <w:rPr>
          <w:sz w:val="18"/>
          <w:szCs w:val="18"/>
        </w:rPr>
      </w:pPr>
      <w:r>
        <w:rPr>
          <w:sz w:val="18"/>
          <w:szCs w:val="18"/>
        </w:rPr>
        <w:t xml:space="preserve">    </w:t>
      </w:r>
      <w:r w:rsidRPr="00843C52">
        <w:rPr>
          <w:sz w:val="18"/>
          <w:szCs w:val="18"/>
        </w:rPr>
        <w:t>Publishers, Dubai, United Arab Emirates</w:t>
      </w:r>
    </w:p>
    <w:p w:rsidR="005F5B7A" w:rsidRPr="00843C52" w:rsidRDefault="005F5B7A" w:rsidP="005F5B7A">
      <w:pPr>
        <w:pStyle w:val="Default"/>
        <w:rPr>
          <w:sz w:val="18"/>
          <w:szCs w:val="18"/>
        </w:rPr>
      </w:pPr>
    </w:p>
    <w:p w:rsidR="005F5B7A" w:rsidRDefault="005F5B7A" w:rsidP="005F5B7A">
      <w:pPr>
        <w:pStyle w:val="Default"/>
        <w:rPr>
          <w:sz w:val="18"/>
          <w:szCs w:val="18"/>
        </w:rPr>
      </w:pPr>
    </w:p>
    <w:p w:rsidR="005F5B7A" w:rsidRPr="00843C52" w:rsidRDefault="005F5B7A" w:rsidP="005F5B7A">
      <w:pPr>
        <w:pStyle w:val="Default"/>
        <w:rPr>
          <w:sz w:val="18"/>
          <w:szCs w:val="18"/>
        </w:rPr>
      </w:pPr>
      <w:r w:rsidRPr="00843C52">
        <w:rPr>
          <w:sz w:val="18"/>
          <w:szCs w:val="18"/>
        </w:rPr>
        <w:t>4. Anil Batta  Depression, Anxiety and Distress in Patients of Cancer Starting Chemotherapy</w:t>
      </w:r>
      <w:r w:rsidRPr="004E4227">
        <w:rPr>
          <w:sz w:val="18"/>
          <w:szCs w:val="18"/>
        </w:rPr>
        <w:t xml:space="preserve"> Scholars International Journal of </w:t>
      </w:r>
      <w:r>
        <w:rPr>
          <w:sz w:val="18"/>
          <w:szCs w:val="18"/>
        </w:rPr>
        <w:t xml:space="preserve">    </w:t>
      </w:r>
      <w:r w:rsidRPr="004E4227">
        <w:rPr>
          <w:sz w:val="18"/>
          <w:szCs w:val="18"/>
        </w:rPr>
        <w:t>Biochemistry</w:t>
      </w:r>
      <w:r w:rsidRPr="00843C52">
        <w:rPr>
          <w:sz w:val="18"/>
          <w:szCs w:val="18"/>
        </w:rPr>
        <w:t xml:space="preserve"> </w:t>
      </w:r>
      <w:r w:rsidRPr="004E4227">
        <w:rPr>
          <w:sz w:val="18"/>
          <w:szCs w:val="18"/>
        </w:rPr>
        <w:t>Abbreviated Key Title: Sch Int J</w:t>
      </w:r>
      <w:r w:rsidRPr="00843C52">
        <w:rPr>
          <w:sz w:val="18"/>
          <w:szCs w:val="18"/>
        </w:rPr>
        <w:t xml:space="preserve"> </w:t>
      </w:r>
      <w:r w:rsidRPr="004E4227">
        <w:rPr>
          <w:sz w:val="18"/>
          <w:szCs w:val="18"/>
        </w:rPr>
        <w:t>Biochem</w:t>
      </w:r>
      <w:r w:rsidRPr="00843C52">
        <w:rPr>
          <w:sz w:val="18"/>
          <w:szCs w:val="18"/>
        </w:rPr>
        <w:t xml:space="preserve"> </w:t>
      </w:r>
      <w:r w:rsidRPr="004E4227">
        <w:rPr>
          <w:sz w:val="18"/>
          <w:szCs w:val="18"/>
        </w:rPr>
        <w:t>ISSN 2616-8650(Print)|ISSN 2617-3476(Online)</w:t>
      </w:r>
      <w:r w:rsidRPr="00843C52">
        <w:rPr>
          <w:sz w:val="18"/>
          <w:szCs w:val="18"/>
        </w:rPr>
        <w:t xml:space="preserve"> </w:t>
      </w:r>
      <w:r w:rsidRPr="004E4227">
        <w:rPr>
          <w:sz w:val="18"/>
          <w:szCs w:val="18"/>
        </w:rPr>
        <w:t xml:space="preserve">Scholars Middle East Publishers, Dubai, United Arab Emirates </w:t>
      </w:r>
    </w:p>
    <w:p w:rsidR="005F5B7A" w:rsidRPr="00843C52" w:rsidRDefault="005F5B7A" w:rsidP="005F5B7A">
      <w:pPr>
        <w:pStyle w:val="Default"/>
        <w:rPr>
          <w:sz w:val="18"/>
          <w:szCs w:val="18"/>
        </w:rPr>
      </w:pPr>
    </w:p>
    <w:p w:rsidR="005F5B7A" w:rsidRPr="00843C52" w:rsidRDefault="005F5B7A" w:rsidP="005F5B7A">
      <w:pPr>
        <w:pStyle w:val="Default"/>
        <w:rPr>
          <w:sz w:val="18"/>
          <w:szCs w:val="18"/>
        </w:rPr>
      </w:pPr>
      <w:r w:rsidRPr="00843C52">
        <w:rPr>
          <w:sz w:val="18"/>
          <w:szCs w:val="18"/>
        </w:rPr>
        <w:t>5. Anil Batta Biochemical</w:t>
      </w:r>
      <w:r w:rsidRPr="00843C52">
        <w:rPr>
          <w:bCs/>
          <w:sz w:val="18"/>
          <w:szCs w:val="18"/>
        </w:rPr>
        <w:t xml:space="preserve"> Diagnosis of Dupuytren’s Disease </w:t>
      </w:r>
      <w:r w:rsidRPr="00843C52">
        <w:rPr>
          <w:i/>
          <w:iCs/>
          <w:sz w:val="18"/>
          <w:szCs w:val="18"/>
        </w:rPr>
        <w:t xml:space="preserve">East African Scholars J Med </w:t>
      </w:r>
      <w:proofErr w:type="spellStart"/>
      <w:r w:rsidRPr="00843C52">
        <w:rPr>
          <w:i/>
          <w:iCs/>
          <w:sz w:val="18"/>
          <w:szCs w:val="18"/>
        </w:rPr>
        <w:t>Sci</w:t>
      </w:r>
      <w:proofErr w:type="spellEnd"/>
      <w:r w:rsidRPr="00843C52">
        <w:rPr>
          <w:i/>
          <w:iCs/>
          <w:sz w:val="18"/>
          <w:szCs w:val="18"/>
        </w:rPr>
        <w:t xml:space="preserve"> </w:t>
      </w:r>
      <w:r w:rsidRPr="00843C52">
        <w:rPr>
          <w:sz w:val="18"/>
          <w:szCs w:val="18"/>
        </w:rPr>
        <w:t xml:space="preserve">ISSN 2617-4421 (Print) | ISSN 2617-7188 </w:t>
      </w:r>
      <w:r w:rsidRPr="00843C52">
        <w:rPr>
          <w:bCs/>
          <w:sz w:val="18"/>
          <w:szCs w:val="18"/>
        </w:rPr>
        <w:t>Original Research Article</w:t>
      </w:r>
    </w:p>
    <w:p w:rsidR="005F5B7A" w:rsidRPr="00843C52" w:rsidRDefault="005F5B7A" w:rsidP="005F5B7A">
      <w:pPr>
        <w:spacing w:after="0" w:line="240" w:lineRule="auto"/>
        <w:rPr>
          <w:rFonts w:ascii="Times New Roman" w:hAnsi="Times New Roman" w:cs="Times New Roman"/>
          <w:sz w:val="18"/>
          <w:szCs w:val="18"/>
        </w:rPr>
      </w:pPr>
    </w:p>
    <w:p w:rsidR="006A2F76" w:rsidRPr="003733C5" w:rsidRDefault="006A2F76" w:rsidP="005F5B7A">
      <w:pPr>
        <w:rPr>
          <w:rFonts w:ascii="Times New Roman" w:hAnsi="Times New Roman" w:cs="Times New Roman"/>
          <w:b/>
          <w:i/>
          <w:sz w:val="24"/>
          <w:szCs w:val="24"/>
        </w:rPr>
      </w:pPr>
    </w:p>
    <w:sectPr w:rsidR="006A2F76" w:rsidRPr="003733C5" w:rsidSect="00C6452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D54B4"/>
    <w:multiLevelType w:val="multilevel"/>
    <w:tmpl w:val="AF70F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5232118"/>
    <w:multiLevelType w:val="multilevel"/>
    <w:tmpl w:val="BFF0F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7A072134"/>
    <w:multiLevelType w:val="multilevel"/>
    <w:tmpl w:val="2666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821D5"/>
    <w:rsid w:val="0003279C"/>
    <w:rsid w:val="00252708"/>
    <w:rsid w:val="002F5FBC"/>
    <w:rsid w:val="00343775"/>
    <w:rsid w:val="00374353"/>
    <w:rsid w:val="00414A14"/>
    <w:rsid w:val="004A49B6"/>
    <w:rsid w:val="005F5B7A"/>
    <w:rsid w:val="006A2F76"/>
    <w:rsid w:val="00846BCA"/>
    <w:rsid w:val="009821D5"/>
    <w:rsid w:val="00985A24"/>
    <w:rsid w:val="00B70167"/>
    <w:rsid w:val="00B762A3"/>
    <w:rsid w:val="00BF2084"/>
    <w:rsid w:val="00D53D4C"/>
    <w:rsid w:val="00E632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F76"/>
    <w:pPr>
      <w:spacing w:after="160" w:line="259" w:lineRule="auto"/>
    </w:pPr>
  </w:style>
  <w:style w:type="paragraph" w:styleId="Heading1">
    <w:name w:val="heading 1"/>
    <w:basedOn w:val="Normal"/>
    <w:next w:val="Normal"/>
    <w:link w:val="Heading1Char"/>
    <w:uiPriority w:val="9"/>
    <w:qFormat/>
    <w:rsid w:val="00846B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F5B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unhideWhenUsed/>
    <w:qFormat/>
    <w:rsid w:val="005F5B7A"/>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2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F76"/>
    <w:rPr>
      <w:rFonts w:ascii="Tahoma" w:hAnsi="Tahoma" w:cs="Tahoma"/>
      <w:sz w:val="16"/>
      <w:szCs w:val="16"/>
    </w:rPr>
  </w:style>
  <w:style w:type="character" w:customStyle="1" w:styleId="Heading2Char">
    <w:name w:val="Heading 2 Char"/>
    <w:basedOn w:val="DefaultParagraphFont"/>
    <w:link w:val="Heading2"/>
    <w:uiPriority w:val="9"/>
    <w:rsid w:val="005F5B7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F5B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F5B7A"/>
    <w:rPr>
      <w:color w:val="0000FF"/>
      <w:u w:val="single"/>
    </w:rPr>
  </w:style>
  <w:style w:type="character" w:customStyle="1" w:styleId="Heading4Char">
    <w:name w:val="Heading 4 Char"/>
    <w:basedOn w:val="DefaultParagraphFont"/>
    <w:link w:val="Heading4"/>
    <w:uiPriority w:val="9"/>
    <w:rsid w:val="005F5B7A"/>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5F5B7A"/>
    <w:rPr>
      <w:b/>
      <w:bCs/>
    </w:rPr>
  </w:style>
  <w:style w:type="paragraph" w:customStyle="1" w:styleId="Default">
    <w:name w:val="Default"/>
    <w:rsid w:val="005F5B7A"/>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B762A3"/>
    <w:rPr>
      <w:i/>
      <w:iCs/>
    </w:rPr>
  </w:style>
  <w:style w:type="character" w:customStyle="1" w:styleId="Heading1Char">
    <w:name w:val="Heading 1 Char"/>
    <w:basedOn w:val="DefaultParagraphFont"/>
    <w:link w:val="Heading1"/>
    <w:uiPriority w:val="9"/>
    <w:rsid w:val="00846BC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408962556">
      <w:bodyDiv w:val="1"/>
      <w:marLeft w:val="0"/>
      <w:marRight w:val="0"/>
      <w:marTop w:val="0"/>
      <w:marBottom w:val="0"/>
      <w:divBdr>
        <w:top w:val="none" w:sz="0" w:space="0" w:color="auto"/>
        <w:left w:val="none" w:sz="0" w:space="0" w:color="auto"/>
        <w:bottom w:val="none" w:sz="0" w:space="0" w:color="auto"/>
        <w:right w:val="none" w:sz="0" w:space="0" w:color="auto"/>
      </w:divBdr>
    </w:div>
    <w:div w:id="1582569755">
      <w:bodyDiv w:val="1"/>
      <w:marLeft w:val="0"/>
      <w:marRight w:val="0"/>
      <w:marTop w:val="0"/>
      <w:marBottom w:val="0"/>
      <w:divBdr>
        <w:top w:val="none" w:sz="0" w:space="0" w:color="auto"/>
        <w:left w:val="none" w:sz="0" w:space="0" w:color="auto"/>
        <w:bottom w:val="none" w:sz="0" w:space="0" w:color="auto"/>
        <w:right w:val="none" w:sz="0" w:space="0" w:color="auto"/>
      </w:divBdr>
      <w:divsChild>
        <w:div w:id="1791362365">
          <w:marLeft w:val="0"/>
          <w:marRight w:val="0"/>
          <w:marTop w:val="0"/>
          <w:marBottom w:val="171"/>
          <w:divBdr>
            <w:top w:val="none" w:sz="0" w:space="0" w:color="auto"/>
            <w:left w:val="none" w:sz="0" w:space="0" w:color="auto"/>
            <w:bottom w:val="single" w:sz="6" w:space="0" w:color="DDDDDD"/>
            <w:right w:val="none" w:sz="0" w:space="0" w:color="auto"/>
          </w:divBdr>
        </w:div>
        <w:div w:id="1238370274">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witter.com/akbattafarid" TargetMode="External"/><Relationship Id="rId3" Type="http://schemas.openxmlformats.org/officeDocument/2006/relationships/settings" Target="settings.xml"/><Relationship Id="rId7" Type="http://schemas.openxmlformats.org/officeDocument/2006/relationships/hyperlink" Target="https://www.linkedin.com/in/dr-anil-batta-9b998018?lipi=urn%3Ali%3Apage%3Ad_flagship3_profile_view_base_contact_details%3BkCcXSq3%2BRX%2B4hrsgTMcuvg%3D%3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kbattafarid@yahoo.co.in"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pradeep allumellu</dc:creator>
  <cp:lastModifiedBy>W7</cp:lastModifiedBy>
  <cp:revision>2</cp:revision>
  <dcterms:created xsi:type="dcterms:W3CDTF">2020-01-22T16:39:00Z</dcterms:created>
  <dcterms:modified xsi:type="dcterms:W3CDTF">2020-01-22T16:39:00Z</dcterms:modified>
</cp:coreProperties>
</file>