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20E" w:rsidRDefault="00A4420E" w:rsidP="00A4420E">
      <w:pPr>
        <w:spacing w:line="240" w:lineRule="auto"/>
        <w:jc w:val="center"/>
        <w:rPr>
          <w:rFonts w:ascii="Times New Roman" w:hAnsi="Times New Roman"/>
          <w:b/>
          <w:sz w:val="24"/>
          <w:szCs w:val="24"/>
        </w:rPr>
      </w:pPr>
      <w:r>
        <w:rPr>
          <w:rFonts w:ascii="Times New Roman" w:hAnsi="Times New Roman"/>
          <w:b/>
          <w:sz w:val="24"/>
          <w:szCs w:val="24"/>
        </w:rPr>
        <w:t>EFFECTS OF USING TANNERY SLUDGE ON SOIL PROPERTIES AND HEAVY METALS CONCENTRATION IN SOME VEGETABLES GROWN ON AMENDED SOILS</w:t>
      </w:r>
    </w:p>
    <w:p w:rsidR="00A4420E" w:rsidRDefault="00A4420E" w:rsidP="00A4420E">
      <w:pPr>
        <w:pStyle w:val="Default"/>
      </w:pPr>
    </w:p>
    <w:p w:rsidR="00A4420E" w:rsidRPr="00BA41D5" w:rsidRDefault="00A4420E" w:rsidP="00A4420E">
      <w:pPr>
        <w:pStyle w:val="Default"/>
        <w:jc w:val="center"/>
      </w:pPr>
      <w:r w:rsidRPr="001C68E1">
        <w:rPr>
          <w:b/>
          <w:bCs/>
          <w:vertAlign w:val="superscript"/>
        </w:rPr>
        <w:t>1</w:t>
      </w:r>
      <w:r>
        <w:rPr>
          <w:b/>
          <w:bCs/>
        </w:rPr>
        <w:t xml:space="preserve">Mahadi Garba Doka and </w:t>
      </w:r>
      <w:r w:rsidRPr="001C68E1">
        <w:rPr>
          <w:b/>
          <w:bCs/>
          <w:vertAlign w:val="superscript"/>
        </w:rPr>
        <w:t>2</w:t>
      </w:r>
      <w:r w:rsidRPr="008C62C9">
        <w:rPr>
          <w:b/>
        </w:rPr>
        <w:t>Mohammed, M. I.</w:t>
      </w:r>
    </w:p>
    <w:p w:rsidR="00A4420E" w:rsidRDefault="00A4420E" w:rsidP="00A4420E">
      <w:pPr>
        <w:pStyle w:val="Default"/>
        <w:jc w:val="center"/>
      </w:pPr>
      <w:r w:rsidRPr="001C68E1">
        <w:rPr>
          <w:vertAlign w:val="superscript"/>
        </w:rPr>
        <w:t>1</w:t>
      </w:r>
      <w:r w:rsidRPr="00BA41D5">
        <w:t>Department of Chemistry, Federal College of Education (Tech), Bichi</w:t>
      </w:r>
    </w:p>
    <w:p w:rsidR="00A4420E" w:rsidRDefault="00A4420E" w:rsidP="00A4420E">
      <w:pPr>
        <w:spacing w:after="0" w:line="240" w:lineRule="auto"/>
        <w:jc w:val="center"/>
        <w:rPr>
          <w:rFonts w:ascii="Times New Roman" w:hAnsi="Times New Roman"/>
          <w:sz w:val="24"/>
          <w:szCs w:val="24"/>
        </w:rPr>
      </w:pPr>
      <w:r w:rsidRPr="00D24E43">
        <w:rPr>
          <w:rFonts w:ascii="Times New Roman" w:hAnsi="Times New Roman"/>
          <w:sz w:val="24"/>
          <w:szCs w:val="24"/>
          <w:vertAlign w:val="superscript"/>
        </w:rPr>
        <w:t>2</w:t>
      </w:r>
      <w:r>
        <w:rPr>
          <w:rFonts w:ascii="Times New Roman" w:hAnsi="Times New Roman"/>
          <w:sz w:val="24"/>
          <w:szCs w:val="24"/>
        </w:rPr>
        <w:t xml:space="preserve">Department of Pure and industrial Chemistry, Bayero University, Kano Nigeria </w:t>
      </w:r>
    </w:p>
    <w:p w:rsidR="008723D9" w:rsidRDefault="00383225" w:rsidP="00A4420E">
      <w:pPr>
        <w:spacing w:after="0" w:line="240" w:lineRule="auto"/>
        <w:jc w:val="center"/>
        <w:rPr>
          <w:rFonts w:ascii="Times New Roman" w:hAnsi="Times New Roman"/>
          <w:sz w:val="24"/>
          <w:szCs w:val="24"/>
        </w:rPr>
      </w:pPr>
      <w:hyperlink r:id="rId4" w:history="1">
        <w:r w:rsidR="008723D9" w:rsidRPr="00EC6791">
          <w:rPr>
            <w:rStyle w:val="Hyperlink"/>
            <w:rFonts w:ascii="Times New Roman" w:hAnsi="Times New Roman"/>
            <w:sz w:val="24"/>
            <w:szCs w:val="24"/>
          </w:rPr>
          <w:t>gmahadidoka@gmail.com</w:t>
        </w:r>
      </w:hyperlink>
      <w:r w:rsidR="008723D9">
        <w:rPr>
          <w:rFonts w:ascii="Times New Roman" w:hAnsi="Times New Roman"/>
          <w:sz w:val="24"/>
          <w:szCs w:val="24"/>
        </w:rPr>
        <w:t xml:space="preserve"> </w:t>
      </w:r>
    </w:p>
    <w:p w:rsidR="00A4420E" w:rsidRDefault="00A4420E" w:rsidP="00A4420E">
      <w:pPr>
        <w:spacing w:after="0" w:line="240" w:lineRule="auto"/>
        <w:jc w:val="center"/>
        <w:rPr>
          <w:rFonts w:ascii="Times New Roman" w:hAnsi="Times New Roman"/>
          <w:sz w:val="24"/>
          <w:szCs w:val="24"/>
        </w:rPr>
      </w:pPr>
    </w:p>
    <w:p w:rsidR="00A4420E" w:rsidRPr="00C50E37" w:rsidRDefault="00A4420E" w:rsidP="00A4420E">
      <w:pPr>
        <w:spacing w:after="0" w:line="240" w:lineRule="auto"/>
        <w:jc w:val="center"/>
        <w:rPr>
          <w:rFonts w:ascii="Times New Roman" w:hAnsi="Times New Roman"/>
          <w:sz w:val="24"/>
          <w:szCs w:val="24"/>
        </w:rPr>
      </w:pPr>
    </w:p>
    <w:p w:rsidR="00A4420E" w:rsidRDefault="00A4420E" w:rsidP="00A4420E">
      <w:pPr>
        <w:pStyle w:val="Default"/>
        <w:spacing w:line="276" w:lineRule="auto"/>
        <w:jc w:val="both"/>
      </w:pPr>
      <w:r>
        <w:t xml:space="preserve">Abstract </w:t>
      </w:r>
    </w:p>
    <w:p w:rsidR="00A4420E" w:rsidRDefault="00A4420E" w:rsidP="00A4420E">
      <w:pPr>
        <w:pStyle w:val="Default"/>
        <w:spacing w:line="276" w:lineRule="auto"/>
        <w:jc w:val="both"/>
      </w:pPr>
      <w:r w:rsidRPr="00AA114D">
        <w:t xml:space="preserve">Tannery sludge waste is currently being used by many farmers for </w:t>
      </w:r>
      <w:r>
        <w:t xml:space="preserve">the </w:t>
      </w:r>
      <w:r w:rsidRPr="00AA114D">
        <w:t>cultivation of vegetable</w:t>
      </w:r>
      <w:r>
        <w:t>s</w:t>
      </w:r>
      <w:r w:rsidRPr="00AA114D">
        <w:t xml:space="preserve"> on large s</w:t>
      </w:r>
      <w:r>
        <w:t>cale for human consumption. The</w:t>
      </w:r>
      <w:r w:rsidRPr="00AA114D">
        <w:t xml:space="preserve"> study investigated the effect of tannery sludge on some soil properties </w:t>
      </w:r>
      <w:r>
        <w:t>and</w:t>
      </w:r>
      <w:r w:rsidRPr="00AA114D">
        <w:t xml:space="preserve"> le</w:t>
      </w:r>
      <w:r>
        <w:t xml:space="preserve">vels of heavy metals in </w:t>
      </w:r>
      <w:r>
        <w:rPr>
          <w:i/>
        </w:rPr>
        <w:t xml:space="preserve">Amaranthus hybridus </w:t>
      </w:r>
      <w:r w:rsidRPr="002E3C11">
        <w:t>and</w:t>
      </w:r>
      <w:r>
        <w:rPr>
          <w:i/>
        </w:rPr>
        <w:t xml:space="preserve"> </w:t>
      </w:r>
      <w:r w:rsidRPr="00DC1B83">
        <w:rPr>
          <w:i/>
        </w:rPr>
        <w:t xml:space="preserve">Corchorus olitorius </w:t>
      </w:r>
      <w:r w:rsidRPr="00AA114D">
        <w:t>grown on the tan</w:t>
      </w:r>
      <w:r>
        <w:t xml:space="preserve">nery amended soil. Pot experiment was conducted and the metals were analyzed using Atomic Absorption Spectrophotometer. </w:t>
      </w:r>
      <w:r w:rsidRPr="00AA114D">
        <w:t xml:space="preserve">The result showed the </w:t>
      </w:r>
      <w:r>
        <w:t xml:space="preserve">soil </w:t>
      </w:r>
      <w:r w:rsidRPr="00AA114D">
        <w:t xml:space="preserve">pH, organic matter content and conductivity </w:t>
      </w:r>
      <w:r>
        <w:t>of the amended soils increase</w:t>
      </w:r>
      <w:r w:rsidRPr="00AA114D">
        <w:t xml:space="preserve"> </w:t>
      </w:r>
      <w:r>
        <w:t xml:space="preserve">compared to the controls. The sludge amendment led to significant increase in the metals concentrations of soil. </w:t>
      </w:r>
      <w:r w:rsidRPr="00AA114D">
        <w:t>I</w:t>
      </w:r>
      <w:r>
        <w:t>t also led to higher concentration</w:t>
      </w:r>
      <w:r w:rsidRPr="00AA114D">
        <w:t xml:space="preserve"> </w:t>
      </w:r>
      <w:r>
        <w:t>of N</w:t>
      </w:r>
      <w:r w:rsidRPr="00AA114D">
        <w:t>ickel</w:t>
      </w:r>
      <w:r>
        <w:t xml:space="preserve"> (15.73 ± 1.17mg/kg)</w:t>
      </w:r>
      <w:r w:rsidRPr="00AA114D">
        <w:t xml:space="preserve"> in the leave</w:t>
      </w:r>
      <w:r>
        <w:t>, Lead (60.41 ± 9.97mg/kg) and</w:t>
      </w:r>
      <w:r w:rsidRPr="005038C5">
        <w:rPr>
          <w:i/>
        </w:rPr>
        <w:t xml:space="preserve"> </w:t>
      </w:r>
      <w:r>
        <w:t xml:space="preserve">Cadmium (1.99 ± </w:t>
      </w:r>
      <w:r w:rsidRPr="00AA114D">
        <w:t>0.85mg</w:t>
      </w:r>
      <w:r>
        <w:t>/kg) in the root of</w:t>
      </w:r>
      <w:r w:rsidRPr="005722D5">
        <w:rPr>
          <w:i/>
        </w:rPr>
        <w:t xml:space="preserve"> Corchorus olitorius</w:t>
      </w:r>
      <w:r>
        <w:t>. While higher concentration of Chromium (348.99 ± 50.31</w:t>
      </w:r>
      <w:r w:rsidRPr="00AA114D">
        <w:t>mg/kg)</w:t>
      </w:r>
      <w:r>
        <w:t xml:space="preserve"> was observed in the root of</w:t>
      </w:r>
      <w:r w:rsidRPr="00AA114D">
        <w:t xml:space="preserve"> </w:t>
      </w:r>
      <w:r w:rsidRPr="005722D5">
        <w:rPr>
          <w:i/>
        </w:rPr>
        <w:t>Amaranthus hybridus</w:t>
      </w:r>
      <w:r w:rsidRPr="00AA114D">
        <w:t>. The concentrations, except</w:t>
      </w:r>
      <w:r>
        <w:t xml:space="preserve"> of Nickel in </w:t>
      </w:r>
      <w:r w:rsidRPr="005722D5">
        <w:rPr>
          <w:i/>
        </w:rPr>
        <w:t>Amaranthus hybridus</w:t>
      </w:r>
      <w:r w:rsidRPr="00AA114D">
        <w:t xml:space="preserve"> </w:t>
      </w:r>
      <w:r>
        <w:t>tissues</w:t>
      </w:r>
      <w:r w:rsidRPr="00AA114D">
        <w:t xml:space="preserve"> wer</w:t>
      </w:r>
      <w:r>
        <w:t xml:space="preserve">e above the </w:t>
      </w:r>
      <w:r w:rsidRPr="00AA114D">
        <w:t>WHO recommended safe</w:t>
      </w:r>
      <w:r>
        <w:t xml:space="preserve"> limits. Though, the translocation factor of</w:t>
      </w:r>
      <w:r w:rsidRPr="00AA114D">
        <w:t xml:space="preserve"> </w:t>
      </w:r>
      <w:r>
        <w:t xml:space="preserve">all the tested metals in the vegetables tissues were found low, the concentrations in the vegetables are not safe for dietary consumption. Hence, stringent guidelines set for tannery sludge applications on agricultural land should be totally enforced. </w:t>
      </w:r>
    </w:p>
    <w:p w:rsidR="00A4420E" w:rsidRDefault="00A4420E" w:rsidP="00A4420E">
      <w:pPr>
        <w:pStyle w:val="Default"/>
        <w:tabs>
          <w:tab w:val="left" w:pos="2610"/>
          <w:tab w:val="right" w:pos="9360"/>
        </w:tabs>
        <w:spacing w:line="276" w:lineRule="auto"/>
        <w:jc w:val="both"/>
      </w:pPr>
      <w:r>
        <w:tab/>
      </w:r>
      <w:r>
        <w:tab/>
      </w:r>
    </w:p>
    <w:p w:rsidR="00A4420E" w:rsidRDefault="00A4420E" w:rsidP="00A4420E">
      <w:pPr>
        <w:pStyle w:val="Default"/>
        <w:spacing w:line="480" w:lineRule="auto"/>
        <w:jc w:val="both"/>
        <w:rPr>
          <w:iCs/>
          <w:sz w:val="20"/>
          <w:szCs w:val="20"/>
        </w:rPr>
      </w:pPr>
      <w:r w:rsidRPr="00EC1534">
        <w:rPr>
          <w:b/>
        </w:rPr>
        <w:t>Key words</w:t>
      </w:r>
      <w:r>
        <w:t>:</w:t>
      </w:r>
      <w:r w:rsidRPr="00AA5E2D">
        <w:t xml:space="preserve"> </w:t>
      </w:r>
      <w:r>
        <w:rPr>
          <w:iCs/>
        </w:rPr>
        <w:t xml:space="preserve">Heavy metals, Sludge, Tannery, Vegetables. </w:t>
      </w:r>
    </w:p>
    <w:p w:rsidR="00531CB7" w:rsidRDefault="00531CB7" w:rsidP="00A4420E">
      <w:pPr>
        <w:pStyle w:val="Default"/>
        <w:spacing w:line="480" w:lineRule="auto"/>
        <w:jc w:val="both"/>
        <w:rPr>
          <w:iCs/>
        </w:rPr>
      </w:pPr>
    </w:p>
    <w:p w:rsidR="00531CB7" w:rsidRPr="00B04C23" w:rsidRDefault="00531CB7" w:rsidP="00A4420E">
      <w:pPr>
        <w:pStyle w:val="Default"/>
        <w:spacing w:line="480" w:lineRule="auto"/>
        <w:jc w:val="both"/>
        <w:rPr>
          <w:b/>
          <w:iCs/>
        </w:rPr>
      </w:pPr>
      <w:r w:rsidRPr="00B04C23">
        <w:rPr>
          <w:b/>
          <w:iCs/>
        </w:rPr>
        <w:t xml:space="preserve">Biography </w:t>
      </w:r>
    </w:p>
    <w:p w:rsidR="00531CB7" w:rsidRDefault="001A229F" w:rsidP="00A4420E">
      <w:pPr>
        <w:pStyle w:val="Default"/>
        <w:spacing w:line="480" w:lineRule="auto"/>
        <w:jc w:val="both"/>
        <w:rPr>
          <w:iCs/>
        </w:rPr>
      </w:pPr>
      <w:r>
        <w:rPr>
          <w:iCs/>
        </w:rPr>
        <w:t xml:space="preserve">Mahadi Garba Doka has B.Sc., M. Sc. Analytical Chemistry and </w:t>
      </w:r>
      <w:r w:rsidR="00531CB7">
        <w:rPr>
          <w:iCs/>
        </w:rPr>
        <w:t xml:space="preserve">completed his PhD at the age of 52 years from Bayero University Kano. </w:t>
      </w:r>
      <w:r>
        <w:rPr>
          <w:iCs/>
        </w:rPr>
        <w:t xml:space="preserve">He has a Postgraduate Diploma in Education (PGDE) from Ahmadu Bello University, Zaria. </w:t>
      </w:r>
      <w:r w:rsidR="00531CB7">
        <w:rPr>
          <w:iCs/>
        </w:rPr>
        <w:t xml:space="preserve">He </w:t>
      </w:r>
      <w:r>
        <w:rPr>
          <w:iCs/>
        </w:rPr>
        <w:t>was</w:t>
      </w:r>
      <w:r w:rsidR="00531CB7">
        <w:rPr>
          <w:iCs/>
        </w:rPr>
        <w:t xml:space="preserve"> Dean, School of Science education, Federal College of education (Technical), Bichi</w:t>
      </w:r>
      <w:bookmarkStart w:id="0" w:name="_GoBack"/>
      <w:bookmarkEnd w:id="0"/>
      <w:r w:rsidR="00531CB7">
        <w:rPr>
          <w:iCs/>
        </w:rPr>
        <w:t xml:space="preserve">. He </w:t>
      </w:r>
      <w:r w:rsidR="002C114F">
        <w:rPr>
          <w:iCs/>
        </w:rPr>
        <w:t xml:space="preserve">has presented many workshop, seminar and Conference papers and </w:t>
      </w:r>
      <w:r w:rsidR="00531CB7">
        <w:rPr>
          <w:iCs/>
        </w:rPr>
        <w:t>published</w:t>
      </w:r>
      <w:r w:rsidR="002C114F">
        <w:rPr>
          <w:iCs/>
        </w:rPr>
        <w:t xml:space="preserve"> more than 16</w:t>
      </w:r>
      <w:r>
        <w:rPr>
          <w:iCs/>
        </w:rPr>
        <w:t xml:space="preserve"> papers in different journals. He is a registered member of Science Teachers’ Association of Nigeria and Chemical Society of Nigeria. </w:t>
      </w:r>
    </w:p>
    <w:p w:rsidR="001A229F" w:rsidRDefault="00B04C23" w:rsidP="00A4420E">
      <w:pPr>
        <w:pStyle w:val="Default"/>
        <w:spacing w:line="480" w:lineRule="auto"/>
        <w:jc w:val="both"/>
        <w:rPr>
          <w:b/>
          <w:iCs/>
        </w:rPr>
      </w:pPr>
      <w:r w:rsidRPr="00B04C23">
        <w:rPr>
          <w:b/>
          <w:iCs/>
        </w:rPr>
        <w:lastRenderedPageBreak/>
        <w:t xml:space="preserve">Presenting author details </w:t>
      </w:r>
    </w:p>
    <w:p w:rsidR="00B04C23" w:rsidRDefault="00B04C23" w:rsidP="00A4420E">
      <w:pPr>
        <w:pStyle w:val="Default"/>
        <w:spacing w:line="480" w:lineRule="auto"/>
        <w:jc w:val="both"/>
        <w:rPr>
          <w:iCs/>
        </w:rPr>
      </w:pPr>
      <w:r>
        <w:rPr>
          <w:iCs/>
        </w:rPr>
        <w:t xml:space="preserve">Full name: Mahadi Garba Doka </w:t>
      </w:r>
    </w:p>
    <w:p w:rsidR="00B04C23" w:rsidRPr="00B04C23" w:rsidRDefault="00B04C23" w:rsidP="00A4420E">
      <w:pPr>
        <w:pStyle w:val="Default"/>
        <w:spacing w:line="480" w:lineRule="auto"/>
        <w:jc w:val="both"/>
        <w:rPr>
          <w:iCs/>
        </w:rPr>
      </w:pPr>
      <w:r>
        <w:rPr>
          <w:iCs/>
        </w:rPr>
        <w:t>Contact Number: 08164853050</w:t>
      </w:r>
    </w:p>
    <w:p w:rsidR="00397DD9" w:rsidRDefault="00397DD9"/>
    <w:sectPr w:rsidR="00397D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20E"/>
    <w:rsid w:val="000A34AA"/>
    <w:rsid w:val="0014418A"/>
    <w:rsid w:val="001A229F"/>
    <w:rsid w:val="002C114F"/>
    <w:rsid w:val="00383225"/>
    <w:rsid w:val="00397DD9"/>
    <w:rsid w:val="00531CB7"/>
    <w:rsid w:val="008723D9"/>
    <w:rsid w:val="00A4420E"/>
    <w:rsid w:val="00B04C23"/>
    <w:rsid w:val="00D8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58A5DC-B820-4E5B-90EB-D40091BB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20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420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723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mahadidok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DOKA</dc:creator>
  <cp:keywords/>
  <dc:description/>
  <cp:lastModifiedBy>MAHDI DOKA</cp:lastModifiedBy>
  <cp:revision>11</cp:revision>
  <dcterms:created xsi:type="dcterms:W3CDTF">2020-01-05T10:08:00Z</dcterms:created>
  <dcterms:modified xsi:type="dcterms:W3CDTF">2020-01-05T11:20:00Z</dcterms:modified>
</cp:coreProperties>
</file>