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83EAB" w:rsidP="00401713">
      <w:pPr>
        <w:pStyle w:val="Heading1"/>
        <w:spacing w:before="170" w:line="240" w:lineRule="auto"/>
        <w:ind w:left="0"/>
        <w:jc w:val="both"/>
        <w:rPr>
          <w:rFonts w:eastAsia="MS PGothic"/>
          <w:color w:val="000000"/>
          <w:sz w:val="28"/>
          <w:szCs w:val="28"/>
        </w:rPr>
      </w:pPr>
      <w:r>
        <w:rPr>
          <w:noProof/>
        </w:rPr>
        <w:drawing>
          <wp:anchor distT="0" distB="0" distL="114300" distR="114300" simplePos="0" relativeHeight="251658240" behindDoc="0" locked="0" layoutInCell="1" allowOverlap="1" wp14:anchorId="28545A14" wp14:editId="47106677">
            <wp:simplePos x="0" y="0"/>
            <wp:positionH relativeFrom="column">
              <wp:posOffset>5518150</wp:posOffset>
            </wp:positionH>
            <wp:positionV relativeFrom="paragraph">
              <wp:posOffset>-914400</wp:posOffset>
            </wp:positionV>
            <wp:extent cx="1348740" cy="1797685"/>
            <wp:effectExtent l="0" t="0" r="0" b="5715"/>
            <wp:wrapThrough wrapText="bothSides">
              <wp:wrapPolygon edited="0">
                <wp:start x="0" y="0"/>
                <wp:lineTo x="0" y="21363"/>
                <wp:lineTo x="21153" y="21363"/>
                <wp:lineTo x="211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8740" cy="1797685"/>
                    </a:xfrm>
                    <a:prstGeom prst="rect">
                      <a:avLst/>
                    </a:prstGeom>
                    <a:noFill/>
                    <a:ln>
                      <a:noFill/>
                    </a:ln>
                  </pic:spPr>
                </pic:pic>
              </a:graphicData>
            </a:graphic>
            <wp14:sizeRelH relativeFrom="page">
              <wp14:pctWidth>0</wp14:pctWidth>
            </wp14:sizeRelH>
            <wp14:sizeRelV relativeFrom="page">
              <wp14:pctHeight>0</wp14:pctHeight>
            </wp14:sizeRelV>
          </wp:anchor>
        </w:drawing>
      </w:r>
      <w:r w:rsidR="00401713" w:rsidRPr="00401713">
        <w:rPr>
          <w:rFonts w:ascii="Times New Roman" w:hAnsi="Times New Roman" w:cs="Times New Roman"/>
          <w:color w:val="337AB7"/>
          <w:sz w:val="22"/>
          <w:szCs w:val="18"/>
        </w:rPr>
        <w:t xml:space="preserve">Title: </w:t>
      </w:r>
      <w:proofErr w:type="spellStart"/>
      <w:r>
        <w:rPr>
          <w:rFonts w:eastAsia="MS PGothic"/>
          <w:color w:val="000000"/>
          <w:sz w:val="28"/>
          <w:szCs w:val="28"/>
        </w:rPr>
        <w:t>Azygos</w:t>
      </w:r>
      <w:proofErr w:type="spellEnd"/>
      <w:r>
        <w:rPr>
          <w:rFonts w:eastAsia="MS PGothic"/>
          <w:color w:val="000000"/>
          <w:sz w:val="28"/>
          <w:szCs w:val="28"/>
        </w:rPr>
        <w:t xml:space="preserve"> system of veins in relation to posterior thoracic surgery</w:t>
      </w:r>
    </w:p>
    <w:p w:rsidR="00683EAB" w:rsidRPr="00401713" w:rsidRDefault="00683EAB" w:rsidP="00401713">
      <w:pPr>
        <w:pStyle w:val="Heading1"/>
        <w:spacing w:before="170" w:line="240" w:lineRule="auto"/>
        <w:ind w:left="0"/>
        <w:jc w:val="both"/>
        <w:rPr>
          <w:rFonts w:ascii="Times New Roman" w:hAnsi="Times New Roman" w:cs="Times New Roman"/>
          <w:sz w:val="22"/>
          <w:szCs w:val="18"/>
        </w:rPr>
      </w:pPr>
    </w:p>
    <w:p w:rsidR="00AE3E37" w:rsidRDefault="00683EAB" w:rsidP="00683EAB">
      <w:pPr>
        <w:pStyle w:val="BodyText"/>
        <w:spacing w:before="73" w:line="198" w:lineRule="exact"/>
        <w:ind w:right="5987"/>
        <w:rPr>
          <w:rFonts w:ascii="Times New Roman" w:hAnsi="Times New Roman" w:cs="Times New Roman"/>
          <w:sz w:val="22"/>
        </w:rPr>
      </w:pPr>
      <w:proofErr w:type="spellStart"/>
      <w:r>
        <w:rPr>
          <w:rFonts w:ascii="Times New Roman" w:hAnsi="Times New Roman" w:cs="Times New Roman"/>
          <w:sz w:val="22"/>
        </w:rPr>
        <w:t>Dr</w:t>
      </w:r>
      <w:proofErr w:type="spellEnd"/>
      <w:r>
        <w:rPr>
          <w:rFonts w:ascii="Times New Roman" w:hAnsi="Times New Roman" w:cs="Times New Roman"/>
          <w:sz w:val="22"/>
        </w:rPr>
        <w:t xml:space="preserve"> </w:t>
      </w:r>
      <w:proofErr w:type="spellStart"/>
      <w:r>
        <w:rPr>
          <w:rFonts w:ascii="Times New Roman" w:hAnsi="Times New Roman" w:cs="Times New Roman"/>
          <w:sz w:val="22"/>
        </w:rPr>
        <w:t>Arpit</w:t>
      </w:r>
      <w:proofErr w:type="spellEnd"/>
      <w:r>
        <w:rPr>
          <w:rFonts w:ascii="Times New Roman" w:hAnsi="Times New Roman" w:cs="Times New Roman"/>
          <w:sz w:val="22"/>
        </w:rPr>
        <w:t xml:space="preserve"> Patel </w:t>
      </w:r>
      <w:proofErr w:type="spellStart"/>
      <w:r>
        <w:rPr>
          <w:rFonts w:ascii="Times New Roman" w:hAnsi="Times New Roman" w:cs="Times New Roman"/>
          <w:sz w:val="22"/>
        </w:rPr>
        <w:t>MBChB</w:t>
      </w:r>
      <w:proofErr w:type="spellEnd"/>
      <w:r>
        <w:rPr>
          <w:rFonts w:ascii="Times New Roman" w:hAnsi="Times New Roman" w:cs="Times New Roman"/>
          <w:sz w:val="22"/>
        </w:rPr>
        <w:t>, BSc (</w:t>
      </w:r>
      <w:proofErr w:type="spellStart"/>
      <w:r>
        <w:rPr>
          <w:rFonts w:ascii="Times New Roman" w:hAnsi="Times New Roman" w:cs="Times New Roman"/>
          <w:sz w:val="22"/>
        </w:rPr>
        <w:t>Hons</w:t>
      </w:r>
      <w:proofErr w:type="spellEnd"/>
      <w:r>
        <w:rPr>
          <w:rFonts w:ascii="Times New Roman" w:hAnsi="Times New Roman" w:cs="Times New Roman"/>
          <w:sz w:val="22"/>
        </w:rPr>
        <w:t xml:space="preserve">) </w:t>
      </w:r>
    </w:p>
    <w:p w:rsidR="00683EAB" w:rsidRDefault="00683EAB" w:rsidP="00683EAB">
      <w:pPr>
        <w:pStyle w:val="BodyText"/>
        <w:spacing w:before="73" w:line="198" w:lineRule="exact"/>
        <w:ind w:right="5987"/>
        <w:rPr>
          <w:rFonts w:ascii="Times New Roman" w:hAnsi="Times New Roman" w:cs="Times New Roman"/>
          <w:sz w:val="22"/>
        </w:rPr>
      </w:pPr>
    </w:p>
    <w:p w:rsidR="00683EAB" w:rsidRPr="00683EAB" w:rsidRDefault="00683EAB" w:rsidP="00683EAB">
      <w:pPr>
        <w:pStyle w:val="BodyText"/>
        <w:spacing w:before="73" w:line="198" w:lineRule="exact"/>
        <w:ind w:right="5987"/>
        <w:rPr>
          <w:rFonts w:ascii="Times New Roman" w:hAnsi="Times New Roman" w:cs="Times New Roman"/>
          <w:sz w:val="22"/>
        </w:rPr>
        <w:sectPr w:rsidR="00683EAB" w:rsidRPr="00683EAB">
          <w:headerReference w:type="default" r:id="rId9"/>
          <w:footerReference w:type="default" r:id="rId10"/>
          <w:type w:val="continuous"/>
          <w:pgSz w:w="11910" w:h="16840"/>
          <w:pgMar w:top="1740" w:right="600" w:bottom="840" w:left="620" w:header="541" w:footer="642" w:gutter="0"/>
          <w:cols w:space="720"/>
        </w:sectPr>
      </w:pPr>
      <w:r>
        <w:rPr>
          <w:rFonts w:ascii="Times New Roman" w:hAnsi="Times New Roman" w:cs="Times New Roman"/>
          <w:sz w:val="22"/>
        </w:rPr>
        <w:t>University of Leeds Medical School, United Kingdom</w:t>
      </w:r>
      <w:bookmarkStart w:id="0" w:name="_GoBack"/>
      <w:bookmarkEnd w:id="0"/>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Default="00AE3E37">
      <w:pPr>
        <w:pStyle w:val="BodyText"/>
        <w:rPr>
          <w:rFonts w:ascii="Times New Roman" w:hAnsi="Times New Roman" w:cs="Times New Roman"/>
        </w:rPr>
      </w:pPr>
    </w:p>
    <w:p w:rsidR="00683EAB" w:rsidRDefault="00683EAB">
      <w:pPr>
        <w:pStyle w:val="BodyText"/>
        <w:rPr>
          <w:rFonts w:ascii="Times New Roman" w:hAnsi="Times New Roman" w:cs="Times New Roman"/>
        </w:rPr>
      </w:pPr>
    </w:p>
    <w:p w:rsidR="00683EAB" w:rsidRPr="00683EAB" w:rsidRDefault="00683EAB" w:rsidP="00683EAB">
      <w:pPr>
        <w:jc w:val="both"/>
        <w:rPr>
          <w:rFonts w:ascii="Arial" w:hAnsi="Arial" w:cs="Arial"/>
          <w:color w:val="000000"/>
        </w:rPr>
      </w:pPr>
      <w:r>
        <w:rPr>
          <w:rFonts w:ascii="Arial" w:hAnsi="Arial" w:cs="Arial"/>
          <w:color w:val="000000"/>
          <w:sz w:val="24"/>
          <w:szCs w:val="24"/>
        </w:rPr>
        <w:t xml:space="preserve">The most troublesome intra-operative hazard during thoracic surgery is </w:t>
      </w:r>
      <w:proofErr w:type="spellStart"/>
      <w:r>
        <w:rPr>
          <w:rFonts w:ascii="Arial" w:hAnsi="Arial" w:cs="Arial"/>
          <w:color w:val="000000"/>
          <w:sz w:val="24"/>
          <w:szCs w:val="24"/>
        </w:rPr>
        <w:t>haemorrhage</w:t>
      </w:r>
      <w:proofErr w:type="spellEnd"/>
      <w:r>
        <w:rPr>
          <w:rFonts w:ascii="Arial" w:hAnsi="Arial" w:cs="Arial"/>
          <w:color w:val="000000"/>
          <w:sz w:val="24"/>
          <w:szCs w:val="24"/>
        </w:rPr>
        <w:t xml:space="preserve">, with a majority of cases being of venous origin. The </w:t>
      </w:r>
      <w:proofErr w:type="spellStart"/>
      <w:r>
        <w:rPr>
          <w:rFonts w:ascii="Arial" w:hAnsi="Arial" w:cs="Arial"/>
          <w:color w:val="000000"/>
          <w:sz w:val="24"/>
          <w:szCs w:val="24"/>
        </w:rPr>
        <w:t>azygos</w:t>
      </w:r>
      <w:proofErr w:type="spellEnd"/>
      <w:r>
        <w:rPr>
          <w:rFonts w:ascii="Arial" w:hAnsi="Arial" w:cs="Arial"/>
          <w:color w:val="000000"/>
          <w:sz w:val="24"/>
          <w:szCs w:val="24"/>
        </w:rPr>
        <w:t xml:space="preserve"> venous system is a highly variable network of veins positioned within the posterior mediastinum, putting it at c</w:t>
      </w:r>
      <w:r>
        <w:rPr>
          <w:rFonts w:ascii="Arial" w:hAnsi="Arial" w:cs="Arial"/>
          <w:color w:val="000000"/>
        </w:rPr>
        <w:t xml:space="preserve">onsiderable risk in several </w:t>
      </w:r>
      <w:proofErr w:type="spellStart"/>
      <w:r>
        <w:rPr>
          <w:rFonts w:ascii="Arial" w:hAnsi="Arial" w:cs="Arial"/>
          <w:color w:val="000000"/>
        </w:rPr>
        <w:t>scenarious</w:t>
      </w:r>
      <w:proofErr w:type="spellEnd"/>
      <w:proofErr w:type="gramStart"/>
      <w:r>
        <w:rPr>
          <w:rFonts w:ascii="Arial" w:hAnsi="Arial" w:cs="Arial"/>
          <w:color w:val="000000"/>
        </w:rPr>
        <w:t>;</w:t>
      </w:r>
      <w:proofErr w:type="gramEnd"/>
      <w:r>
        <w:rPr>
          <w:rFonts w:ascii="Arial" w:hAnsi="Arial" w:cs="Arial"/>
          <w:color w:val="000000"/>
        </w:rPr>
        <w:t xml:space="preserve"> both surgical and non- surgical. Following</w:t>
      </w:r>
      <w:r>
        <w:rPr>
          <w:rFonts w:ascii="Arial" w:hAnsi="Arial" w:cs="Arial"/>
          <w:color w:val="000000"/>
          <w:sz w:val="24"/>
          <w:szCs w:val="24"/>
        </w:rPr>
        <w:t xml:space="preserve"> di</w:t>
      </w:r>
      <w:r>
        <w:rPr>
          <w:rFonts w:ascii="Arial" w:hAnsi="Arial" w:cs="Arial"/>
          <w:color w:val="000000"/>
        </w:rPr>
        <w:t>ssection of three thoraces, the previously mentioned</w:t>
      </w:r>
      <w:r>
        <w:rPr>
          <w:rFonts w:ascii="Arial" w:hAnsi="Arial" w:cs="Arial"/>
          <w:color w:val="000000"/>
          <w:sz w:val="24"/>
          <w:szCs w:val="24"/>
        </w:rPr>
        <w:t xml:space="preserve"> variability</w:t>
      </w:r>
      <w:r>
        <w:rPr>
          <w:rFonts w:ascii="Arial" w:hAnsi="Arial" w:cs="Arial"/>
          <w:color w:val="000000"/>
        </w:rPr>
        <w:t xml:space="preserve"> can be appreciated and </w:t>
      </w:r>
      <w:proofErr w:type="gramStart"/>
      <w:r>
        <w:rPr>
          <w:rFonts w:ascii="Arial" w:hAnsi="Arial" w:cs="Arial"/>
          <w:color w:val="000000"/>
          <w:sz w:val="24"/>
          <w:szCs w:val="24"/>
        </w:rPr>
        <w:t>anatomical relationships with surrounding structures has</w:t>
      </w:r>
      <w:proofErr w:type="gramEnd"/>
      <w:r>
        <w:rPr>
          <w:rFonts w:ascii="Arial" w:hAnsi="Arial" w:cs="Arial"/>
          <w:color w:val="000000"/>
          <w:sz w:val="24"/>
          <w:szCs w:val="24"/>
        </w:rPr>
        <w:t xml:space="preserve"> been </w:t>
      </w:r>
      <w:r>
        <w:rPr>
          <w:rFonts w:ascii="Arial" w:hAnsi="Arial" w:cs="Arial"/>
          <w:color w:val="000000"/>
        </w:rPr>
        <w:t xml:space="preserve">further </w:t>
      </w:r>
      <w:r>
        <w:rPr>
          <w:rFonts w:ascii="Arial" w:hAnsi="Arial" w:cs="Arial"/>
          <w:color w:val="000000"/>
          <w:sz w:val="24"/>
          <w:szCs w:val="24"/>
        </w:rPr>
        <w:t xml:space="preserve">demonstrated. Congenital and acquired abnormalities of the </w:t>
      </w:r>
      <w:proofErr w:type="spellStart"/>
      <w:r>
        <w:rPr>
          <w:rFonts w:ascii="Arial" w:hAnsi="Arial" w:cs="Arial"/>
          <w:color w:val="000000"/>
          <w:sz w:val="24"/>
          <w:szCs w:val="24"/>
        </w:rPr>
        <w:t>azygos</w:t>
      </w:r>
      <w:proofErr w:type="spellEnd"/>
      <w:r>
        <w:rPr>
          <w:rFonts w:ascii="Arial" w:hAnsi="Arial" w:cs="Arial"/>
          <w:color w:val="000000"/>
          <w:sz w:val="24"/>
          <w:szCs w:val="24"/>
        </w:rPr>
        <w:t xml:space="preserve"> venous system further increase the risk of complications occurring. Knowledge of these variations, abnormalities as well as relationship with surrounding structures is essential for surgeons operating within the posterior mediastinum. Pre-operative investigations to assess for any abnormalities of the network of veins can improve the outcome of surgery and reduce risks of intra-operative iatrogenic dama</w:t>
      </w:r>
      <w:r>
        <w:rPr>
          <w:rFonts w:ascii="Arial" w:hAnsi="Arial" w:cs="Arial"/>
          <w:color w:val="000000"/>
          <w:sz w:val="24"/>
          <w:szCs w:val="24"/>
        </w:rPr>
        <w:t xml:space="preserve">ge to the </w:t>
      </w:r>
      <w:proofErr w:type="spellStart"/>
      <w:r>
        <w:rPr>
          <w:rFonts w:ascii="Arial" w:hAnsi="Arial" w:cs="Arial"/>
          <w:color w:val="000000"/>
          <w:sz w:val="24"/>
          <w:szCs w:val="24"/>
        </w:rPr>
        <w:t>azygos</w:t>
      </w:r>
      <w:proofErr w:type="spellEnd"/>
      <w:r>
        <w:rPr>
          <w:rFonts w:ascii="Arial" w:hAnsi="Arial" w:cs="Arial"/>
          <w:color w:val="000000"/>
          <w:sz w:val="24"/>
          <w:szCs w:val="24"/>
        </w:rPr>
        <w:t xml:space="preserve"> system of veins.</w:t>
      </w:r>
    </w:p>
    <w:p w:rsidR="00683EAB" w:rsidRDefault="00683EAB">
      <w:pPr>
        <w:pStyle w:val="BodyText"/>
        <w:rPr>
          <w:rFonts w:ascii="Times New Roman" w:hAnsi="Times New Roman" w:cs="Times New Roman"/>
        </w:rPr>
      </w:pPr>
    </w:p>
    <w:p w:rsidR="00683EAB" w:rsidRDefault="00683EAB">
      <w:pPr>
        <w:pStyle w:val="BodyText"/>
        <w:rPr>
          <w:rFonts w:ascii="Times New Roman" w:hAnsi="Times New Roman" w:cs="Times New Roman"/>
        </w:rPr>
      </w:pPr>
    </w:p>
    <w:p w:rsidR="00683EAB" w:rsidRDefault="00683EAB">
      <w:pPr>
        <w:pStyle w:val="BodyText"/>
        <w:rPr>
          <w:rFonts w:ascii="Times New Roman" w:hAnsi="Times New Roman" w:cs="Times New Roman"/>
        </w:rPr>
      </w:pPr>
    </w:p>
    <w:p w:rsidR="00683EAB" w:rsidRDefault="00683EAB">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AA57B72" wp14:editId="397DC0A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83EAB" w:rsidRDefault="008756E6" w:rsidP="00404E5B">
      <w:pPr>
        <w:spacing w:before="92"/>
        <w:ind w:right="4234"/>
        <w:rPr>
          <w:noProof/>
        </w:rPr>
      </w:pPr>
      <w:r>
        <w:rPr>
          <w:noProof/>
        </w:rPr>
        <w:t xml:space="preserve">              </w:t>
      </w:r>
    </w:p>
    <w:p w:rsidR="00683EAB" w:rsidRDefault="00683EAB" w:rsidP="00404E5B">
      <w:pPr>
        <w:spacing w:before="92"/>
        <w:ind w:right="4234"/>
        <w:rPr>
          <w:noProof/>
        </w:rPr>
      </w:pPr>
    </w:p>
    <w:p w:rsidR="00683EAB" w:rsidRDefault="00683EAB" w:rsidP="00404E5B">
      <w:pPr>
        <w:spacing w:before="92"/>
        <w:ind w:right="4234"/>
        <w:rPr>
          <w:noProof/>
        </w:rPr>
      </w:pPr>
    </w:p>
    <w:p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683EAB" w:rsidRPr="00683EAB" w:rsidRDefault="00683EAB" w:rsidP="00683EAB">
      <w:pPr>
        <w:pStyle w:val="HTMLPreformatted"/>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Arpit</w:t>
      </w:r>
      <w:proofErr w:type="spellEnd"/>
      <w:r>
        <w:rPr>
          <w:rFonts w:ascii="Times New Roman" w:hAnsi="Times New Roman" w:cs="Times New Roman"/>
          <w:iCs/>
          <w:sz w:val="24"/>
        </w:rPr>
        <w:t xml:space="preserve"> Patel completed a Bachelor of Medicine and Bachelor of Surgery (</w:t>
      </w:r>
      <w:proofErr w:type="spellStart"/>
      <w:r>
        <w:rPr>
          <w:rFonts w:ascii="Times New Roman" w:hAnsi="Times New Roman" w:cs="Times New Roman"/>
          <w:iCs/>
          <w:sz w:val="24"/>
        </w:rPr>
        <w:t>MBChB</w:t>
      </w:r>
      <w:proofErr w:type="spellEnd"/>
      <w:r>
        <w:rPr>
          <w:rFonts w:ascii="Times New Roman" w:hAnsi="Times New Roman" w:cs="Times New Roman"/>
          <w:iCs/>
          <w:sz w:val="24"/>
        </w:rPr>
        <w:t xml:space="preserve">) and </w:t>
      </w:r>
      <w:proofErr w:type="gramStart"/>
      <w:r>
        <w:rPr>
          <w:rFonts w:ascii="Times New Roman" w:hAnsi="Times New Roman" w:cs="Times New Roman"/>
          <w:iCs/>
          <w:sz w:val="24"/>
        </w:rPr>
        <w:t>a  Bachelor</w:t>
      </w:r>
      <w:proofErr w:type="gramEnd"/>
      <w:r>
        <w:rPr>
          <w:rFonts w:ascii="Times New Roman" w:hAnsi="Times New Roman" w:cs="Times New Roman"/>
          <w:iCs/>
          <w:sz w:val="24"/>
        </w:rPr>
        <w:t xml:space="preserve"> of Science (Honours) in Clinical Anatomy at the University of Leeds. He then went on to begin his Foundation Year Training at Kings College Hospital, London where he underwent rotations in Upper Gastrointestinal, Emergency and Trauma Surgery. </w:t>
      </w:r>
    </w:p>
    <w:p w:rsidR="00683EAB" w:rsidRDefault="00683EAB" w:rsidP="00401713">
      <w:pPr>
        <w:spacing w:before="62"/>
        <w:ind w:right="4235"/>
        <w:jc w:val="right"/>
        <w:rPr>
          <w:rFonts w:ascii="Times New Roman" w:hAnsi="Times New Roman" w:cs="Times New Roman"/>
          <w:sz w:val="20"/>
          <w:szCs w:val="20"/>
        </w:rPr>
      </w:pP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r w:rsidR="00683EAB">
        <w:t>a.b.patel@doctors.org.uk</w:t>
      </w:r>
      <w:proofErr w:type="gramEnd"/>
      <w:r w:rsidR="00683EAB" w:rsidRPr="00401713">
        <w:rPr>
          <w:rFonts w:ascii="Times New Roman" w:hAnsi="Times New Roman" w:cs="Times New Roman"/>
          <w:sz w:val="20"/>
          <w:szCs w:val="20"/>
        </w:rPr>
        <w:t xml:space="preserve">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683EAB">
        <w:rPr>
          <w:rFonts w:ascii="Times New Roman" w:hAnsi="Times New Roman" w:cs="Times New Roman"/>
          <w:sz w:val="20"/>
          <w:szCs w:val="20"/>
        </w:rPr>
        <w:t>Dr</w:t>
      </w:r>
      <w:proofErr w:type="spellEnd"/>
      <w:r w:rsidR="00683EAB">
        <w:rPr>
          <w:rFonts w:ascii="Times New Roman" w:hAnsi="Times New Roman" w:cs="Times New Roman"/>
          <w:sz w:val="20"/>
          <w:szCs w:val="20"/>
        </w:rPr>
        <w:t xml:space="preserve"> </w:t>
      </w:r>
      <w:proofErr w:type="spellStart"/>
      <w:r w:rsidR="00683EAB">
        <w:rPr>
          <w:rFonts w:ascii="Times New Roman" w:hAnsi="Times New Roman" w:cs="Times New Roman"/>
          <w:sz w:val="20"/>
          <w:szCs w:val="20"/>
        </w:rPr>
        <w:t>Arpit</w:t>
      </w:r>
      <w:proofErr w:type="spellEnd"/>
      <w:r w:rsidR="00683EAB">
        <w:rPr>
          <w:rFonts w:ascii="Times New Roman" w:hAnsi="Times New Roman" w:cs="Times New Roman"/>
          <w:sz w:val="20"/>
          <w:szCs w:val="20"/>
        </w:rPr>
        <w:t xml:space="preserve"> </w:t>
      </w:r>
      <w:proofErr w:type="spellStart"/>
      <w:r w:rsidR="00683EAB">
        <w:rPr>
          <w:rFonts w:ascii="Times New Roman" w:hAnsi="Times New Roman" w:cs="Times New Roman"/>
          <w:sz w:val="20"/>
          <w:szCs w:val="20"/>
        </w:rPr>
        <w:t>Bakulash</w:t>
      </w:r>
      <w:proofErr w:type="spellEnd"/>
      <w:r w:rsidR="00683EAB">
        <w:rPr>
          <w:rFonts w:ascii="Times New Roman" w:hAnsi="Times New Roman" w:cs="Times New Roman"/>
          <w:sz w:val="20"/>
          <w:szCs w:val="20"/>
        </w:rPr>
        <w:t xml:space="preserve"> Patel</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1" w:history="1">
        <w:r w:rsidR="00683EAB" w:rsidRPr="00611B7A">
          <w:rPr>
            <w:rStyle w:val="Hyperlink"/>
            <w:rFonts w:ascii="Times New Roman" w:hAnsi="Times New Roman" w:cs="Times New Roman"/>
            <w:sz w:val="20"/>
            <w:szCs w:val="20"/>
          </w:rPr>
          <w:t>a.b.patel@doctors.org.uk</w:t>
        </w:r>
      </w:hyperlink>
      <w:r w:rsidR="00683EAB">
        <w:rPr>
          <w:rFonts w:ascii="Times New Roman" w:hAnsi="Times New Roman" w:cs="Times New Roman"/>
          <w:sz w:val="20"/>
          <w:szCs w:val="20"/>
        </w:rPr>
        <w:tab/>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683EAB">
        <w:rPr>
          <w:rFonts w:ascii="Times New Roman" w:hAnsi="Times New Roman" w:cs="Times New Roman"/>
          <w:sz w:val="20"/>
          <w:szCs w:val="20"/>
        </w:rPr>
        <w:t xml:space="preserve"> +447477930105</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683EAB">
        <w:rPr>
          <w:rFonts w:ascii="Times New Roman" w:hAnsi="Times New Roman" w:cs="Times New Roman"/>
          <w:sz w:val="20"/>
          <w:szCs w:val="20"/>
        </w:rPr>
        <w:t xml:space="preserv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683EAB">
        <w:rPr>
          <w:rFonts w:ascii="Times New Roman" w:hAnsi="Times New Roman" w:cs="Times New Roman"/>
          <w:sz w:val="20"/>
          <w:szCs w:val="20"/>
        </w:rPr>
        <w:t xml:space="preserve"> 05/06/1993</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683EAB">
        <w:rPr>
          <w:rFonts w:ascii="Times New Roman" w:hAnsi="Times New Roman" w:cs="Times New Roman"/>
          <w:sz w:val="20"/>
          <w:szCs w:val="20"/>
        </w:rPr>
        <w:t xml:space="preserve">Flat 720 Peninsula Apartments, 4 </w:t>
      </w:r>
      <w:proofErr w:type="spellStart"/>
      <w:r w:rsidR="00683EAB">
        <w:rPr>
          <w:rFonts w:ascii="Times New Roman" w:hAnsi="Times New Roman" w:cs="Times New Roman"/>
          <w:sz w:val="20"/>
          <w:szCs w:val="20"/>
        </w:rPr>
        <w:t>Praed</w:t>
      </w:r>
      <w:proofErr w:type="spellEnd"/>
      <w:r w:rsidR="00683EAB">
        <w:rPr>
          <w:rFonts w:ascii="Times New Roman" w:hAnsi="Times New Roman" w:cs="Times New Roman"/>
          <w:sz w:val="20"/>
          <w:szCs w:val="20"/>
        </w:rPr>
        <w:t xml:space="preserve"> Street London W21JJ</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1BA" w:rsidRDefault="002931BA">
      <w:r>
        <w:separator/>
      </w:r>
    </w:p>
  </w:endnote>
  <w:endnote w:type="continuationSeparator" w:id="0">
    <w:p w:rsidR="002931BA" w:rsidRDefault="00293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MS PGothic">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9268CC8" wp14:editId="26F3833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6FC9A8F" wp14:editId="03C23C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DA2C6E2" wp14:editId="78B49A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1BA" w:rsidRDefault="002931BA">
      <w:r>
        <w:separator/>
      </w:r>
    </w:p>
  </w:footnote>
  <w:footnote w:type="continuationSeparator" w:id="0">
    <w:p w:rsidR="002931BA" w:rsidRDefault="002931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2BD1649" wp14:editId="0B0CE7D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83EAB"/>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683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683EAB"/>
    <w:rPr>
      <w:rFonts w:ascii="Arial Unicode MS" w:eastAsia="Arial Unicode MS" w:hAnsi="Arial Unicode MS" w:cs="Arial Unicode MS"/>
      <w:color w:val="000000"/>
      <w:sz w:val="20"/>
      <w:szCs w:val="20"/>
      <w:lang w:val="en-GB"/>
    </w:rPr>
  </w:style>
  <w:style w:type="character" w:styleId="FollowedHyperlink">
    <w:name w:val="FollowedHyperlink"/>
    <w:basedOn w:val="DefaultParagraphFont"/>
    <w:uiPriority w:val="99"/>
    <w:semiHidden/>
    <w:unhideWhenUsed/>
    <w:rsid w:val="00683EA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683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683EAB"/>
    <w:rPr>
      <w:rFonts w:ascii="Arial Unicode MS" w:eastAsia="Arial Unicode MS" w:hAnsi="Arial Unicode MS" w:cs="Arial Unicode MS"/>
      <w:color w:val="000000"/>
      <w:sz w:val="20"/>
      <w:szCs w:val="20"/>
      <w:lang w:val="en-GB"/>
    </w:rPr>
  </w:style>
  <w:style w:type="character" w:styleId="FollowedHyperlink">
    <w:name w:val="FollowedHyperlink"/>
    <w:basedOn w:val="DefaultParagraphFont"/>
    <w:uiPriority w:val="99"/>
    <w:semiHidden/>
    <w:unhideWhenUsed/>
    <w:rsid w:val="00683E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b.patel@doctors.org.uk"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1677</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Arpan Patel</cp:lastModifiedBy>
  <cp:revision>2</cp:revision>
  <dcterms:created xsi:type="dcterms:W3CDTF">2018-08-13T11:47:00Z</dcterms:created>
  <dcterms:modified xsi:type="dcterms:W3CDTF">2018-08-13T11:47:00Z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